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2"/>
        </w:rPr>
      </w:pPr>
    </w:p>
    <w:tbl>
      <w:tblPr>
        <w:tblW w:w="0" w:type="auto"/>
        <w:jc w:val="left"/>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2"/>
        <w:gridCol w:w="6166"/>
      </w:tblGrid>
      <w:tr>
        <w:trPr>
          <w:trHeight w:val="1396" w:hRule="atLeast"/>
        </w:trPr>
        <w:tc>
          <w:tcPr>
            <w:tcW w:w="3392" w:type="dxa"/>
          </w:tcPr>
          <w:p>
            <w:pPr>
              <w:pStyle w:val="TableParagraph"/>
              <w:spacing w:after="66"/>
              <w:ind w:left="134" w:right="758" w:firstLine="7"/>
              <w:jc w:val="both"/>
              <w:rPr>
                <w:b/>
                <w:sz w:val="26"/>
              </w:rPr>
            </w:pPr>
            <w:r>
              <w:rPr>
                <w:b/>
                <w:sz w:val="26"/>
              </w:rPr>
              <w:t>TÒA</w:t>
            </w:r>
            <w:r>
              <w:rPr>
                <w:b/>
                <w:spacing w:val="-4"/>
                <w:sz w:val="26"/>
              </w:rPr>
              <w:t> </w:t>
            </w:r>
            <w:r>
              <w:rPr>
                <w:b/>
                <w:sz w:val="26"/>
              </w:rPr>
              <w:t>ÁN</w:t>
            </w:r>
            <w:r>
              <w:rPr>
                <w:b/>
                <w:spacing w:val="-6"/>
                <w:sz w:val="26"/>
              </w:rPr>
              <w:t> </w:t>
            </w:r>
            <w:r>
              <w:rPr>
                <w:b/>
                <w:sz w:val="26"/>
              </w:rPr>
              <w:t>NHÂN</w:t>
            </w:r>
            <w:r>
              <w:rPr>
                <w:b/>
                <w:spacing w:val="-1"/>
                <w:sz w:val="26"/>
              </w:rPr>
              <w:t> </w:t>
            </w:r>
            <w:r>
              <w:rPr>
                <w:b/>
                <w:sz w:val="26"/>
              </w:rPr>
              <w:t>DÂN THỊ</w:t>
            </w:r>
            <w:r>
              <w:rPr>
                <w:b/>
                <w:spacing w:val="-6"/>
                <w:sz w:val="26"/>
              </w:rPr>
              <w:t> </w:t>
            </w:r>
            <w:r>
              <w:rPr>
                <w:b/>
                <w:sz w:val="26"/>
              </w:rPr>
              <w:t>XÃ</w:t>
            </w:r>
            <w:r>
              <w:rPr>
                <w:b/>
                <w:spacing w:val="-6"/>
                <w:sz w:val="26"/>
              </w:rPr>
              <w:t> </w:t>
            </w:r>
            <w:r>
              <w:rPr>
                <w:b/>
                <w:sz w:val="26"/>
              </w:rPr>
              <w:t>BÌNH</w:t>
            </w:r>
            <w:r>
              <w:rPr>
                <w:b/>
                <w:spacing w:val="-6"/>
                <w:sz w:val="26"/>
              </w:rPr>
              <w:t> </w:t>
            </w:r>
            <w:r>
              <w:rPr>
                <w:b/>
                <w:sz w:val="26"/>
              </w:rPr>
              <w:t>LONG TỈNH BÌNH PHƯỚC</w:t>
            </w:r>
          </w:p>
          <w:p>
            <w:pPr>
              <w:pStyle w:val="TableParagraph"/>
              <w:spacing w:line="20" w:lineRule="exact"/>
              <w:ind w:left="643"/>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line="256" w:lineRule="exact" w:before="137"/>
              <w:ind w:left="50"/>
              <w:jc w:val="both"/>
              <w:rPr>
                <w:sz w:val="24"/>
              </w:rPr>
            </w:pPr>
            <w:r>
              <w:rPr>
                <w:sz w:val="24"/>
              </w:rPr>
              <w:t>Số: </w:t>
            </w:r>
            <w:r>
              <w:rPr>
                <w:spacing w:val="-2"/>
                <w:sz w:val="24"/>
              </w:rPr>
              <w:t>161/2022/QĐCNTTLH</w:t>
            </w:r>
          </w:p>
        </w:tc>
        <w:tc>
          <w:tcPr>
            <w:tcW w:w="6166" w:type="dxa"/>
          </w:tcPr>
          <w:p>
            <w:pPr>
              <w:pStyle w:val="TableParagraph"/>
              <w:spacing w:line="286" w:lineRule="exact"/>
              <w:ind w:left="706"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after="57"/>
              <w:ind w:left="784" w:right="58"/>
              <w:jc w:val="center"/>
              <w:rPr>
                <w:b/>
                <w:sz w:val="28"/>
              </w:rPr>
            </w:pPr>
            <w:r>
              <w:rPr>
                <w:b/>
                <w:sz w:val="28"/>
              </w:rPr>
              <w:t>Độc</w:t>
            </w:r>
            <w:r>
              <w:rPr>
                <w:b/>
                <w:spacing w:val="-2"/>
                <w:sz w:val="28"/>
              </w:rPr>
              <w:t> </w:t>
            </w:r>
            <w:r>
              <w:rPr>
                <w:b/>
                <w:sz w:val="28"/>
              </w:rPr>
              <w:t>lập</w:t>
            </w:r>
            <w:r>
              <w:rPr>
                <w:b/>
                <w:spacing w:val="-1"/>
                <w:sz w:val="28"/>
              </w:rPr>
              <w:t> </w:t>
            </w:r>
            <w:r>
              <w:rPr>
                <w:b/>
                <w:sz w:val="28"/>
              </w:rPr>
              <w:t>–</w:t>
            </w:r>
            <w:r>
              <w:rPr>
                <w:b/>
                <w:spacing w:val="-1"/>
                <w:sz w:val="28"/>
              </w:rPr>
              <w:t> </w:t>
            </w:r>
            <w:r>
              <w:rPr>
                <w:b/>
                <w:sz w:val="28"/>
              </w:rPr>
              <w:t>Tự</w:t>
            </w:r>
            <w:r>
              <w:rPr>
                <w:b/>
                <w:spacing w:val="-2"/>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707"/>
              <w:rPr>
                <w:sz w:val="2"/>
              </w:rPr>
            </w:pPr>
            <w:r>
              <w:rPr>
                <w:sz w:val="2"/>
              </w:rPr>
              <w:pict>
                <v:group style="width:165pt;height:.75pt;mso-position-horizontal-relative:char;mso-position-vertical-relative:line" id="docshapegroup2" coordorigin="0,0" coordsize="3300,15">
                  <v:line style="position:absolute" from="0,8" to="3300,8" stroked="true" strokeweight=".75pt" strokecolor="#000000">
                    <v:stroke dashstyle="solid"/>
                  </v:line>
                </v:group>
              </w:pict>
            </w:r>
            <w:r>
              <w:rPr>
                <w:sz w:val="2"/>
              </w:rPr>
            </w:r>
          </w:p>
          <w:p>
            <w:pPr>
              <w:pStyle w:val="TableParagraph"/>
              <w:spacing w:before="241"/>
              <w:ind w:left="1588"/>
              <w:rPr>
                <w:i/>
                <w:sz w:val="24"/>
              </w:rPr>
            </w:pPr>
            <w:r>
              <w:rPr>
                <w:i/>
                <w:sz w:val="24"/>
              </w:rPr>
              <w:t>Bình</w:t>
            </w:r>
            <w:r>
              <w:rPr>
                <w:i/>
                <w:spacing w:val="-1"/>
                <w:sz w:val="24"/>
              </w:rPr>
              <w:t> </w:t>
            </w:r>
            <w:r>
              <w:rPr>
                <w:i/>
                <w:sz w:val="24"/>
              </w:rPr>
              <w:t>Long, ngày</w:t>
            </w:r>
            <w:r>
              <w:rPr>
                <w:i/>
                <w:spacing w:val="-1"/>
                <w:sz w:val="24"/>
              </w:rPr>
              <w:t> </w:t>
            </w:r>
            <w:r>
              <w:rPr>
                <w:i/>
                <w:sz w:val="24"/>
              </w:rPr>
              <w:t>21 tháng 11</w:t>
            </w:r>
            <w:r>
              <w:rPr>
                <w:i/>
                <w:spacing w:val="-1"/>
                <w:sz w:val="24"/>
              </w:rPr>
              <w:t> </w:t>
            </w:r>
            <w:r>
              <w:rPr>
                <w:i/>
                <w:sz w:val="24"/>
              </w:rPr>
              <w:t>năm </w:t>
            </w:r>
            <w:r>
              <w:rPr>
                <w:i/>
                <w:spacing w:val="-4"/>
                <w:sz w:val="24"/>
              </w:rPr>
              <w:t>2022</w:t>
            </w:r>
          </w:p>
        </w:tc>
      </w:tr>
    </w:tbl>
    <w:p>
      <w:pPr>
        <w:spacing w:before="148"/>
        <w:ind w:left="587" w:right="202" w:firstLine="0"/>
        <w:jc w:val="center"/>
        <w:rPr>
          <w:b/>
          <w:sz w:val="26"/>
        </w:rPr>
      </w:pPr>
      <w:r>
        <w:rPr>
          <w:b/>
          <w:sz w:val="26"/>
        </w:rPr>
        <w:t>QUYẾT</w:t>
      </w:r>
      <w:r>
        <w:rPr>
          <w:b/>
          <w:spacing w:val="-9"/>
          <w:sz w:val="26"/>
        </w:rPr>
        <w:t> </w:t>
      </w:r>
      <w:r>
        <w:rPr>
          <w:b/>
          <w:spacing w:val="-4"/>
          <w:sz w:val="26"/>
        </w:rPr>
        <w:t>ĐỊNH</w:t>
      </w:r>
    </w:p>
    <w:p>
      <w:pPr>
        <w:spacing w:line="298" w:lineRule="exact" w:before="1"/>
        <w:ind w:left="587" w:right="203"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line="298" w:lineRule="exact" w:before="0"/>
        <w:ind w:left="587" w:right="461"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5"/>
          <w:sz w:val="26"/>
        </w:rPr>
        <w:t> </w:t>
      </w:r>
      <w:r>
        <w:rPr>
          <w:b/>
          <w:sz w:val="26"/>
        </w:rPr>
        <w:t>THUẬN</w:t>
      </w:r>
      <w:r>
        <w:rPr>
          <w:b/>
          <w:spacing w:val="-6"/>
          <w:sz w:val="26"/>
        </w:rPr>
        <w:t> </w:t>
      </w:r>
      <w:r>
        <w:rPr>
          <w:b/>
          <w:sz w:val="26"/>
        </w:rPr>
        <w:t>CỦA</w:t>
      </w:r>
      <w:r>
        <w:rPr>
          <w:b/>
          <w:spacing w:val="-4"/>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6"/>
          <w:sz w:val="26"/>
        </w:rPr>
        <w:t> </w:t>
      </w:r>
      <w:r>
        <w:rPr>
          <w:b/>
          <w:sz w:val="26"/>
        </w:rPr>
        <w:t>HÒA</w:t>
      </w:r>
      <w:r>
        <w:rPr>
          <w:b/>
          <w:spacing w:val="-4"/>
          <w:sz w:val="26"/>
        </w:rPr>
        <w:t> </w:t>
      </w:r>
      <w:r>
        <w:rPr>
          <w:b/>
          <w:sz w:val="26"/>
        </w:rPr>
        <w:t>GIẢI</w:t>
      </w:r>
      <w:r>
        <w:rPr>
          <w:b/>
          <w:spacing w:val="-6"/>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spacing w:before="7"/>
        <w:rPr>
          <w:b/>
          <w:sz w:val="31"/>
        </w:rPr>
      </w:pPr>
    </w:p>
    <w:p>
      <w:pPr>
        <w:pStyle w:val="BodyText"/>
        <w:spacing w:line="276" w:lineRule="auto"/>
        <w:ind w:left="725" w:right="586"/>
      </w:pPr>
      <w:r>
        <w:rPr/>
        <w:t>Căn</w:t>
      </w:r>
      <w:r>
        <w:rPr>
          <w:spacing w:val="-1"/>
        </w:rPr>
        <w:t> </w:t>
      </w:r>
      <w:r>
        <w:rPr/>
        <w:t>cứ</w:t>
      </w:r>
      <w:r>
        <w:rPr>
          <w:spacing w:val="-3"/>
        </w:rPr>
        <w:t> </w:t>
      </w:r>
      <w:r>
        <w:rPr/>
        <w:t>các</w:t>
      </w:r>
      <w:r>
        <w:rPr>
          <w:spacing w:val="-4"/>
        </w:rPr>
        <w:t> </w:t>
      </w:r>
      <w:r>
        <w:rPr/>
        <w:t>điều</w:t>
      </w:r>
      <w:r>
        <w:rPr>
          <w:spacing w:val="-3"/>
        </w:rPr>
        <w:t> </w:t>
      </w:r>
      <w:r>
        <w:rPr/>
        <w:t>32,</w:t>
      </w:r>
      <w:r>
        <w:rPr>
          <w:spacing w:val="-5"/>
        </w:rPr>
        <w:t> </w:t>
      </w:r>
      <w:r>
        <w:rPr/>
        <w:t>33,</w:t>
      </w:r>
      <w:r>
        <w:rPr>
          <w:spacing w:val="-3"/>
        </w:rPr>
        <w:t> </w:t>
      </w:r>
      <w:r>
        <w:rPr/>
        <w:t>34</w:t>
      </w:r>
      <w:r>
        <w:rPr>
          <w:spacing w:val="-1"/>
        </w:rPr>
        <w:t> </w:t>
      </w:r>
      <w:r>
        <w:rPr/>
        <w:t>và</w:t>
      </w:r>
      <w:r>
        <w:rPr>
          <w:spacing w:val="-2"/>
        </w:rPr>
        <w:t> </w:t>
      </w:r>
      <w:r>
        <w:rPr/>
        <w:t>35</w:t>
      </w:r>
      <w:r>
        <w:rPr>
          <w:spacing w:val="-2"/>
        </w:rPr>
        <w:t> </w:t>
      </w:r>
      <w:r>
        <w:rPr/>
        <w:t>của</w:t>
      </w:r>
      <w:r>
        <w:rPr>
          <w:spacing w:val="-2"/>
        </w:rPr>
        <w:t> </w:t>
      </w:r>
      <w:r>
        <w:rPr/>
        <w:t>Luật</w:t>
      </w:r>
      <w:r>
        <w:rPr>
          <w:spacing w:val="-3"/>
        </w:rPr>
        <w:t> </w:t>
      </w:r>
      <w:r>
        <w:rPr/>
        <w:t>Hòa</w:t>
      </w:r>
      <w:r>
        <w:rPr>
          <w:spacing w:val="-2"/>
        </w:rPr>
        <w:t> </w:t>
      </w:r>
      <w:r>
        <w:rPr/>
        <w:t>giải,</w:t>
      </w:r>
      <w:r>
        <w:rPr>
          <w:spacing w:val="-5"/>
        </w:rPr>
        <w:t> </w:t>
      </w:r>
      <w:r>
        <w:rPr/>
        <w:t>đối</w:t>
      </w:r>
      <w:r>
        <w:rPr>
          <w:spacing w:val="-1"/>
        </w:rPr>
        <w:t> </w:t>
      </w:r>
      <w:r>
        <w:rPr/>
        <w:t>thoại</w:t>
      </w:r>
      <w:r>
        <w:rPr>
          <w:spacing w:val="-1"/>
        </w:rPr>
        <w:t> </w:t>
      </w:r>
      <w:r>
        <w:rPr/>
        <w:t>tại</w:t>
      </w:r>
      <w:r>
        <w:rPr>
          <w:spacing w:val="-3"/>
        </w:rPr>
        <w:t> </w:t>
      </w:r>
      <w:r>
        <w:rPr/>
        <w:t>Tòa</w:t>
      </w:r>
      <w:r>
        <w:rPr>
          <w:spacing w:val="-1"/>
        </w:rPr>
        <w:t> </w:t>
      </w:r>
      <w:r>
        <w:rPr/>
        <w:t>án; Căn cứ Điều 55, 58, 81 Luật Hôn nhân và gia đình năm 2014;</w:t>
      </w:r>
    </w:p>
    <w:p>
      <w:pPr>
        <w:pStyle w:val="BodyText"/>
        <w:spacing w:line="276" w:lineRule="auto" w:before="1"/>
        <w:ind w:left="158" w:firstLine="561"/>
      </w:pPr>
      <w:r>
        <w:rPr/>
        <w:t>Căn cứ yêu cầu Tòa án công nhận thuận tình ly hôn và sự thỏa thuận của: chị Nguyễn Thị Thanh H, sinh năm 1981 và anh Nguyễn Thanh H, sinh năm 1978.</w:t>
      </w:r>
    </w:p>
    <w:p>
      <w:pPr>
        <w:pStyle w:val="BodyText"/>
        <w:spacing w:line="321" w:lineRule="exact"/>
        <w:ind w:left="72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18" w:val="left" w:leader="none"/>
        </w:tabs>
        <w:spacing w:line="278" w:lineRule="auto" w:before="48" w:after="0"/>
        <w:ind w:left="158" w:right="309" w:firstLine="561"/>
        <w:jc w:val="left"/>
        <w:rPr>
          <w:sz w:val="28"/>
        </w:rPr>
      </w:pPr>
      <w:r>
        <w:rPr>
          <w:sz w:val="28"/>
        </w:rPr>
        <w:t>Đơn</w:t>
      </w:r>
      <w:r>
        <w:rPr>
          <w:spacing w:val="32"/>
          <w:sz w:val="28"/>
        </w:rPr>
        <w:t> </w:t>
      </w:r>
      <w:r>
        <w:rPr>
          <w:sz w:val="28"/>
        </w:rPr>
        <w:t>khởi</w:t>
      </w:r>
      <w:r>
        <w:rPr>
          <w:spacing w:val="31"/>
          <w:sz w:val="28"/>
        </w:rPr>
        <w:t> </w:t>
      </w:r>
      <w:r>
        <w:rPr>
          <w:sz w:val="28"/>
        </w:rPr>
        <w:t>kiện</w:t>
      </w:r>
      <w:r>
        <w:rPr>
          <w:spacing w:val="31"/>
          <w:sz w:val="28"/>
        </w:rPr>
        <w:t> </w:t>
      </w:r>
      <w:r>
        <w:rPr>
          <w:sz w:val="28"/>
        </w:rPr>
        <w:t>đề</w:t>
      </w:r>
      <w:r>
        <w:rPr>
          <w:spacing w:val="28"/>
          <w:sz w:val="28"/>
        </w:rPr>
        <w:t> </w:t>
      </w:r>
      <w:r>
        <w:rPr>
          <w:sz w:val="28"/>
        </w:rPr>
        <w:t>ngày</w:t>
      </w:r>
      <w:r>
        <w:rPr>
          <w:spacing w:val="31"/>
          <w:sz w:val="28"/>
        </w:rPr>
        <w:t> </w:t>
      </w:r>
      <w:r>
        <w:rPr>
          <w:sz w:val="28"/>
        </w:rPr>
        <w:t>26</w:t>
      </w:r>
      <w:r>
        <w:rPr>
          <w:spacing w:val="32"/>
          <w:sz w:val="28"/>
        </w:rPr>
        <w:t> </w:t>
      </w:r>
      <w:r>
        <w:rPr>
          <w:sz w:val="28"/>
        </w:rPr>
        <w:t>tháng</w:t>
      </w:r>
      <w:r>
        <w:rPr>
          <w:spacing w:val="33"/>
          <w:sz w:val="28"/>
        </w:rPr>
        <w:t> </w:t>
      </w:r>
      <w:r>
        <w:rPr>
          <w:sz w:val="28"/>
        </w:rPr>
        <w:t>10</w:t>
      </w:r>
      <w:r>
        <w:rPr>
          <w:spacing w:val="32"/>
          <w:sz w:val="28"/>
        </w:rPr>
        <w:t> </w:t>
      </w:r>
      <w:r>
        <w:rPr>
          <w:sz w:val="28"/>
        </w:rPr>
        <w:t>năm</w:t>
      </w:r>
      <w:r>
        <w:rPr>
          <w:spacing w:val="28"/>
          <w:sz w:val="28"/>
        </w:rPr>
        <w:t> </w:t>
      </w:r>
      <w:r>
        <w:rPr>
          <w:sz w:val="28"/>
        </w:rPr>
        <w:t>2022</w:t>
      </w:r>
      <w:r>
        <w:rPr>
          <w:spacing w:val="32"/>
          <w:sz w:val="28"/>
        </w:rPr>
        <w:t> </w:t>
      </w:r>
      <w:r>
        <w:rPr>
          <w:sz w:val="28"/>
        </w:rPr>
        <w:t>về</w:t>
      </w:r>
      <w:r>
        <w:rPr>
          <w:spacing w:val="31"/>
          <w:sz w:val="28"/>
        </w:rPr>
        <w:t> </w:t>
      </w:r>
      <w:r>
        <w:rPr>
          <w:sz w:val="28"/>
        </w:rPr>
        <w:t>yêu</w:t>
      </w:r>
      <w:r>
        <w:rPr>
          <w:spacing w:val="32"/>
          <w:sz w:val="28"/>
        </w:rPr>
        <w:t> </w:t>
      </w:r>
      <w:r>
        <w:rPr>
          <w:sz w:val="28"/>
        </w:rPr>
        <w:t>cầu</w:t>
      </w:r>
      <w:r>
        <w:rPr>
          <w:spacing w:val="31"/>
          <w:sz w:val="28"/>
        </w:rPr>
        <w:t> </w:t>
      </w:r>
      <w:r>
        <w:rPr>
          <w:sz w:val="28"/>
        </w:rPr>
        <w:t>ly</w:t>
      </w:r>
      <w:r>
        <w:rPr>
          <w:spacing w:val="29"/>
          <w:sz w:val="28"/>
        </w:rPr>
        <w:t> </w:t>
      </w:r>
      <w:r>
        <w:rPr>
          <w:sz w:val="28"/>
        </w:rPr>
        <w:t>hôn</w:t>
      </w:r>
      <w:r>
        <w:rPr>
          <w:spacing w:val="31"/>
          <w:sz w:val="28"/>
        </w:rPr>
        <w:t> </w:t>
      </w:r>
      <w:r>
        <w:rPr>
          <w:sz w:val="28"/>
        </w:rPr>
        <w:t>của</w:t>
      </w:r>
      <w:r>
        <w:rPr>
          <w:spacing w:val="34"/>
          <w:sz w:val="28"/>
        </w:rPr>
        <w:t> </w:t>
      </w:r>
      <w:r>
        <w:rPr>
          <w:sz w:val="28"/>
        </w:rPr>
        <w:t>chị Nguyễn Thị Thanh H.</w:t>
      </w:r>
    </w:p>
    <w:p>
      <w:pPr>
        <w:pStyle w:val="ListParagraph"/>
        <w:numPr>
          <w:ilvl w:val="0"/>
          <w:numId w:val="1"/>
        </w:numPr>
        <w:tabs>
          <w:tab w:pos="884" w:val="left" w:leader="none"/>
        </w:tabs>
        <w:spacing w:line="276" w:lineRule="auto" w:before="0" w:after="0"/>
        <w:ind w:left="158" w:right="310" w:firstLine="561"/>
        <w:jc w:val="left"/>
        <w:rPr>
          <w:sz w:val="28"/>
        </w:rPr>
      </w:pPr>
      <w:r>
        <w:rPr>
          <w:sz w:val="28"/>
        </w:rPr>
        <w:t>Biên bản ghi nhận</w:t>
      </w:r>
      <w:r>
        <w:rPr>
          <w:spacing w:val="-3"/>
          <w:sz w:val="28"/>
        </w:rPr>
        <w:t> </w:t>
      </w:r>
      <w:r>
        <w:rPr>
          <w:sz w:val="28"/>
        </w:rPr>
        <w:t>kết quả</w:t>
      </w:r>
      <w:r>
        <w:rPr>
          <w:spacing w:val="-1"/>
          <w:sz w:val="28"/>
        </w:rPr>
        <w:t> </w:t>
      </w:r>
      <w:r>
        <w:rPr>
          <w:sz w:val="28"/>
        </w:rPr>
        <w:t>hòa</w:t>
      </w:r>
      <w:r>
        <w:rPr>
          <w:spacing w:val="-1"/>
          <w:sz w:val="28"/>
        </w:rPr>
        <w:t> </w:t>
      </w:r>
      <w:r>
        <w:rPr>
          <w:sz w:val="28"/>
        </w:rPr>
        <w:t>giải ngày</w:t>
      </w:r>
      <w:r>
        <w:rPr>
          <w:spacing w:val="-5"/>
          <w:sz w:val="28"/>
        </w:rPr>
        <w:t> </w:t>
      </w:r>
      <w:r>
        <w:rPr>
          <w:sz w:val="28"/>
        </w:rPr>
        <w:t>04</w:t>
      </w:r>
      <w:r>
        <w:rPr>
          <w:spacing w:val="-1"/>
          <w:sz w:val="28"/>
        </w:rPr>
        <w:t> </w:t>
      </w:r>
      <w:r>
        <w:rPr>
          <w:sz w:val="28"/>
        </w:rPr>
        <w:t>tháng</w:t>
      </w:r>
      <w:r>
        <w:rPr>
          <w:spacing w:val="-1"/>
          <w:sz w:val="28"/>
        </w:rPr>
        <w:t> </w:t>
      </w:r>
      <w:r>
        <w:rPr>
          <w:sz w:val="28"/>
        </w:rPr>
        <w:t>11</w:t>
      </w:r>
      <w:r>
        <w:rPr>
          <w:spacing w:val="-3"/>
          <w:sz w:val="28"/>
        </w:rPr>
        <w:t> </w:t>
      </w:r>
      <w:r>
        <w:rPr>
          <w:sz w:val="28"/>
        </w:rPr>
        <w:t>năm</w:t>
      </w:r>
      <w:r>
        <w:rPr>
          <w:spacing w:val="-6"/>
          <w:sz w:val="28"/>
        </w:rPr>
        <w:t> </w:t>
      </w:r>
      <w:r>
        <w:rPr>
          <w:sz w:val="28"/>
        </w:rPr>
        <w:t>2022</w:t>
      </w:r>
      <w:r>
        <w:rPr>
          <w:spacing w:val="-1"/>
          <w:sz w:val="28"/>
        </w:rPr>
        <w:t> </w:t>
      </w:r>
      <w:r>
        <w:rPr>
          <w:sz w:val="28"/>
        </w:rPr>
        <w:t>về</w:t>
      </w:r>
      <w:r>
        <w:rPr>
          <w:spacing w:val="-2"/>
          <w:sz w:val="28"/>
        </w:rPr>
        <w:t> </w:t>
      </w:r>
      <w:r>
        <w:rPr>
          <w:sz w:val="28"/>
        </w:rPr>
        <w:t>thuận tình ly hôn và sự thỏa thuận của các bên tham gia hòa giải sau đây:</w:t>
      </w:r>
    </w:p>
    <w:p>
      <w:pPr>
        <w:pStyle w:val="BodyText"/>
        <w:ind w:left="878" w:right="1628"/>
      </w:pPr>
      <w:r>
        <w:rPr/>
        <w:t>Người</w:t>
      </w:r>
      <w:r>
        <w:rPr>
          <w:spacing w:val="-5"/>
        </w:rPr>
        <w:t> </w:t>
      </w:r>
      <w:r>
        <w:rPr/>
        <w:t>khởi</w:t>
      </w:r>
      <w:r>
        <w:rPr>
          <w:spacing w:val="-5"/>
        </w:rPr>
        <w:t> </w:t>
      </w:r>
      <w:r>
        <w:rPr/>
        <w:t>kiện:</w:t>
      </w:r>
      <w:r>
        <w:rPr>
          <w:spacing w:val="-2"/>
        </w:rPr>
        <w:t> </w:t>
      </w:r>
      <w:r>
        <w:rPr/>
        <w:t>Chị</w:t>
      </w:r>
      <w:r>
        <w:rPr>
          <w:spacing w:val="-2"/>
        </w:rPr>
        <w:t> </w:t>
      </w:r>
      <w:r>
        <w:rPr/>
        <w:t>Nguyễn</w:t>
      </w:r>
      <w:r>
        <w:rPr>
          <w:spacing w:val="-2"/>
        </w:rPr>
        <w:t> </w:t>
      </w:r>
      <w:r>
        <w:rPr/>
        <w:t>Thị</w:t>
      </w:r>
      <w:r>
        <w:rPr>
          <w:spacing w:val="-2"/>
        </w:rPr>
        <w:t> </w:t>
      </w:r>
      <w:r>
        <w:rPr/>
        <w:t>Thanh</w:t>
      </w:r>
      <w:r>
        <w:rPr>
          <w:spacing w:val="-6"/>
        </w:rPr>
        <w:t> </w:t>
      </w:r>
      <w:r>
        <w:rPr/>
        <w:t>H,</w:t>
      </w:r>
      <w:r>
        <w:rPr>
          <w:spacing w:val="-4"/>
        </w:rPr>
        <w:t> </w:t>
      </w:r>
      <w:r>
        <w:rPr/>
        <w:t>sinh</w:t>
      </w:r>
      <w:r>
        <w:rPr>
          <w:spacing w:val="-2"/>
        </w:rPr>
        <w:t> </w:t>
      </w:r>
      <w:r>
        <w:rPr/>
        <w:t>năm</w:t>
      </w:r>
      <w:r>
        <w:rPr>
          <w:spacing w:val="-8"/>
        </w:rPr>
        <w:t> </w:t>
      </w:r>
      <w:r>
        <w:rPr/>
        <w:t>1981 Người bị kiện: Anh Nguyễn Thanh H, sinh năm 1978</w:t>
      </w:r>
    </w:p>
    <w:p>
      <w:pPr>
        <w:pStyle w:val="BodyText"/>
        <w:spacing w:line="321" w:lineRule="exact"/>
        <w:ind w:left="878"/>
      </w:pPr>
      <w:r>
        <w:rPr/>
        <w:t>Cùng</w:t>
      </w:r>
      <w:r>
        <w:rPr>
          <w:spacing w:val="-8"/>
        </w:rPr>
        <w:t> </w:t>
      </w:r>
      <w:r>
        <w:rPr/>
        <w:t>địa</w:t>
      </w:r>
      <w:r>
        <w:rPr>
          <w:spacing w:val="-2"/>
        </w:rPr>
        <w:t> </w:t>
      </w:r>
      <w:r>
        <w:rPr/>
        <w:t>chỉ:</w:t>
      </w:r>
      <w:r>
        <w:rPr>
          <w:spacing w:val="-2"/>
        </w:rPr>
        <w:t> </w:t>
      </w:r>
      <w:r>
        <w:rPr/>
        <w:t>Tổ 2,</w:t>
      </w:r>
      <w:r>
        <w:rPr>
          <w:spacing w:val="-4"/>
        </w:rPr>
        <w:t> </w:t>
      </w:r>
      <w:r>
        <w:rPr/>
        <w:t>ấp</w:t>
      </w:r>
      <w:r>
        <w:rPr>
          <w:spacing w:val="-2"/>
        </w:rPr>
        <w:t> </w:t>
      </w:r>
      <w:r>
        <w:rPr/>
        <w:t>PhL,</w:t>
      </w:r>
      <w:r>
        <w:rPr>
          <w:spacing w:val="-3"/>
        </w:rPr>
        <w:t> </w:t>
      </w:r>
      <w:r>
        <w:rPr/>
        <w:t>xã</w:t>
      </w:r>
      <w:r>
        <w:rPr>
          <w:spacing w:val="-3"/>
        </w:rPr>
        <w:t> </w:t>
      </w:r>
      <w:r>
        <w:rPr/>
        <w:t>ThPh,</w:t>
      </w:r>
      <w:r>
        <w:rPr>
          <w:spacing w:val="-3"/>
        </w:rPr>
        <w:t> </w:t>
      </w:r>
      <w:r>
        <w:rPr/>
        <w:t>thị</w:t>
      </w:r>
      <w:r>
        <w:rPr>
          <w:spacing w:val="-5"/>
        </w:rPr>
        <w:t> </w:t>
      </w:r>
      <w:r>
        <w:rPr/>
        <w:t>xã</w:t>
      </w:r>
      <w:r>
        <w:rPr>
          <w:spacing w:val="-2"/>
        </w:rPr>
        <w:t> </w:t>
      </w:r>
      <w:r>
        <w:rPr/>
        <w:t>BL,</w:t>
      </w:r>
      <w:r>
        <w:rPr>
          <w:spacing w:val="-4"/>
        </w:rPr>
        <w:t> </w:t>
      </w:r>
      <w:r>
        <w:rPr/>
        <w:t>tỉnh</w:t>
      </w:r>
      <w:r>
        <w:rPr>
          <w:spacing w:val="-1"/>
        </w:rPr>
        <w:t> </w:t>
      </w:r>
      <w:r>
        <w:rPr/>
        <w:t>Bình</w:t>
      </w:r>
      <w:r>
        <w:rPr>
          <w:spacing w:val="-1"/>
        </w:rPr>
        <w:t> </w:t>
      </w:r>
      <w:r>
        <w:rPr>
          <w:spacing w:val="-2"/>
        </w:rPr>
        <w:t>Phước.</w:t>
      </w:r>
    </w:p>
    <w:p>
      <w:pPr>
        <w:pStyle w:val="ListParagraph"/>
        <w:numPr>
          <w:ilvl w:val="0"/>
          <w:numId w:val="1"/>
        </w:numPr>
        <w:tabs>
          <w:tab w:pos="877" w:val="left" w:leader="none"/>
        </w:tabs>
        <w:spacing w:line="276" w:lineRule="auto" w:before="0" w:after="0"/>
        <w:ind w:left="158" w:right="308" w:firstLine="540"/>
        <w:jc w:val="both"/>
        <w:rPr>
          <w:sz w:val="28"/>
        </w:rPr>
      </w:pPr>
      <w:r>
        <w:rPr>
          <w:sz w:val="28"/>
        </w:rPr>
        <w:t>Các tài liệu kèm theo Biên bản ghi nhận kết quả hòa giải thành do Hòa giải viên chuyển sang Tòa án và các tài liệu do Tòa án thu thập được theo quy định tại khoản 2 Điều 32 của Luật hòa giải, đối thoại tại Tòa án: Giấy chứng nhận kết hôn (bản sao); 01 Giấy</w:t>
      </w:r>
      <w:r>
        <w:rPr>
          <w:spacing w:val="-2"/>
          <w:sz w:val="28"/>
        </w:rPr>
        <w:t> </w:t>
      </w:r>
      <w:r>
        <w:rPr>
          <w:sz w:val="28"/>
        </w:rPr>
        <w:t>khai sinh con chung (bản sao); CCCD, HKTT của các bên tham gia hòa giải (bản sao); Ý kiến về yêu cầu Tòa án công nhận kết quả hòa giải thành tại Tòa án;</w:t>
      </w:r>
    </w:p>
    <w:p>
      <w:pPr>
        <w:pStyle w:val="BodyText"/>
        <w:spacing w:before="3"/>
        <w:rPr>
          <w:sz w:val="32"/>
        </w:rPr>
      </w:pPr>
    </w:p>
    <w:p>
      <w:pPr>
        <w:pStyle w:val="Heading1"/>
        <w:ind w:right="17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163"/>
        <w:ind w:left="158" w:right="306" w:firstLine="566"/>
        <w:jc w:val="both"/>
      </w:pPr>
      <w:r>
        <w:rPr/>
        <w:t>Việc thuận tình ly hôn và sự thỏa thuận của các bên tham gia hòa giải được ghi trong Biên bản ghi nhận kết quả</w:t>
      </w:r>
      <w:r>
        <w:rPr>
          <w:spacing w:val="-1"/>
        </w:rPr>
        <w:t> </w:t>
      </w:r>
      <w:r>
        <w:rPr/>
        <w:t>hòa giải ngày</w:t>
      </w:r>
      <w:r>
        <w:rPr>
          <w:spacing w:val="-3"/>
        </w:rPr>
        <w:t> </w:t>
      </w:r>
      <w:r>
        <w:rPr/>
        <w:t>04 tháng 11 năm</w:t>
      </w:r>
      <w:r>
        <w:rPr>
          <w:spacing w:val="-5"/>
        </w:rPr>
        <w:t> </w:t>
      </w:r>
      <w:r>
        <w:rPr/>
        <w:t>2022 có đủ các điều kiện quy định tại Điều 33 Luật Hòa giải, đối thoại tại Tòa án.</w:t>
      </w:r>
    </w:p>
    <w:p>
      <w:pPr>
        <w:pStyle w:val="Heading1"/>
        <w:spacing w:before="125"/>
      </w:pPr>
      <w:r>
        <w:rPr/>
        <w:t>QUYẾT</w:t>
      </w:r>
      <w:r>
        <w:rPr>
          <w:spacing w:val="-4"/>
        </w:rPr>
        <w:t> </w:t>
      </w:r>
      <w:r>
        <w:rPr>
          <w:spacing w:val="-2"/>
        </w:rPr>
        <w:t>ĐỊNH:</w:t>
      </w:r>
    </w:p>
    <w:p>
      <w:pPr>
        <w:pStyle w:val="ListParagraph"/>
        <w:numPr>
          <w:ilvl w:val="0"/>
          <w:numId w:val="2"/>
        </w:numPr>
        <w:tabs>
          <w:tab w:pos="1009" w:val="left" w:leader="none"/>
        </w:tabs>
        <w:spacing w:line="276" w:lineRule="auto" w:before="163" w:after="0"/>
        <w:ind w:left="158" w:right="307" w:firstLine="566"/>
        <w:jc w:val="both"/>
        <w:rPr>
          <w:sz w:val="28"/>
        </w:rPr>
      </w:pPr>
      <w:r>
        <w:rPr>
          <w:sz w:val="28"/>
        </w:rPr>
        <w:t>Công</w:t>
      </w:r>
      <w:r>
        <w:rPr>
          <w:spacing w:val="-1"/>
          <w:sz w:val="28"/>
        </w:rPr>
        <w:t> </w:t>
      </w:r>
      <w:r>
        <w:rPr>
          <w:sz w:val="28"/>
        </w:rPr>
        <w:t>nhận thuận</w:t>
      </w:r>
      <w:r>
        <w:rPr>
          <w:spacing w:val="-1"/>
          <w:sz w:val="28"/>
        </w:rPr>
        <w:t> </w:t>
      </w:r>
      <w:r>
        <w:rPr>
          <w:sz w:val="28"/>
        </w:rPr>
        <w:t>tình</w:t>
      </w:r>
      <w:r>
        <w:rPr>
          <w:spacing w:val="-1"/>
          <w:sz w:val="28"/>
        </w:rPr>
        <w:t> </w:t>
      </w:r>
      <w:r>
        <w:rPr>
          <w:sz w:val="28"/>
        </w:rPr>
        <w:t>ly</w:t>
      </w:r>
      <w:r>
        <w:rPr>
          <w:spacing w:val="-5"/>
          <w:sz w:val="28"/>
        </w:rPr>
        <w:t> </w:t>
      </w:r>
      <w:r>
        <w:rPr>
          <w:sz w:val="28"/>
        </w:rPr>
        <w:t>hôn</w:t>
      </w:r>
      <w:r>
        <w:rPr>
          <w:spacing w:val="-2"/>
          <w:sz w:val="28"/>
        </w:rPr>
        <w:t> </w:t>
      </w:r>
      <w:r>
        <w:rPr>
          <w:sz w:val="28"/>
        </w:rPr>
        <w:t>và</w:t>
      </w:r>
      <w:r>
        <w:rPr>
          <w:spacing w:val="-3"/>
          <w:sz w:val="28"/>
        </w:rPr>
        <w:t> </w:t>
      </w:r>
      <w:r>
        <w:rPr>
          <w:sz w:val="28"/>
        </w:rPr>
        <w:t>sự</w:t>
      </w:r>
      <w:r>
        <w:rPr>
          <w:spacing w:val="-3"/>
          <w:sz w:val="28"/>
        </w:rPr>
        <w:t> </w:t>
      </w:r>
      <w:r>
        <w:rPr>
          <w:sz w:val="28"/>
        </w:rPr>
        <w:t>thỏa</w:t>
      </w:r>
      <w:r>
        <w:rPr>
          <w:spacing w:val="-1"/>
          <w:sz w:val="28"/>
        </w:rPr>
        <w:t> </w:t>
      </w:r>
      <w:r>
        <w:rPr>
          <w:sz w:val="28"/>
        </w:rPr>
        <w:t>thuận</w:t>
      </w:r>
      <w:r>
        <w:rPr>
          <w:spacing w:val="-2"/>
          <w:sz w:val="28"/>
        </w:rPr>
        <w:t> </w:t>
      </w:r>
      <w:r>
        <w:rPr>
          <w:sz w:val="28"/>
        </w:rPr>
        <w:t>của</w:t>
      </w:r>
      <w:r>
        <w:rPr>
          <w:spacing w:val="-1"/>
          <w:sz w:val="28"/>
        </w:rPr>
        <w:t> </w:t>
      </w:r>
      <w:r>
        <w:rPr>
          <w:sz w:val="28"/>
        </w:rPr>
        <w:t>các</w:t>
      </w:r>
      <w:r>
        <w:rPr>
          <w:spacing w:val="-2"/>
          <w:sz w:val="28"/>
        </w:rPr>
        <w:t> </w:t>
      </w:r>
      <w:r>
        <w:rPr>
          <w:sz w:val="28"/>
        </w:rPr>
        <w:t>bên</w:t>
      </w:r>
      <w:r>
        <w:rPr>
          <w:spacing w:val="-2"/>
          <w:sz w:val="28"/>
        </w:rPr>
        <w:t> </w:t>
      </w:r>
      <w:r>
        <w:rPr>
          <w:sz w:val="28"/>
        </w:rPr>
        <w:t>tham</w:t>
      </w:r>
      <w:r>
        <w:rPr>
          <w:spacing w:val="-6"/>
          <w:sz w:val="28"/>
        </w:rPr>
        <w:t> </w:t>
      </w:r>
      <w:r>
        <w:rPr>
          <w:sz w:val="28"/>
        </w:rPr>
        <w:t>gia hòa</w:t>
      </w:r>
      <w:r>
        <w:rPr>
          <w:spacing w:val="-2"/>
          <w:sz w:val="28"/>
        </w:rPr>
        <w:t> </w:t>
      </w:r>
      <w:r>
        <w:rPr>
          <w:sz w:val="28"/>
        </w:rPr>
        <w:t>giải được ghi trong Biên bản ghi nhận kết quả hòa giải ngày 04 tháng 11 năm 2022, cụ thể như sau:</w:t>
      </w:r>
    </w:p>
    <w:p>
      <w:pPr>
        <w:pStyle w:val="ListParagraph"/>
        <w:numPr>
          <w:ilvl w:val="1"/>
          <w:numId w:val="2"/>
        </w:numPr>
        <w:tabs>
          <w:tab w:pos="1083" w:val="left" w:leader="none"/>
        </w:tabs>
        <w:spacing w:line="276" w:lineRule="auto" w:before="121" w:after="0"/>
        <w:ind w:left="158" w:right="307" w:firstLine="719"/>
        <w:jc w:val="both"/>
        <w:rPr>
          <w:sz w:val="28"/>
        </w:rPr>
      </w:pPr>
      <w:r>
        <w:rPr>
          <w:sz w:val="28"/>
        </w:rPr>
        <w:t>Quan hệ hôn nhân: Chị Nguyễn Thị Thanh H và anh Nguyễn Thanh H thuận tình ly hôn.</w:t>
      </w:r>
    </w:p>
    <w:p>
      <w:pPr>
        <w:pStyle w:val="ListParagraph"/>
        <w:numPr>
          <w:ilvl w:val="1"/>
          <w:numId w:val="2"/>
        </w:numPr>
        <w:tabs>
          <w:tab w:pos="1050" w:val="left" w:leader="none"/>
        </w:tabs>
        <w:spacing w:line="240" w:lineRule="auto" w:before="1" w:after="0"/>
        <w:ind w:left="1049" w:right="0" w:hanging="172"/>
        <w:jc w:val="both"/>
        <w:rPr>
          <w:sz w:val="28"/>
        </w:rPr>
      </w:pPr>
      <w:r>
        <w:rPr>
          <w:sz w:val="28"/>
        </w:rPr>
        <w:t>Quan</w:t>
      </w:r>
      <w:r>
        <w:rPr>
          <w:spacing w:val="2"/>
          <w:sz w:val="28"/>
        </w:rPr>
        <w:t> </w:t>
      </w:r>
      <w:r>
        <w:rPr>
          <w:sz w:val="28"/>
        </w:rPr>
        <w:t>hệ</w:t>
      </w:r>
      <w:r>
        <w:rPr>
          <w:spacing w:val="3"/>
          <w:sz w:val="28"/>
        </w:rPr>
        <w:t> </w:t>
      </w:r>
      <w:r>
        <w:rPr>
          <w:sz w:val="28"/>
        </w:rPr>
        <w:t>con</w:t>
      </w:r>
      <w:r>
        <w:rPr>
          <w:spacing w:val="4"/>
          <w:sz w:val="28"/>
        </w:rPr>
        <w:t> </w:t>
      </w:r>
      <w:r>
        <w:rPr>
          <w:sz w:val="28"/>
        </w:rPr>
        <w:t>chung:</w:t>
      </w:r>
      <w:r>
        <w:rPr>
          <w:spacing w:val="5"/>
          <w:sz w:val="28"/>
        </w:rPr>
        <w:t> </w:t>
      </w:r>
      <w:r>
        <w:rPr>
          <w:sz w:val="28"/>
        </w:rPr>
        <w:t>Chị</w:t>
      </w:r>
      <w:r>
        <w:rPr>
          <w:spacing w:val="6"/>
          <w:sz w:val="28"/>
        </w:rPr>
        <w:t> </w:t>
      </w:r>
      <w:r>
        <w:rPr>
          <w:sz w:val="28"/>
        </w:rPr>
        <w:t>Nguyễn</w:t>
      </w:r>
      <w:r>
        <w:rPr>
          <w:spacing w:val="4"/>
          <w:sz w:val="28"/>
        </w:rPr>
        <w:t> </w:t>
      </w:r>
      <w:r>
        <w:rPr>
          <w:sz w:val="28"/>
        </w:rPr>
        <w:t>Thị</w:t>
      </w:r>
      <w:r>
        <w:rPr>
          <w:spacing w:val="4"/>
          <w:sz w:val="28"/>
        </w:rPr>
        <w:t> </w:t>
      </w:r>
      <w:r>
        <w:rPr>
          <w:sz w:val="28"/>
        </w:rPr>
        <w:t>Thanh</w:t>
      </w:r>
      <w:r>
        <w:rPr>
          <w:spacing w:val="4"/>
          <w:sz w:val="28"/>
        </w:rPr>
        <w:t> </w:t>
      </w:r>
      <w:r>
        <w:rPr>
          <w:sz w:val="28"/>
        </w:rPr>
        <w:t>H</w:t>
      </w:r>
      <w:r>
        <w:rPr>
          <w:spacing w:val="5"/>
          <w:sz w:val="28"/>
        </w:rPr>
        <w:t> </w:t>
      </w:r>
      <w:r>
        <w:rPr>
          <w:sz w:val="28"/>
        </w:rPr>
        <w:t>và</w:t>
      </w:r>
      <w:r>
        <w:rPr>
          <w:spacing w:val="4"/>
          <w:sz w:val="28"/>
        </w:rPr>
        <w:t> </w:t>
      </w:r>
      <w:r>
        <w:rPr>
          <w:sz w:val="28"/>
        </w:rPr>
        <w:t>anh</w:t>
      </w:r>
      <w:r>
        <w:rPr>
          <w:spacing w:val="6"/>
          <w:sz w:val="28"/>
        </w:rPr>
        <w:t> </w:t>
      </w:r>
      <w:r>
        <w:rPr>
          <w:sz w:val="28"/>
        </w:rPr>
        <w:t>Nguyễn</w:t>
      </w:r>
      <w:r>
        <w:rPr>
          <w:spacing w:val="2"/>
          <w:sz w:val="28"/>
        </w:rPr>
        <w:t> </w:t>
      </w:r>
      <w:r>
        <w:rPr>
          <w:sz w:val="28"/>
        </w:rPr>
        <w:t>Thanh</w:t>
      </w:r>
      <w:r>
        <w:rPr>
          <w:spacing w:val="4"/>
          <w:sz w:val="28"/>
        </w:rPr>
        <w:t> </w:t>
      </w:r>
      <w:r>
        <w:rPr>
          <w:sz w:val="28"/>
        </w:rPr>
        <w:t>H</w:t>
      </w:r>
      <w:r>
        <w:rPr>
          <w:spacing w:val="5"/>
          <w:sz w:val="28"/>
        </w:rPr>
        <w:t> </w:t>
      </w:r>
      <w:r>
        <w:rPr>
          <w:spacing w:val="-5"/>
          <w:sz w:val="28"/>
        </w:rPr>
        <w:t>có</w:t>
      </w:r>
    </w:p>
    <w:p>
      <w:pPr>
        <w:spacing w:after="0" w:line="240" w:lineRule="auto"/>
        <w:jc w:val="both"/>
        <w:rPr>
          <w:sz w:val="28"/>
        </w:rPr>
        <w:sectPr>
          <w:type w:val="continuous"/>
          <w:pgSz w:w="11910" w:h="16850"/>
          <w:pgMar w:top="1400" w:bottom="280" w:left="1260" w:right="820"/>
        </w:sectPr>
      </w:pPr>
    </w:p>
    <w:p>
      <w:pPr>
        <w:pStyle w:val="BodyText"/>
        <w:spacing w:before="70"/>
        <w:ind w:left="158" w:right="308"/>
        <w:jc w:val="both"/>
      </w:pPr>
      <w:r>
        <w:rPr/>
        <w:t>01 con chung tên Nguyễn Anh Th, sinh ngày 02/12/2002 đã trưởng thành, đủ 18 tuổi, có cuộc sống tự lập nên không yêu cầu Tòa án giải quyết.</w:t>
      </w:r>
    </w:p>
    <w:p>
      <w:pPr>
        <w:pStyle w:val="ListParagraph"/>
        <w:numPr>
          <w:ilvl w:val="1"/>
          <w:numId w:val="2"/>
        </w:numPr>
        <w:tabs>
          <w:tab w:pos="1083" w:val="left" w:leader="none"/>
        </w:tabs>
        <w:spacing w:line="276" w:lineRule="auto" w:before="0" w:after="0"/>
        <w:ind w:left="158" w:right="307" w:firstLine="719"/>
        <w:jc w:val="both"/>
        <w:rPr>
          <w:sz w:val="28"/>
        </w:rPr>
      </w:pPr>
      <w:r>
        <w:rPr>
          <w:sz w:val="28"/>
        </w:rPr>
        <w:t>Quan hệ tài sản chung và nợ chung: Hai bên đương sự tự thỏa thuận,</w:t>
      </w:r>
      <w:r>
        <w:rPr>
          <w:spacing w:val="40"/>
          <w:sz w:val="28"/>
        </w:rPr>
        <w:t> </w:t>
      </w:r>
      <w:r>
        <w:rPr>
          <w:sz w:val="28"/>
        </w:rPr>
        <w:t>không yêu cầu Tòa án giải quyết.</w:t>
      </w:r>
    </w:p>
    <w:p>
      <w:pPr>
        <w:pStyle w:val="ListParagraph"/>
        <w:numPr>
          <w:ilvl w:val="1"/>
          <w:numId w:val="2"/>
        </w:numPr>
        <w:tabs>
          <w:tab w:pos="1050" w:val="left" w:leader="none"/>
        </w:tabs>
        <w:spacing w:line="276" w:lineRule="auto" w:before="1" w:after="0"/>
        <w:ind w:left="158" w:right="307" w:firstLine="719"/>
        <w:jc w:val="both"/>
        <w:rPr>
          <w:sz w:val="28"/>
        </w:rPr>
      </w:pPr>
      <w:r>
        <w:rPr>
          <w:sz w:val="28"/>
        </w:rPr>
        <w:t>Về lệ phí: Căn cứ Điều 6 Luật Hòa giải, đối thoại tại Tòa án, các bên tham gia hòa giải không phải chịu lệ phí.</w:t>
      </w:r>
    </w:p>
    <w:p>
      <w:pPr>
        <w:pStyle w:val="ListParagraph"/>
        <w:numPr>
          <w:ilvl w:val="0"/>
          <w:numId w:val="2"/>
        </w:numPr>
        <w:tabs>
          <w:tab w:pos="1016" w:val="left" w:leader="none"/>
        </w:tabs>
        <w:spacing w:line="276" w:lineRule="auto" w:before="0" w:after="0"/>
        <w:ind w:left="158" w:right="309" w:firstLine="566"/>
        <w:jc w:val="both"/>
        <w:rPr>
          <w:sz w:val="28"/>
        </w:rPr>
      </w:pPr>
      <w:r>
        <w:rPr>
          <w:sz w:val="28"/>
        </w:rPr>
        <w:t>Quyết định này có hiệu lực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7"/>
        <w:rPr>
          <w:sz w:val="11"/>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3"/>
        <w:gridCol w:w="3818"/>
      </w:tblGrid>
      <w:tr>
        <w:trPr>
          <w:trHeight w:val="2365" w:hRule="atLeast"/>
        </w:trPr>
        <w:tc>
          <w:tcPr>
            <w:tcW w:w="4973" w:type="dxa"/>
          </w:tcPr>
          <w:p>
            <w:pPr>
              <w:pStyle w:val="TableParagraph"/>
              <w:spacing w:line="243" w:lineRule="exact"/>
              <w:ind w:left="50"/>
              <w:rPr>
                <w:b/>
                <w:i/>
                <w:sz w:val="22"/>
              </w:rPr>
            </w:pPr>
            <w:r>
              <w:rPr>
                <w:b/>
                <w:i/>
                <w:sz w:val="22"/>
                <w:u w:val="single"/>
              </w:rPr>
              <w:t>Nơi</w:t>
            </w:r>
            <w:r>
              <w:rPr>
                <w:b/>
                <w:i/>
                <w:spacing w:val="-2"/>
                <w:sz w:val="22"/>
                <w:u w:val="single"/>
              </w:rPr>
              <w:t> nhận</w:t>
            </w:r>
            <w:r>
              <w:rPr>
                <w:b/>
                <w:i/>
                <w:spacing w:val="-2"/>
                <w:sz w:val="22"/>
              </w:rPr>
              <w:t>:</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TX Bình</w:t>
            </w:r>
            <w:r>
              <w:rPr>
                <w:spacing w:val="-3"/>
                <w:sz w:val="22"/>
              </w:rPr>
              <w:t> </w:t>
            </w:r>
            <w:r>
              <w:rPr>
                <w:spacing w:val="-4"/>
                <w:sz w:val="22"/>
              </w:rPr>
              <w:t>Long.</w:t>
            </w:r>
          </w:p>
          <w:p>
            <w:pPr>
              <w:pStyle w:val="TableParagraph"/>
              <w:numPr>
                <w:ilvl w:val="0"/>
                <w:numId w:val="3"/>
              </w:numPr>
              <w:tabs>
                <w:tab w:pos="178" w:val="left" w:leader="none"/>
              </w:tabs>
              <w:spacing w:line="240" w:lineRule="auto"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5"/>
                <w:sz w:val="22"/>
              </w:rPr>
              <w:t> </w:t>
            </w:r>
            <w:r>
              <w:rPr>
                <w:sz w:val="22"/>
              </w:rPr>
              <w:t>TX</w:t>
            </w:r>
            <w:r>
              <w:rPr>
                <w:spacing w:val="-1"/>
                <w:sz w:val="22"/>
              </w:rPr>
              <w:t> </w:t>
            </w:r>
            <w:r>
              <w:rPr>
                <w:sz w:val="22"/>
              </w:rPr>
              <w:t>Bình</w:t>
            </w:r>
            <w:r>
              <w:rPr>
                <w:spacing w:val="-4"/>
                <w:sz w:val="22"/>
              </w:rPr>
              <w:t> </w:t>
            </w:r>
            <w:r>
              <w:rPr>
                <w:spacing w:val="-2"/>
                <w:sz w:val="22"/>
              </w:rPr>
              <w:t>Long;</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6"/>
                <w:sz w:val="22"/>
              </w:rPr>
              <w:t> </w:t>
            </w:r>
            <w:r>
              <w:rPr>
                <w:sz w:val="22"/>
              </w:rPr>
              <w:t>nơi</w:t>
            </w:r>
            <w:r>
              <w:rPr>
                <w:spacing w:val="-1"/>
                <w:sz w:val="22"/>
              </w:rPr>
              <w:t> </w:t>
            </w:r>
            <w:r>
              <w:rPr>
                <w:spacing w:val="-4"/>
                <w:sz w:val="22"/>
              </w:rPr>
              <w:t>ĐKKH;</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pacing w:val="-5"/>
                <w:sz w:val="22"/>
              </w:rPr>
              <w:t>TA.</w:t>
            </w:r>
          </w:p>
        </w:tc>
        <w:tc>
          <w:tcPr>
            <w:tcW w:w="3818" w:type="dxa"/>
          </w:tcPr>
          <w:p>
            <w:pPr>
              <w:pStyle w:val="TableParagraph"/>
              <w:spacing w:line="313" w:lineRule="exact"/>
              <w:ind w:left="1917"/>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30"/>
              </w:rPr>
            </w:pPr>
          </w:p>
          <w:p>
            <w:pPr>
              <w:pStyle w:val="TableParagraph"/>
              <w:spacing w:line="302" w:lineRule="exact"/>
              <w:ind w:left="2084"/>
              <w:rPr>
                <w:b/>
                <w:sz w:val="28"/>
              </w:rPr>
            </w:pPr>
            <w:r>
              <w:rPr>
                <w:b/>
                <w:sz w:val="28"/>
              </w:rPr>
              <w:t>Lê</w:t>
            </w:r>
            <w:r>
              <w:rPr>
                <w:b/>
                <w:spacing w:val="-2"/>
                <w:sz w:val="28"/>
              </w:rPr>
              <w:t> </w:t>
            </w:r>
            <w:r>
              <w:rPr>
                <w:b/>
                <w:sz w:val="28"/>
              </w:rPr>
              <w:t>Đình</w:t>
            </w:r>
            <w:r>
              <w:rPr>
                <w:b/>
                <w:spacing w:val="-2"/>
                <w:sz w:val="28"/>
              </w:rPr>
              <w:t> </w:t>
            </w:r>
            <w:r>
              <w:rPr>
                <w:b/>
                <w:spacing w:val="-4"/>
                <w:sz w:val="28"/>
              </w:rPr>
              <w:t>Tùng</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0"/>
        <w:rPr>
          <w:sz w:val="41"/>
        </w:rPr>
      </w:pPr>
    </w:p>
    <w:p>
      <w:pPr>
        <w:spacing w:before="0"/>
        <w:ind w:left="0" w:right="149" w:firstLine="0"/>
        <w:jc w:val="center"/>
        <w:rPr>
          <w:sz w:val="24"/>
        </w:rPr>
      </w:pPr>
      <w:r>
        <w:rPr>
          <w:sz w:val="24"/>
        </w:rPr>
        <w:t>2</w:t>
      </w:r>
    </w:p>
    <w:sectPr>
      <w:pgSz w:w="11910" w:h="16850"/>
      <w:pgMar w:top="1340" w:bottom="280" w:left="12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9" w:hanging="128"/>
      </w:pPr>
      <w:rPr>
        <w:rFonts w:hint="default"/>
        <w:lang w:val="vi" w:eastAsia="en-US" w:bidi="ar-SA"/>
      </w:rPr>
    </w:lvl>
    <w:lvl w:ilvl="2">
      <w:start w:val="0"/>
      <w:numFmt w:val="bullet"/>
      <w:lvlText w:val="•"/>
      <w:lvlJc w:val="left"/>
      <w:pPr>
        <w:ind w:left="1138" w:hanging="128"/>
      </w:pPr>
      <w:rPr>
        <w:rFonts w:hint="default"/>
        <w:lang w:val="vi" w:eastAsia="en-US" w:bidi="ar-SA"/>
      </w:rPr>
    </w:lvl>
    <w:lvl w:ilvl="3">
      <w:start w:val="0"/>
      <w:numFmt w:val="bullet"/>
      <w:lvlText w:val="•"/>
      <w:lvlJc w:val="left"/>
      <w:pPr>
        <w:ind w:left="1617" w:hanging="128"/>
      </w:pPr>
      <w:rPr>
        <w:rFonts w:hint="default"/>
        <w:lang w:val="vi" w:eastAsia="en-US" w:bidi="ar-SA"/>
      </w:rPr>
    </w:lvl>
    <w:lvl w:ilvl="4">
      <w:start w:val="0"/>
      <w:numFmt w:val="bullet"/>
      <w:lvlText w:val="•"/>
      <w:lvlJc w:val="left"/>
      <w:pPr>
        <w:ind w:left="2097" w:hanging="128"/>
      </w:pPr>
      <w:rPr>
        <w:rFonts w:hint="default"/>
        <w:lang w:val="vi" w:eastAsia="en-US" w:bidi="ar-SA"/>
      </w:rPr>
    </w:lvl>
    <w:lvl w:ilvl="5">
      <w:start w:val="0"/>
      <w:numFmt w:val="bullet"/>
      <w:lvlText w:val="•"/>
      <w:lvlJc w:val="left"/>
      <w:pPr>
        <w:ind w:left="2576" w:hanging="128"/>
      </w:pPr>
      <w:rPr>
        <w:rFonts w:hint="default"/>
        <w:lang w:val="vi" w:eastAsia="en-US" w:bidi="ar-SA"/>
      </w:rPr>
    </w:lvl>
    <w:lvl w:ilvl="6">
      <w:start w:val="0"/>
      <w:numFmt w:val="bullet"/>
      <w:lvlText w:val="•"/>
      <w:lvlJc w:val="left"/>
      <w:pPr>
        <w:ind w:left="3055" w:hanging="128"/>
      </w:pPr>
      <w:rPr>
        <w:rFonts w:hint="default"/>
        <w:lang w:val="vi" w:eastAsia="en-US" w:bidi="ar-SA"/>
      </w:rPr>
    </w:lvl>
    <w:lvl w:ilvl="7">
      <w:start w:val="0"/>
      <w:numFmt w:val="bullet"/>
      <w:lvlText w:val="•"/>
      <w:lvlJc w:val="left"/>
      <w:pPr>
        <w:ind w:left="3535" w:hanging="128"/>
      </w:pPr>
      <w:rPr>
        <w:rFonts w:hint="default"/>
        <w:lang w:val="vi" w:eastAsia="en-US" w:bidi="ar-SA"/>
      </w:rPr>
    </w:lvl>
    <w:lvl w:ilvl="8">
      <w:start w:val="0"/>
      <w:numFmt w:val="bullet"/>
      <w:lvlText w:val="•"/>
      <w:lvlJc w:val="left"/>
      <w:pPr>
        <w:ind w:left="4014" w:hanging="128"/>
      </w:pPr>
      <w:rPr>
        <w:rFonts w:hint="default"/>
        <w:lang w:val="vi" w:eastAsia="en-US" w:bidi="ar-SA"/>
      </w:rPr>
    </w:lvl>
  </w:abstractNum>
  <w:abstractNum w:abstractNumId="1">
    <w:multiLevelType w:val="hybridMultilevel"/>
    <w:lvl w:ilvl="0">
      <w:start w:val="1"/>
      <w:numFmt w:val="decimal"/>
      <w:lvlText w:val="%1."/>
      <w:lvlJc w:val="left"/>
      <w:pPr>
        <w:ind w:left="158"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58" w:hanging="20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3" w:hanging="204"/>
      </w:pPr>
      <w:rPr>
        <w:rFonts w:hint="default"/>
        <w:lang w:val="vi" w:eastAsia="en-US" w:bidi="ar-SA"/>
      </w:rPr>
    </w:lvl>
    <w:lvl w:ilvl="3">
      <w:start w:val="0"/>
      <w:numFmt w:val="bullet"/>
      <w:lvlText w:val="•"/>
      <w:lvlJc w:val="left"/>
      <w:pPr>
        <w:ind w:left="3059" w:hanging="204"/>
      </w:pPr>
      <w:rPr>
        <w:rFonts w:hint="default"/>
        <w:lang w:val="vi" w:eastAsia="en-US" w:bidi="ar-SA"/>
      </w:rPr>
    </w:lvl>
    <w:lvl w:ilvl="4">
      <w:start w:val="0"/>
      <w:numFmt w:val="bullet"/>
      <w:lvlText w:val="•"/>
      <w:lvlJc w:val="left"/>
      <w:pPr>
        <w:ind w:left="4026" w:hanging="204"/>
      </w:pPr>
      <w:rPr>
        <w:rFonts w:hint="default"/>
        <w:lang w:val="vi" w:eastAsia="en-US" w:bidi="ar-SA"/>
      </w:rPr>
    </w:lvl>
    <w:lvl w:ilvl="5">
      <w:start w:val="0"/>
      <w:numFmt w:val="bullet"/>
      <w:lvlText w:val="•"/>
      <w:lvlJc w:val="left"/>
      <w:pPr>
        <w:ind w:left="4993" w:hanging="204"/>
      </w:pPr>
      <w:rPr>
        <w:rFonts w:hint="default"/>
        <w:lang w:val="vi" w:eastAsia="en-US" w:bidi="ar-SA"/>
      </w:rPr>
    </w:lvl>
    <w:lvl w:ilvl="6">
      <w:start w:val="0"/>
      <w:numFmt w:val="bullet"/>
      <w:lvlText w:val="•"/>
      <w:lvlJc w:val="left"/>
      <w:pPr>
        <w:ind w:left="5959" w:hanging="204"/>
      </w:pPr>
      <w:rPr>
        <w:rFonts w:hint="default"/>
        <w:lang w:val="vi" w:eastAsia="en-US" w:bidi="ar-SA"/>
      </w:rPr>
    </w:lvl>
    <w:lvl w:ilvl="7">
      <w:start w:val="0"/>
      <w:numFmt w:val="bullet"/>
      <w:lvlText w:val="•"/>
      <w:lvlJc w:val="left"/>
      <w:pPr>
        <w:ind w:left="6926" w:hanging="204"/>
      </w:pPr>
      <w:rPr>
        <w:rFonts w:hint="default"/>
        <w:lang w:val="vi" w:eastAsia="en-US" w:bidi="ar-SA"/>
      </w:rPr>
    </w:lvl>
    <w:lvl w:ilvl="8">
      <w:start w:val="0"/>
      <w:numFmt w:val="bullet"/>
      <w:lvlText w:val="•"/>
      <w:lvlJc w:val="left"/>
      <w:pPr>
        <w:ind w:left="7893" w:hanging="204"/>
      </w:pPr>
      <w:rPr>
        <w:rFonts w:hint="default"/>
        <w:lang w:val="vi" w:eastAsia="en-US" w:bidi="ar-SA"/>
      </w:rPr>
    </w:lvl>
  </w:abstractNum>
  <w:abstractNum w:abstractNumId="0">
    <w:multiLevelType w:val="hybridMultilevel"/>
    <w:lvl w:ilvl="0">
      <w:start w:val="0"/>
      <w:numFmt w:val="bullet"/>
      <w:lvlText w:val="-"/>
      <w:lvlJc w:val="left"/>
      <w:pPr>
        <w:ind w:left="158"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197"/>
      </w:pPr>
      <w:rPr>
        <w:rFonts w:hint="default"/>
        <w:lang w:val="vi" w:eastAsia="en-US" w:bidi="ar-SA"/>
      </w:rPr>
    </w:lvl>
    <w:lvl w:ilvl="2">
      <w:start w:val="0"/>
      <w:numFmt w:val="bullet"/>
      <w:lvlText w:val="•"/>
      <w:lvlJc w:val="left"/>
      <w:pPr>
        <w:ind w:left="2093" w:hanging="197"/>
      </w:pPr>
      <w:rPr>
        <w:rFonts w:hint="default"/>
        <w:lang w:val="vi" w:eastAsia="en-US" w:bidi="ar-SA"/>
      </w:rPr>
    </w:lvl>
    <w:lvl w:ilvl="3">
      <w:start w:val="0"/>
      <w:numFmt w:val="bullet"/>
      <w:lvlText w:val="•"/>
      <w:lvlJc w:val="left"/>
      <w:pPr>
        <w:ind w:left="3059" w:hanging="197"/>
      </w:pPr>
      <w:rPr>
        <w:rFonts w:hint="default"/>
        <w:lang w:val="vi" w:eastAsia="en-US" w:bidi="ar-SA"/>
      </w:rPr>
    </w:lvl>
    <w:lvl w:ilvl="4">
      <w:start w:val="0"/>
      <w:numFmt w:val="bullet"/>
      <w:lvlText w:val="•"/>
      <w:lvlJc w:val="left"/>
      <w:pPr>
        <w:ind w:left="4026" w:hanging="197"/>
      </w:pPr>
      <w:rPr>
        <w:rFonts w:hint="default"/>
        <w:lang w:val="vi" w:eastAsia="en-US" w:bidi="ar-SA"/>
      </w:rPr>
    </w:lvl>
    <w:lvl w:ilvl="5">
      <w:start w:val="0"/>
      <w:numFmt w:val="bullet"/>
      <w:lvlText w:val="•"/>
      <w:lvlJc w:val="left"/>
      <w:pPr>
        <w:ind w:left="4993" w:hanging="197"/>
      </w:pPr>
      <w:rPr>
        <w:rFonts w:hint="default"/>
        <w:lang w:val="vi" w:eastAsia="en-US" w:bidi="ar-SA"/>
      </w:rPr>
    </w:lvl>
    <w:lvl w:ilvl="6">
      <w:start w:val="0"/>
      <w:numFmt w:val="bullet"/>
      <w:lvlText w:val="•"/>
      <w:lvlJc w:val="left"/>
      <w:pPr>
        <w:ind w:left="5959" w:hanging="197"/>
      </w:pPr>
      <w:rPr>
        <w:rFonts w:hint="default"/>
        <w:lang w:val="vi" w:eastAsia="en-US" w:bidi="ar-SA"/>
      </w:rPr>
    </w:lvl>
    <w:lvl w:ilvl="7">
      <w:start w:val="0"/>
      <w:numFmt w:val="bullet"/>
      <w:lvlText w:val="•"/>
      <w:lvlJc w:val="left"/>
      <w:pPr>
        <w:ind w:left="6926" w:hanging="197"/>
      </w:pPr>
      <w:rPr>
        <w:rFonts w:hint="default"/>
        <w:lang w:val="vi" w:eastAsia="en-US" w:bidi="ar-SA"/>
      </w:rPr>
    </w:lvl>
    <w:lvl w:ilvl="8">
      <w:start w:val="0"/>
      <w:numFmt w:val="bullet"/>
      <w:lvlText w:val="•"/>
      <w:lvlJc w:val="left"/>
      <w:pPr>
        <w:ind w:left="7893" w:hanging="19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87" w:right="17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8" w:right="3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nguyen</dc:creator>
  <dc:title>TÒA ÁN NHÂN DÂN</dc:title>
  <dcterms:created xsi:type="dcterms:W3CDTF">2023-04-24T12:17:56Z</dcterms:created>
  <dcterms:modified xsi:type="dcterms:W3CDTF">2023-04-24T12:17:56Z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