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2"/>
        <w:gridCol w:w="5542"/>
      </w:tblGrid>
      <w:tr>
        <w:trPr>
          <w:trHeight w:val="269" w:hRule="atLeast"/>
        </w:trPr>
        <w:tc>
          <w:tcPr>
            <w:tcW w:w="3102" w:type="dxa"/>
          </w:tcPr>
          <w:p>
            <w:pPr>
              <w:pStyle w:val="TableParagraph"/>
              <w:spacing w:line="250" w:lineRule="exact"/>
              <w:ind w:left="49" w:right="49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tc>
        <w:tc>
          <w:tcPr>
            <w:tcW w:w="5542" w:type="dxa"/>
          </w:tcPr>
          <w:p>
            <w:pPr>
              <w:pStyle w:val="TableParagraph"/>
              <w:spacing w:line="250" w:lineRule="exact"/>
              <w:ind w:left="48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22" w:hRule="atLeast"/>
        </w:trPr>
        <w:tc>
          <w:tcPr>
            <w:tcW w:w="3102" w:type="dxa"/>
          </w:tcPr>
          <w:p>
            <w:pPr>
              <w:pStyle w:val="TableParagraph"/>
              <w:spacing w:line="272" w:lineRule="exact"/>
              <w:ind w:left="49" w:right="490"/>
              <w:jc w:val="center"/>
              <w:rPr>
                <w:b/>
                <w:sz w:val="24"/>
              </w:rPr>
            </w:pPr>
            <w:r>
              <w:rPr>
                <w:b/>
                <w:sz w:val="24"/>
              </w:rPr>
              <w:t>HUYỆN LẤP</w:t>
            </w:r>
            <w:r>
              <w:rPr>
                <w:b/>
                <w:spacing w:val="-3"/>
                <w:sz w:val="24"/>
              </w:rPr>
              <w:t> </w:t>
            </w:r>
            <w:r>
              <w:rPr>
                <w:b/>
                <w:spacing w:val="-5"/>
                <w:sz w:val="24"/>
              </w:rPr>
              <w:t>VÒ</w:t>
            </w:r>
          </w:p>
        </w:tc>
        <w:tc>
          <w:tcPr>
            <w:tcW w:w="5542" w:type="dxa"/>
          </w:tcPr>
          <w:p>
            <w:pPr>
              <w:pStyle w:val="TableParagraph"/>
              <w:spacing w:line="303" w:lineRule="exact"/>
              <w:ind w:left="1278"/>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3"/>
                <w:sz w:val="28"/>
              </w:rPr>
              <w:t> </w:t>
            </w:r>
            <w:r>
              <w:rPr>
                <w:b/>
                <w:sz w:val="28"/>
              </w:rPr>
              <w:t>Hạnh</w:t>
            </w:r>
            <w:r>
              <w:rPr>
                <w:b/>
                <w:spacing w:val="-2"/>
                <w:sz w:val="28"/>
              </w:rPr>
              <w:t> </w:t>
            </w:r>
            <w:r>
              <w:rPr>
                <w:b/>
                <w:spacing w:val="-4"/>
                <w:sz w:val="28"/>
              </w:rPr>
              <w:t>phúc</w:t>
            </w:r>
          </w:p>
        </w:tc>
      </w:tr>
      <w:tr>
        <w:trPr>
          <w:trHeight w:val="435" w:hRule="atLeast"/>
        </w:trPr>
        <w:tc>
          <w:tcPr>
            <w:tcW w:w="3102" w:type="dxa"/>
          </w:tcPr>
          <w:p>
            <w:pPr>
              <w:pStyle w:val="TableParagraph"/>
              <w:spacing w:line="274" w:lineRule="exact"/>
              <w:ind w:left="49" w:right="594"/>
              <w:jc w:val="center"/>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542" w:type="dxa"/>
          </w:tcPr>
          <w:p>
            <w:pPr>
              <w:pStyle w:val="TableParagraph"/>
              <w:spacing w:before="6"/>
              <w:rPr>
                <w:sz w:val="6"/>
              </w:rPr>
            </w:pPr>
          </w:p>
          <w:p>
            <w:pPr>
              <w:pStyle w:val="TableParagraph"/>
              <w:spacing w:line="20" w:lineRule="exact"/>
              <w:ind w:left="1280"/>
              <w:rPr>
                <w:sz w:val="2"/>
              </w:rPr>
            </w:pPr>
            <w:r>
              <w:rPr>
                <w:sz w:val="2"/>
              </w:rPr>
              <w:pict>
                <v:group style="width:171pt;height:.75pt;mso-position-horizontal-relative:char;mso-position-vertical-relative:line" id="docshapegroup1" coordorigin="0,0" coordsize="3420,15">
                  <v:line style="position:absolute" from="0,8" to="3420,8" stroked="true" strokeweight=".75pt" strokecolor="#000000">
                    <v:stroke dashstyle="solid"/>
                  </v:line>
                </v:group>
              </w:pict>
            </w:r>
            <w:r>
              <w:rPr>
                <w:sz w:val="2"/>
              </w:rPr>
            </w:r>
          </w:p>
        </w:tc>
      </w:tr>
      <w:tr>
        <w:trPr>
          <w:trHeight w:val="523" w:hRule="atLeast"/>
        </w:trPr>
        <w:tc>
          <w:tcPr>
            <w:tcW w:w="3102" w:type="dxa"/>
          </w:tcPr>
          <w:p>
            <w:pPr>
              <w:pStyle w:val="TableParagraph"/>
              <w:spacing w:line="20" w:lineRule="exact"/>
              <w:ind w:left="799"/>
              <w:rPr>
                <w:sz w:val="2"/>
              </w:rPr>
            </w:pPr>
            <w:r>
              <w:rPr>
                <w:sz w:val="2"/>
              </w:rPr>
              <w:pict>
                <v:group style="width:54pt;height:.75pt;mso-position-horizontal-relative:char;mso-position-vertical-relative:line" id="docshapegroup2" coordorigin="0,0" coordsize="1080,15">
                  <v:line style="position:absolute" from="0,8" to="1080,8" stroked="true" strokeweight=".75pt" strokecolor="#000000">
                    <v:stroke dashstyle="solid"/>
                  </v:line>
                </v:group>
              </w:pict>
            </w:r>
            <w:r>
              <w:rPr>
                <w:sz w:val="2"/>
              </w:rPr>
            </w:r>
          </w:p>
          <w:p>
            <w:pPr>
              <w:pStyle w:val="TableParagraph"/>
              <w:spacing w:before="181"/>
              <w:ind w:left="49" w:right="482"/>
              <w:jc w:val="center"/>
              <w:rPr>
                <w:sz w:val="26"/>
              </w:rPr>
            </w:pPr>
            <w:r>
              <w:rPr>
                <w:spacing w:val="-2"/>
                <w:sz w:val="26"/>
              </w:rPr>
              <w:t>Số:</w:t>
            </w:r>
            <w:r>
              <w:rPr>
                <w:spacing w:val="10"/>
                <w:sz w:val="26"/>
              </w:rPr>
              <w:t> </w:t>
            </w:r>
            <w:r>
              <w:rPr>
                <w:spacing w:val="-2"/>
                <w:sz w:val="26"/>
              </w:rPr>
              <w:t>379/2022/QĐST-</w:t>
            </w:r>
            <w:r>
              <w:rPr>
                <w:spacing w:val="-5"/>
                <w:sz w:val="26"/>
              </w:rPr>
              <w:t>DS</w:t>
            </w:r>
          </w:p>
        </w:tc>
        <w:tc>
          <w:tcPr>
            <w:tcW w:w="5542" w:type="dxa"/>
          </w:tcPr>
          <w:p>
            <w:pPr>
              <w:pStyle w:val="TableParagraph"/>
              <w:spacing w:line="302" w:lineRule="exact" w:before="201"/>
              <w:ind w:left="1117"/>
              <w:rPr>
                <w:i/>
                <w:sz w:val="28"/>
              </w:rPr>
            </w:pPr>
            <w:r>
              <w:rPr>
                <w:i/>
                <w:sz w:val="28"/>
              </w:rPr>
              <w:t>Lấp</w:t>
            </w:r>
            <w:r>
              <w:rPr>
                <w:i/>
                <w:spacing w:val="-2"/>
                <w:sz w:val="28"/>
              </w:rPr>
              <w:t> </w:t>
            </w:r>
            <w:r>
              <w:rPr>
                <w:i/>
                <w:sz w:val="28"/>
              </w:rPr>
              <w:t>Vò,</w:t>
            </w:r>
            <w:r>
              <w:rPr>
                <w:i/>
                <w:spacing w:val="-4"/>
                <w:sz w:val="28"/>
              </w:rPr>
              <w:t> </w:t>
            </w:r>
            <w:r>
              <w:rPr>
                <w:i/>
                <w:sz w:val="28"/>
              </w:rPr>
              <w:t>ngày</w:t>
            </w:r>
            <w:r>
              <w:rPr>
                <w:i/>
                <w:spacing w:val="-1"/>
                <w:sz w:val="28"/>
              </w:rPr>
              <w:t> </w:t>
            </w:r>
            <w:r>
              <w:rPr>
                <w:i/>
                <w:sz w:val="28"/>
              </w:rPr>
              <w:t>13</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0"/>
        <w:ind w:left="0" w:firstLine="0"/>
        <w:jc w:val="left"/>
        <w:rPr>
          <w:sz w:val="20"/>
        </w:rPr>
      </w:pPr>
    </w:p>
    <w:p>
      <w:pPr>
        <w:pStyle w:val="BodyText"/>
        <w:spacing w:before="3"/>
        <w:ind w:left="0" w:firstLine="0"/>
        <w:jc w:val="left"/>
        <w:rPr>
          <w:sz w:val="16"/>
        </w:rPr>
      </w:pPr>
    </w:p>
    <w:p>
      <w:pPr>
        <w:pStyle w:val="Title"/>
        <w:spacing w:line="322" w:lineRule="exact" w:before="89"/>
      </w:pPr>
      <w:r>
        <w:rPr/>
        <w:t>QUYẾT</w:t>
      </w:r>
      <w:r>
        <w:rPr>
          <w:spacing w:val="-6"/>
        </w:rPr>
        <w:t> </w:t>
      </w:r>
      <w:r>
        <w:rPr>
          <w:spacing w:val="-4"/>
        </w:rPr>
        <w:t>ĐỊNH</w:t>
      </w:r>
    </w:p>
    <w:p>
      <w:pPr>
        <w:pStyle w:val="Title"/>
        <w:ind w:right="2060"/>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before="1"/>
        <w:ind w:left="0" w:firstLine="0"/>
        <w:jc w:val="left"/>
        <w:rPr>
          <w:b/>
          <w:sz w:val="38"/>
        </w:rPr>
      </w:pPr>
    </w:p>
    <w:p>
      <w:pPr>
        <w:pStyle w:val="BodyText"/>
        <w:spacing w:before="0"/>
        <w:jc w:val="left"/>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Điều</w:t>
      </w:r>
      <w:r>
        <w:rPr>
          <w:spacing w:val="40"/>
        </w:rPr>
        <w:t> </w:t>
      </w:r>
      <w:r>
        <w:rPr/>
        <w:t>157,</w:t>
      </w:r>
      <w:r>
        <w:rPr>
          <w:spacing w:val="40"/>
        </w:rPr>
        <w:t> </w:t>
      </w:r>
      <w:r>
        <w:rPr/>
        <w:t>Điều</w:t>
      </w:r>
      <w:r>
        <w:rPr>
          <w:spacing w:val="40"/>
        </w:rPr>
        <w:t> </w:t>
      </w:r>
      <w:r>
        <w:rPr/>
        <w:t>217,</w:t>
      </w:r>
      <w:r>
        <w:rPr>
          <w:spacing w:val="40"/>
        </w:rPr>
        <w:t> </w:t>
      </w:r>
      <w:r>
        <w:rPr/>
        <w:t>Điều</w:t>
      </w:r>
      <w:r>
        <w:rPr>
          <w:spacing w:val="40"/>
        </w:rPr>
        <w:t> </w:t>
      </w:r>
      <w:r>
        <w:rPr/>
        <w:t>218,</w:t>
      </w:r>
      <w:r>
        <w:rPr>
          <w:spacing w:val="40"/>
        </w:rPr>
        <w:t> </w:t>
      </w:r>
      <w:r>
        <w:rPr/>
        <w:t>Điều</w:t>
      </w:r>
      <w:r>
        <w:rPr>
          <w:spacing w:val="40"/>
        </w:rPr>
        <w:t> </w:t>
      </w:r>
      <w:r>
        <w:rPr/>
        <w:t>219</w:t>
      </w:r>
      <w:r>
        <w:rPr>
          <w:spacing w:val="40"/>
        </w:rPr>
        <w:t> </w:t>
      </w:r>
      <w:r>
        <w:rPr/>
        <w:t>và khoản 2 Điều 273 Bộ luật tố tụng dân sự;</w:t>
      </w:r>
    </w:p>
    <w:p>
      <w:pPr>
        <w:pStyle w:val="BodyText"/>
        <w:ind w:left="881"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58"/>
        <w:jc w:val="left"/>
      </w:pPr>
      <w:r>
        <w:rPr/>
        <w:t>Xét</w:t>
      </w:r>
      <w:r>
        <w:rPr>
          <w:spacing w:val="-1"/>
        </w:rPr>
        <w:t> </w:t>
      </w:r>
      <w:r>
        <w:rPr/>
        <w:t>thấy: Người</w:t>
      </w:r>
      <w:r>
        <w:rPr>
          <w:spacing w:val="-2"/>
        </w:rPr>
        <w:t> </w:t>
      </w:r>
      <w:r>
        <w:rPr/>
        <w:t>khởi</w:t>
      </w:r>
      <w:r>
        <w:rPr>
          <w:spacing w:val="-2"/>
        </w:rPr>
        <w:t> </w:t>
      </w:r>
      <w:r>
        <w:rPr/>
        <w:t>kiện</w:t>
      </w:r>
      <w:r>
        <w:rPr>
          <w:spacing w:val="-2"/>
        </w:rPr>
        <w:t> </w:t>
      </w:r>
      <w:r>
        <w:rPr/>
        <w:t>rút</w:t>
      </w:r>
      <w:r>
        <w:rPr>
          <w:spacing w:val="-2"/>
        </w:rPr>
        <w:t> </w:t>
      </w:r>
      <w:r>
        <w:rPr/>
        <w:t>toàn</w:t>
      </w:r>
      <w:r>
        <w:rPr>
          <w:spacing w:val="-2"/>
        </w:rPr>
        <w:t> </w:t>
      </w:r>
      <w:r>
        <w:rPr/>
        <w:t>bộ</w:t>
      </w:r>
      <w:r>
        <w:rPr>
          <w:spacing w:val="-2"/>
        </w:rPr>
        <w:t> </w:t>
      </w:r>
      <w:r>
        <w:rPr/>
        <w:t>yêu</w:t>
      </w:r>
      <w:r>
        <w:rPr>
          <w:spacing w:val="-1"/>
        </w:rPr>
        <w:t> </w:t>
      </w:r>
      <w:r>
        <w:rPr/>
        <w:t>cầu</w:t>
      </w:r>
      <w:r>
        <w:rPr>
          <w:spacing w:val="-2"/>
        </w:rPr>
        <w:t> </w:t>
      </w:r>
      <w:r>
        <w:rPr/>
        <w:t>khởi</w:t>
      </w:r>
      <w:r>
        <w:rPr>
          <w:spacing w:val="-2"/>
        </w:rPr>
        <w:t> </w:t>
      </w:r>
      <w:r>
        <w:rPr/>
        <w:t>kiện quy</w:t>
      </w:r>
      <w:r>
        <w:rPr>
          <w:spacing w:val="-5"/>
        </w:rPr>
        <w:t> </w:t>
      </w:r>
      <w:r>
        <w:rPr/>
        <w:t>định</w:t>
      </w:r>
      <w:r>
        <w:rPr>
          <w:spacing w:val="-2"/>
        </w:rPr>
        <w:t> </w:t>
      </w:r>
      <w:r>
        <w:rPr/>
        <w:t>tại</w:t>
      </w:r>
      <w:r>
        <w:rPr>
          <w:spacing w:val="-2"/>
        </w:rPr>
        <w:t> </w:t>
      </w:r>
      <w:r>
        <w:rPr/>
        <w:t>điểm c khoản 1 Điều 217 Bộ luật tố tụng dân sự.</w:t>
      </w:r>
    </w:p>
    <w:p>
      <w:pPr>
        <w:spacing w:before="126"/>
        <w:ind w:left="2107" w:right="2059" w:firstLine="0"/>
        <w:jc w:val="center"/>
        <w:rPr>
          <w:b/>
          <w:sz w:val="27"/>
        </w:rPr>
      </w:pPr>
      <w:r>
        <w:rPr>
          <w:b/>
          <w:sz w:val="27"/>
        </w:rPr>
        <w:t>QUYẾT</w:t>
      </w:r>
      <w:r>
        <w:rPr>
          <w:b/>
          <w:spacing w:val="-9"/>
          <w:sz w:val="27"/>
        </w:rPr>
        <w:t> </w:t>
      </w:r>
      <w:r>
        <w:rPr>
          <w:b/>
          <w:spacing w:val="-4"/>
          <w:sz w:val="27"/>
        </w:rPr>
        <w:t>ĐỊNH:</w:t>
      </w:r>
    </w:p>
    <w:p>
      <w:pPr>
        <w:pStyle w:val="ListParagraph"/>
        <w:numPr>
          <w:ilvl w:val="0"/>
          <w:numId w:val="1"/>
        </w:numPr>
        <w:tabs>
          <w:tab w:pos="1166" w:val="left" w:leader="none"/>
        </w:tabs>
        <w:spacing w:line="240" w:lineRule="auto" w:before="115" w:after="0"/>
        <w:ind w:left="162" w:right="106" w:firstLine="719"/>
        <w:jc w:val="both"/>
        <w:rPr>
          <w:b/>
          <w:sz w:val="28"/>
        </w:rPr>
      </w:pPr>
      <w:r>
        <w:rPr>
          <w:sz w:val="28"/>
        </w:rPr>
        <w:t>Đình chỉ giải</w:t>
      </w:r>
      <w:r>
        <w:rPr>
          <w:spacing w:val="-1"/>
          <w:sz w:val="28"/>
        </w:rPr>
        <w:t> </w:t>
      </w:r>
      <w:r>
        <w:rPr>
          <w:sz w:val="28"/>
        </w:rPr>
        <w:t>quyết</w:t>
      </w:r>
      <w:r>
        <w:rPr>
          <w:spacing w:val="-2"/>
          <w:sz w:val="28"/>
        </w:rPr>
        <w:t> </w:t>
      </w:r>
      <w:r>
        <w:rPr>
          <w:sz w:val="28"/>
        </w:rPr>
        <w:t>vụ án</w:t>
      </w:r>
      <w:r>
        <w:rPr>
          <w:spacing w:val="-1"/>
          <w:sz w:val="28"/>
        </w:rPr>
        <w:t> </w:t>
      </w:r>
      <w:r>
        <w:rPr>
          <w:sz w:val="28"/>
        </w:rPr>
        <w:t>dân</w:t>
      </w:r>
      <w:r>
        <w:rPr>
          <w:spacing w:val="-1"/>
          <w:sz w:val="28"/>
        </w:rPr>
        <w:t> </w:t>
      </w:r>
      <w:r>
        <w:rPr>
          <w:sz w:val="28"/>
        </w:rPr>
        <w:t>sự</w:t>
      </w:r>
      <w:r>
        <w:rPr>
          <w:spacing w:val="-1"/>
          <w:sz w:val="28"/>
        </w:rPr>
        <w:t> </w:t>
      </w:r>
      <w:r>
        <w:rPr>
          <w:sz w:val="28"/>
        </w:rPr>
        <w:t>đã</w:t>
      </w:r>
      <w:r>
        <w:rPr>
          <w:spacing w:val="-1"/>
          <w:sz w:val="28"/>
        </w:rPr>
        <w:t> </w:t>
      </w:r>
      <w:r>
        <w:rPr>
          <w:sz w:val="28"/>
        </w:rPr>
        <w:t>thụ lý số: 110/2022/TLST-DS</w:t>
      </w:r>
      <w:r>
        <w:rPr>
          <w:spacing w:val="-1"/>
          <w:sz w:val="28"/>
        </w:rPr>
        <w:t> </w:t>
      </w:r>
      <w:r>
        <w:rPr>
          <w:sz w:val="28"/>
        </w:rPr>
        <w:t>ngày 31/3/2022 về việc “Tranh chấp ranh giới quyền sử dụng đất” giữa:</w:t>
      </w:r>
    </w:p>
    <w:p>
      <w:pPr>
        <w:pStyle w:val="BodyText"/>
        <w:spacing w:before="119"/>
        <w:ind w:right="105" w:firstLine="839"/>
      </w:pPr>
      <w:r>
        <w:rPr>
          <w:i/>
        </w:rPr>
        <w:t>- Nguyên đơn</w:t>
      </w:r>
      <w:r>
        <w:rPr/>
        <w:t>: Công ty TMC, địa chỉ: Lầu 2 Toà nhà P, số A, đường B, phường C, Q.Tân Phú, TP.Hồ Chí Minh.</w:t>
      </w:r>
    </w:p>
    <w:p>
      <w:pPr>
        <w:pStyle w:val="BodyText"/>
        <w:spacing w:line="264" w:lineRule="auto"/>
        <w:ind w:right="108"/>
      </w:pPr>
      <w:r>
        <w:rPr/>
        <w:t>Người đại diện hợp pháp của nguyên đơn: Ông Nguyễn Trung T, địa chỉ: KP4, P. A, TX. Tân Uyên, tỉnh Bình Dương, là đại diện theo uỷ</w:t>
      </w:r>
      <w:r>
        <w:rPr>
          <w:spacing w:val="-1"/>
        </w:rPr>
        <w:t> </w:t>
      </w:r>
      <w:r>
        <w:rPr/>
        <w:t>quyền (Văn bản uỷ quyền ngày 03/12/2021)</w:t>
      </w:r>
    </w:p>
    <w:p>
      <w:pPr>
        <w:pStyle w:val="BodyText"/>
        <w:spacing w:line="264" w:lineRule="auto" w:before="60"/>
        <w:ind w:right="110"/>
      </w:pPr>
      <w:r>
        <w:rPr>
          <w:i/>
        </w:rPr>
        <w:t>- Bị đơn: </w:t>
      </w:r>
      <w:r>
        <w:rPr/>
        <w:t>Phan Thị Ngọc X, sinh năm 1955; địa chỉ: Khóm A, TT. B, huyện Lấp Vò, tỉnh Đồng Tháp.</w:t>
      </w:r>
    </w:p>
    <w:p>
      <w:pPr>
        <w:pStyle w:val="BodyText"/>
        <w:spacing w:line="264" w:lineRule="auto" w:before="60"/>
        <w:ind w:right="105"/>
      </w:pPr>
      <w:r>
        <w:rPr/>
        <w:t>Người</w:t>
      </w:r>
      <w:r>
        <w:rPr>
          <w:spacing w:val="-2"/>
        </w:rPr>
        <w:t> </w:t>
      </w:r>
      <w:r>
        <w:rPr/>
        <w:t>đại</w:t>
      </w:r>
      <w:r>
        <w:rPr>
          <w:spacing w:val="-2"/>
        </w:rPr>
        <w:t> </w:t>
      </w:r>
      <w:r>
        <w:rPr/>
        <w:t>diện</w:t>
      </w:r>
      <w:r>
        <w:rPr>
          <w:spacing w:val="-2"/>
        </w:rPr>
        <w:t> </w:t>
      </w:r>
      <w:r>
        <w:rPr/>
        <w:t>hợp</w:t>
      </w:r>
      <w:r>
        <w:rPr>
          <w:spacing w:val="-2"/>
        </w:rPr>
        <w:t> </w:t>
      </w:r>
      <w:r>
        <w:rPr/>
        <w:t>pháp</w:t>
      </w:r>
      <w:r>
        <w:rPr>
          <w:spacing w:val="-2"/>
        </w:rPr>
        <w:t> </w:t>
      </w:r>
      <w:r>
        <w:rPr/>
        <w:t>của bị</w:t>
      </w:r>
      <w:r>
        <w:rPr>
          <w:spacing w:val="-3"/>
        </w:rPr>
        <w:t> </w:t>
      </w:r>
      <w:r>
        <w:rPr/>
        <w:t>đơn:</w:t>
      </w:r>
      <w:r>
        <w:rPr>
          <w:spacing w:val="-2"/>
        </w:rPr>
        <w:t> </w:t>
      </w:r>
      <w:r>
        <w:rPr/>
        <w:t>Ông</w:t>
      </w:r>
      <w:r>
        <w:rPr>
          <w:spacing w:val="-3"/>
        </w:rPr>
        <w:t> </w:t>
      </w:r>
      <w:r>
        <w:rPr/>
        <w:t>Nguyễn</w:t>
      </w:r>
      <w:r>
        <w:rPr>
          <w:spacing w:val="-2"/>
        </w:rPr>
        <w:t> </w:t>
      </w:r>
      <w:r>
        <w:rPr/>
        <w:t>Văn</w:t>
      </w:r>
      <w:r>
        <w:rPr>
          <w:spacing w:val="-2"/>
        </w:rPr>
        <w:t> </w:t>
      </w:r>
      <w:r>
        <w:rPr/>
        <w:t>L,</w:t>
      </w:r>
      <w:r>
        <w:rPr>
          <w:spacing w:val="-3"/>
        </w:rPr>
        <w:t> </w:t>
      </w:r>
      <w:r>
        <w:rPr/>
        <w:t>sinh</w:t>
      </w:r>
      <w:r>
        <w:rPr>
          <w:spacing w:val="-2"/>
        </w:rPr>
        <w:t> </w:t>
      </w:r>
      <w:r>
        <w:rPr/>
        <w:t>năm:</w:t>
      </w:r>
      <w:r>
        <w:rPr>
          <w:spacing w:val="-2"/>
        </w:rPr>
        <w:t> </w:t>
      </w:r>
      <w:r>
        <w:rPr/>
        <w:t>1990, địa chỉ: số A, ấp C, xã B, huyện Lấp Vò, tỉnh Đồng Tháp, là đại diện theo uỷ quyền (Văn bản uỷ quyền ngày 18/8/2022)</w:t>
      </w:r>
    </w:p>
    <w:p>
      <w:pPr>
        <w:pStyle w:val="ListParagraph"/>
        <w:numPr>
          <w:ilvl w:val="0"/>
          <w:numId w:val="1"/>
        </w:numPr>
        <w:tabs>
          <w:tab w:pos="1154" w:val="left" w:leader="none"/>
        </w:tabs>
        <w:spacing w:line="240" w:lineRule="auto" w:before="120" w:after="0"/>
        <w:ind w:left="1153" w:right="0" w:hanging="273"/>
        <w:jc w:val="both"/>
        <w:rPr>
          <w:b/>
          <w:sz w:val="27"/>
        </w:rPr>
      </w:pPr>
      <w:r>
        <w:rPr>
          <w:sz w:val="27"/>
        </w:rPr>
        <w:t>Hậu</w:t>
      </w:r>
      <w:r>
        <w:rPr>
          <w:spacing w:val="-4"/>
          <w:sz w:val="27"/>
        </w:rPr>
        <w:t> </w:t>
      </w:r>
      <w:r>
        <w:rPr>
          <w:sz w:val="27"/>
        </w:rPr>
        <w:t>quả</w:t>
      </w:r>
      <w:r>
        <w:rPr>
          <w:spacing w:val="-3"/>
          <w:sz w:val="27"/>
        </w:rPr>
        <w:t> </w:t>
      </w:r>
      <w:r>
        <w:rPr>
          <w:sz w:val="27"/>
        </w:rPr>
        <w:t>của</w:t>
      </w:r>
      <w:r>
        <w:rPr>
          <w:spacing w:val="-6"/>
          <w:sz w:val="27"/>
        </w:rPr>
        <w:t> </w:t>
      </w:r>
      <w:r>
        <w:rPr>
          <w:sz w:val="27"/>
        </w:rPr>
        <w:t>việc</w:t>
      </w:r>
      <w:r>
        <w:rPr>
          <w:spacing w:val="-3"/>
          <w:sz w:val="27"/>
        </w:rPr>
        <w:t> </w:t>
      </w:r>
      <w:r>
        <w:rPr>
          <w:sz w:val="27"/>
        </w:rPr>
        <w:t>đình</w:t>
      </w:r>
      <w:r>
        <w:rPr>
          <w:spacing w:val="-1"/>
          <w:sz w:val="27"/>
        </w:rPr>
        <w:t> </w:t>
      </w:r>
      <w:r>
        <w:rPr>
          <w:sz w:val="27"/>
        </w:rPr>
        <w:t>chỉ</w:t>
      </w:r>
      <w:r>
        <w:rPr>
          <w:spacing w:val="-6"/>
          <w:sz w:val="27"/>
        </w:rPr>
        <w:t> </w:t>
      </w:r>
      <w:r>
        <w:rPr>
          <w:sz w:val="27"/>
        </w:rPr>
        <w:t>giải</w:t>
      </w:r>
      <w:r>
        <w:rPr>
          <w:spacing w:val="-4"/>
          <w:sz w:val="27"/>
        </w:rPr>
        <w:t> </w:t>
      </w:r>
      <w:r>
        <w:rPr>
          <w:sz w:val="27"/>
        </w:rPr>
        <w:t>quyết</w:t>
      </w:r>
      <w:r>
        <w:rPr>
          <w:spacing w:val="-6"/>
          <w:sz w:val="27"/>
        </w:rPr>
        <w:t> </w:t>
      </w:r>
      <w:r>
        <w:rPr>
          <w:sz w:val="27"/>
        </w:rPr>
        <w:t>vụ </w:t>
      </w:r>
      <w:r>
        <w:rPr>
          <w:spacing w:val="-5"/>
          <w:sz w:val="27"/>
        </w:rPr>
        <w:t>án:</w:t>
      </w:r>
    </w:p>
    <w:p>
      <w:pPr>
        <w:pStyle w:val="ListParagraph"/>
        <w:numPr>
          <w:ilvl w:val="1"/>
          <w:numId w:val="1"/>
        </w:numPr>
        <w:tabs>
          <w:tab w:pos="1386" w:val="left" w:leader="none"/>
        </w:tabs>
        <w:spacing w:line="240" w:lineRule="auto" w:before="120" w:after="0"/>
        <w:ind w:left="162" w:right="112" w:firstLine="719"/>
        <w:jc w:val="both"/>
        <w:rPr>
          <w:sz w:val="28"/>
        </w:rPr>
      </w:pPr>
      <w:r>
        <w:rPr>
          <w:sz w:val="28"/>
        </w:rPr>
        <w:t>Trả lại đơn khởi kiện, tài liệu, chứng cứ kèm theo cho Công ty TMC nếu có yêu cầu.</w:t>
      </w:r>
    </w:p>
    <w:p>
      <w:pPr>
        <w:pStyle w:val="ListParagraph"/>
        <w:numPr>
          <w:ilvl w:val="1"/>
          <w:numId w:val="1"/>
        </w:numPr>
        <w:tabs>
          <w:tab w:pos="1379" w:val="left" w:leader="none"/>
        </w:tabs>
        <w:spacing w:line="240" w:lineRule="auto" w:before="122" w:after="0"/>
        <w:ind w:left="162" w:right="118" w:firstLine="719"/>
        <w:jc w:val="both"/>
        <w:rPr>
          <w:sz w:val="28"/>
        </w:rPr>
      </w:pPr>
      <w:r>
        <w:rPr>
          <w:sz w:val="28"/>
        </w:rPr>
        <w:t>Công ty</w:t>
      </w:r>
      <w:r>
        <w:rPr>
          <w:spacing w:val="-2"/>
          <w:sz w:val="28"/>
        </w:rPr>
        <w:t> </w:t>
      </w:r>
      <w:r>
        <w:rPr>
          <w:sz w:val="28"/>
        </w:rPr>
        <w:t>TMC có quyền khởi kiện yêu cầu Tòa án giải quyết lại vụ án theo quy định của pháp luật.</w:t>
      </w:r>
    </w:p>
    <w:p>
      <w:pPr>
        <w:pStyle w:val="ListParagraph"/>
        <w:numPr>
          <w:ilvl w:val="1"/>
          <w:numId w:val="1"/>
        </w:numPr>
        <w:tabs>
          <w:tab w:pos="1389" w:val="left" w:leader="none"/>
        </w:tabs>
        <w:spacing w:line="240" w:lineRule="auto" w:before="119" w:after="0"/>
        <w:ind w:left="162" w:right="113" w:firstLine="719"/>
        <w:jc w:val="both"/>
        <w:rPr>
          <w:sz w:val="28"/>
        </w:rPr>
      </w:pPr>
      <w:r>
        <w:rPr>
          <w:sz w:val="28"/>
        </w:rPr>
        <w:t>Trả lại cho Công ty TMC số tiền tạm ứng án phí đã nộp là 300.000đ (Ba trăm nghìn đồng) theo biên lai thu tạm ứng án phí, lệ phí toà án số 0008695 ngày 31 tháng 3 năm 2022 của Chi cục Thi hành án dân sự huyện Lấp Vò.</w:t>
      </w:r>
    </w:p>
    <w:p>
      <w:pPr>
        <w:pStyle w:val="ListParagraph"/>
        <w:numPr>
          <w:ilvl w:val="1"/>
          <w:numId w:val="1"/>
        </w:numPr>
        <w:tabs>
          <w:tab w:pos="1403" w:val="left" w:leader="none"/>
        </w:tabs>
        <w:spacing w:line="240" w:lineRule="auto" w:before="119" w:after="0"/>
        <w:ind w:left="162" w:right="112" w:firstLine="719"/>
        <w:jc w:val="both"/>
        <w:rPr>
          <w:sz w:val="28"/>
        </w:rPr>
      </w:pPr>
      <w:r>
        <w:rPr>
          <w:sz w:val="28"/>
        </w:rPr>
        <w:t>Số tiền xem xét, thẩm định tại chỗ là 5.053.000đ (Năm triệu không trăm năm mươi ba nghìn đồng) Công ty TMC phải chịu theo quy định tại khoản 4 Điều 157 Bộ luật tố tụng dân sự. Công ty TMC đã nộp và chi xong.</w:t>
      </w:r>
    </w:p>
    <w:p>
      <w:pPr>
        <w:spacing w:after="0" w:line="240" w:lineRule="auto"/>
        <w:jc w:val="both"/>
        <w:rPr>
          <w:sz w:val="28"/>
        </w:rPr>
        <w:sectPr>
          <w:type w:val="continuous"/>
          <w:pgSz w:w="11910" w:h="16850"/>
          <w:pgMar w:top="1120" w:bottom="280" w:left="1540" w:right="1020"/>
        </w:sectPr>
      </w:pPr>
    </w:p>
    <w:p>
      <w:pPr>
        <w:pStyle w:val="ListParagraph"/>
        <w:numPr>
          <w:ilvl w:val="0"/>
          <w:numId w:val="1"/>
        </w:numPr>
        <w:tabs>
          <w:tab w:pos="1168" w:val="left" w:leader="none"/>
        </w:tabs>
        <w:spacing w:line="240" w:lineRule="auto" w:before="65" w:after="0"/>
        <w:ind w:left="162" w:right="113" w:firstLine="719"/>
        <w:jc w:val="both"/>
        <w:rPr>
          <w:b/>
          <w:sz w:val="28"/>
        </w:rPr>
      </w:pPr>
      <w:r>
        <w:rPr>
          <w:sz w:val="28"/>
        </w:rPr>
        <w:t>Đương sự có quyền kháng cáo,</w:t>
      </w:r>
      <w:r>
        <w:rPr>
          <w:spacing w:val="-1"/>
          <w:sz w:val="28"/>
        </w:rPr>
        <w:t> </w:t>
      </w:r>
      <w:r>
        <w:rPr>
          <w:sz w:val="28"/>
        </w:rPr>
        <w:t>Viện kiểm</w:t>
      </w:r>
      <w:r>
        <w:rPr>
          <w:spacing w:val="-3"/>
          <w:sz w:val="28"/>
        </w:rPr>
        <w:t> </w:t>
      </w:r>
      <w:r>
        <w:rPr>
          <w:sz w:val="28"/>
        </w:rPr>
        <w:t>sát cùng cấp có quyền kháng nghị quyết định này trong hạn 07 ngày kể từ ngày nhận được quyết định hoặc từ ngày quyết định được niêm yết theo quy định của Bộ luật tố tụng dân sự.</w:t>
      </w:r>
    </w:p>
    <w:p>
      <w:pPr>
        <w:pStyle w:val="BodyText"/>
        <w:spacing w:before="9"/>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7"/>
        <w:gridCol w:w="3843"/>
      </w:tblGrid>
      <w:tr>
        <w:trPr>
          <w:trHeight w:val="315" w:hRule="atLeast"/>
        </w:trPr>
        <w:tc>
          <w:tcPr>
            <w:tcW w:w="363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tc>
        <w:tc>
          <w:tcPr>
            <w:tcW w:w="3843" w:type="dxa"/>
          </w:tcPr>
          <w:p>
            <w:pPr>
              <w:pStyle w:val="TableParagraph"/>
              <w:spacing w:line="295" w:lineRule="exact"/>
              <w:ind w:right="105"/>
              <w:jc w:val="right"/>
              <w:rPr>
                <w:b/>
                <w:sz w:val="28"/>
              </w:rPr>
            </w:pPr>
            <w:r>
              <w:rPr>
                <w:b/>
                <w:sz w:val="28"/>
              </w:rPr>
              <w:t>THẨM</w:t>
            </w:r>
            <w:r>
              <w:rPr>
                <w:b/>
                <w:spacing w:val="-5"/>
                <w:sz w:val="28"/>
              </w:rPr>
              <w:t> </w:t>
            </w:r>
            <w:r>
              <w:rPr>
                <w:b/>
                <w:spacing w:val="-4"/>
                <w:sz w:val="28"/>
              </w:rPr>
              <w:t>PHÁN</w:t>
            </w:r>
          </w:p>
        </w:tc>
      </w:tr>
      <w:tr>
        <w:trPr>
          <w:trHeight w:val="285" w:hRule="atLeast"/>
        </w:trPr>
        <w:tc>
          <w:tcPr>
            <w:tcW w:w="3637" w:type="dxa"/>
          </w:tcPr>
          <w:p>
            <w:pPr>
              <w:pStyle w:val="TableParagraph"/>
              <w:spacing w:line="246" w:lineRule="exact"/>
              <w:ind w:left="50"/>
              <w:rPr>
                <w:sz w:val="22"/>
              </w:rPr>
            </w:pPr>
            <w:r>
              <w:rPr>
                <w:sz w:val="22"/>
              </w:rPr>
              <w:t>-</w:t>
            </w:r>
            <w:r>
              <w:rPr>
                <w:spacing w:val="-6"/>
                <w:sz w:val="22"/>
              </w:rPr>
              <w:t> </w:t>
            </w:r>
            <w:r>
              <w:rPr>
                <w:sz w:val="22"/>
              </w:rPr>
              <w:t>TAND</w:t>
            </w:r>
            <w:r>
              <w:rPr>
                <w:spacing w:val="-2"/>
                <w:sz w:val="22"/>
              </w:rPr>
              <w:t> Tỉnh;</w:t>
            </w:r>
          </w:p>
        </w:tc>
        <w:tc>
          <w:tcPr>
            <w:tcW w:w="3843" w:type="dxa"/>
          </w:tcPr>
          <w:p>
            <w:pPr>
              <w:pStyle w:val="TableParagraph"/>
              <w:rPr>
                <w:sz w:val="20"/>
              </w:rPr>
            </w:pPr>
          </w:p>
        </w:tc>
      </w:tr>
      <w:tr>
        <w:trPr>
          <w:trHeight w:val="355" w:hRule="atLeast"/>
        </w:trPr>
        <w:tc>
          <w:tcPr>
            <w:tcW w:w="3637" w:type="dxa"/>
          </w:tcPr>
          <w:p>
            <w:pPr>
              <w:pStyle w:val="TableParagraph"/>
              <w:spacing w:before="30"/>
              <w:ind w:left="50"/>
              <w:rPr>
                <w:sz w:val="22"/>
              </w:rPr>
            </w:pPr>
            <w:r>
              <w:rPr>
                <w:sz w:val="22"/>
              </w:rPr>
              <w:t>-</w:t>
            </w:r>
            <w:r>
              <w:rPr>
                <w:spacing w:val="-5"/>
                <w:sz w:val="22"/>
              </w:rPr>
              <w:t> </w:t>
            </w:r>
            <w:r>
              <w:rPr>
                <w:sz w:val="22"/>
              </w:rPr>
              <w:t>VKSND</w:t>
            </w:r>
            <w:r>
              <w:rPr>
                <w:spacing w:val="-1"/>
                <w:sz w:val="22"/>
              </w:rPr>
              <w:t> </w:t>
            </w:r>
            <w:r>
              <w:rPr>
                <w:spacing w:val="-2"/>
                <w:sz w:val="22"/>
              </w:rPr>
              <w:t>Huyện;</w:t>
            </w:r>
          </w:p>
        </w:tc>
        <w:tc>
          <w:tcPr>
            <w:tcW w:w="3843" w:type="dxa"/>
          </w:tcPr>
          <w:p>
            <w:pPr>
              <w:pStyle w:val="TableParagraph"/>
              <w:spacing w:line="307" w:lineRule="exact" w:before="29"/>
              <w:ind w:left="2529"/>
              <w:rPr>
                <w:sz w:val="28"/>
              </w:rPr>
            </w:pPr>
            <w:r>
              <w:rPr>
                <w:sz w:val="28"/>
              </w:rPr>
              <w:t>Đã</w:t>
            </w:r>
            <w:r>
              <w:rPr>
                <w:spacing w:val="-2"/>
                <w:sz w:val="28"/>
              </w:rPr>
              <w:t> </w:t>
            </w:r>
            <w:r>
              <w:rPr>
                <w:spacing w:val="-5"/>
                <w:sz w:val="28"/>
              </w:rPr>
              <w:t>ký</w:t>
            </w:r>
          </w:p>
        </w:tc>
      </w:tr>
      <w:tr>
        <w:trPr>
          <w:trHeight w:val="288" w:hRule="atLeast"/>
        </w:trPr>
        <w:tc>
          <w:tcPr>
            <w:tcW w:w="3637" w:type="dxa"/>
          </w:tcPr>
          <w:p>
            <w:pPr>
              <w:pStyle w:val="TableParagraph"/>
              <w:spacing w:line="249" w:lineRule="exact"/>
              <w:ind w:left="50"/>
              <w:rPr>
                <w:sz w:val="22"/>
              </w:rPr>
            </w:pPr>
            <w:r>
              <w:rPr>
                <w:sz w:val="22"/>
              </w:rPr>
              <w:t>-</w:t>
            </w:r>
            <w:r>
              <w:rPr>
                <w:spacing w:val="-6"/>
                <w:sz w:val="22"/>
              </w:rPr>
              <w:t> </w:t>
            </w:r>
            <w:r>
              <w:rPr>
                <w:sz w:val="22"/>
              </w:rPr>
              <w:t>CCTHADS</w:t>
            </w:r>
            <w:r>
              <w:rPr>
                <w:spacing w:val="-3"/>
                <w:sz w:val="22"/>
              </w:rPr>
              <w:t> </w:t>
            </w:r>
            <w:r>
              <w:rPr>
                <w:spacing w:val="-2"/>
                <w:sz w:val="22"/>
              </w:rPr>
              <w:t>Huyện;</w:t>
            </w:r>
          </w:p>
        </w:tc>
        <w:tc>
          <w:tcPr>
            <w:tcW w:w="3843" w:type="dxa"/>
          </w:tcPr>
          <w:p>
            <w:pPr>
              <w:pStyle w:val="TableParagraph"/>
              <w:rPr>
                <w:sz w:val="20"/>
              </w:rPr>
            </w:pPr>
          </w:p>
        </w:tc>
      </w:tr>
      <w:tr>
        <w:trPr>
          <w:trHeight w:val="349" w:hRule="atLeast"/>
        </w:trPr>
        <w:tc>
          <w:tcPr>
            <w:tcW w:w="3637" w:type="dxa"/>
          </w:tcPr>
          <w:p>
            <w:pPr>
              <w:pStyle w:val="TableParagraph"/>
              <w:spacing w:before="31"/>
              <w:ind w:left="50"/>
              <w:rPr>
                <w:sz w:val="22"/>
              </w:rPr>
            </w:pPr>
            <w:r>
              <w:rPr>
                <w:sz w:val="22"/>
              </w:rPr>
              <w:t>-</w:t>
            </w:r>
            <w:r>
              <w:rPr>
                <w:spacing w:val="-3"/>
                <w:sz w:val="22"/>
              </w:rPr>
              <w:t> </w:t>
            </w:r>
            <w:r>
              <w:rPr>
                <w:sz w:val="22"/>
              </w:rPr>
              <w:t>Các đương</w:t>
            </w:r>
            <w:r>
              <w:rPr>
                <w:spacing w:val="-3"/>
                <w:sz w:val="22"/>
              </w:rPr>
              <w:t> </w:t>
            </w:r>
            <w:r>
              <w:rPr>
                <w:spacing w:val="-5"/>
                <w:sz w:val="22"/>
              </w:rPr>
              <w:t>sự;</w:t>
            </w:r>
          </w:p>
        </w:tc>
        <w:tc>
          <w:tcPr>
            <w:tcW w:w="3843" w:type="dxa"/>
          </w:tcPr>
          <w:p>
            <w:pPr>
              <w:pStyle w:val="TableParagraph"/>
              <w:rPr>
                <w:sz w:val="26"/>
              </w:rPr>
            </w:pPr>
          </w:p>
        </w:tc>
      </w:tr>
      <w:tr>
        <w:trPr>
          <w:trHeight w:val="382" w:hRule="atLeast"/>
        </w:trPr>
        <w:tc>
          <w:tcPr>
            <w:tcW w:w="3637" w:type="dxa"/>
          </w:tcPr>
          <w:p>
            <w:pPr>
              <w:pStyle w:val="TableParagraph"/>
              <w:spacing w:before="56"/>
              <w:ind w:left="50"/>
              <w:rPr>
                <w:sz w:val="22"/>
              </w:rPr>
            </w:pPr>
            <w:r>
              <w:rPr>
                <w:sz w:val="22"/>
              </w:rPr>
              <w:t>-</w:t>
            </w:r>
            <w:r>
              <w:rPr>
                <w:spacing w:val="-4"/>
                <w:sz w:val="22"/>
              </w:rPr>
              <w:t> </w:t>
            </w:r>
            <w:r>
              <w:rPr>
                <w:sz w:val="22"/>
              </w:rPr>
              <w:t>Lưu </w:t>
            </w:r>
            <w:r>
              <w:rPr>
                <w:spacing w:val="-5"/>
                <w:sz w:val="22"/>
              </w:rPr>
              <w:t>HS.</w:t>
            </w:r>
          </w:p>
        </w:tc>
        <w:tc>
          <w:tcPr>
            <w:tcW w:w="3843" w:type="dxa"/>
          </w:tcPr>
          <w:p>
            <w:pPr>
              <w:pStyle w:val="TableParagraph"/>
              <w:spacing w:line="302" w:lineRule="exact" w:before="60"/>
              <w:ind w:right="47"/>
              <w:jc w:val="right"/>
              <w:rPr>
                <w:b/>
                <w:sz w:val="28"/>
              </w:rPr>
            </w:pPr>
            <w:r>
              <w:rPr>
                <w:b/>
                <w:sz w:val="28"/>
              </w:rPr>
              <w:t>Phan</w:t>
            </w:r>
            <w:r>
              <w:rPr>
                <w:b/>
                <w:spacing w:val="-2"/>
                <w:sz w:val="28"/>
              </w:rPr>
              <w:t> </w:t>
            </w:r>
            <w:r>
              <w:rPr>
                <w:b/>
                <w:sz w:val="28"/>
              </w:rPr>
              <w:t>Văn</w:t>
            </w:r>
            <w:r>
              <w:rPr>
                <w:b/>
                <w:spacing w:val="-2"/>
                <w:sz w:val="28"/>
              </w:rPr>
              <w:t> </w:t>
            </w:r>
            <w:r>
              <w:rPr>
                <w:b/>
                <w:spacing w:val="-5"/>
                <w:sz w:val="28"/>
              </w:rPr>
              <w:t>Nội</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2" w:hanging="284"/>
        <w:jc w:val="left"/>
      </w:pPr>
      <w:rPr>
        <w:rFonts w:hint="default"/>
        <w:spacing w:val="0"/>
        <w:w w:val="100"/>
        <w:lang w:val="vi" w:eastAsia="en-US" w:bidi="ar-SA"/>
      </w:rPr>
    </w:lvl>
    <w:lvl w:ilvl="1">
      <w:start w:val="1"/>
      <w:numFmt w:val="decimal"/>
      <w:lvlText w:val="%1.%2."/>
      <w:lvlJc w:val="left"/>
      <w:pPr>
        <w:ind w:left="162" w:hanging="50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504"/>
      </w:pPr>
      <w:rPr>
        <w:rFonts w:hint="default"/>
        <w:lang w:val="vi" w:eastAsia="en-US" w:bidi="ar-SA"/>
      </w:rPr>
    </w:lvl>
    <w:lvl w:ilvl="3">
      <w:start w:val="0"/>
      <w:numFmt w:val="bullet"/>
      <w:lvlText w:val="•"/>
      <w:lvlJc w:val="left"/>
      <w:pPr>
        <w:ind w:left="2915" w:hanging="504"/>
      </w:pPr>
      <w:rPr>
        <w:rFonts w:hint="default"/>
        <w:lang w:val="vi" w:eastAsia="en-US" w:bidi="ar-SA"/>
      </w:rPr>
    </w:lvl>
    <w:lvl w:ilvl="4">
      <w:start w:val="0"/>
      <w:numFmt w:val="bullet"/>
      <w:lvlText w:val="•"/>
      <w:lvlJc w:val="left"/>
      <w:pPr>
        <w:ind w:left="3834" w:hanging="504"/>
      </w:pPr>
      <w:rPr>
        <w:rFonts w:hint="default"/>
        <w:lang w:val="vi" w:eastAsia="en-US" w:bidi="ar-SA"/>
      </w:rPr>
    </w:lvl>
    <w:lvl w:ilvl="5">
      <w:start w:val="0"/>
      <w:numFmt w:val="bullet"/>
      <w:lvlText w:val="•"/>
      <w:lvlJc w:val="left"/>
      <w:pPr>
        <w:ind w:left="4753" w:hanging="504"/>
      </w:pPr>
      <w:rPr>
        <w:rFonts w:hint="default"/>
        <w:lang w:val="vi" w:eastAsia="en-US" w:bidi="ar-SA"/>
      </w:rPr>
    </w:lvl>
    <w:lvl w:ilvl="6">
      <w:start w:val="0"/>
      <w:numFmt w:val="bullet"/>
      <w:lvlText w:val="•"/>
      <w:lvlJc w:val="left"/>
      <w:pPr>
        <w:ind w:left="5671" w:hanging="504"/>
      </w:pPr>
      <w:rPr>
        <w:rFonts w:hint="default"/>
        <w:lang w:val="vi" w:eastAsia="en-US" w:bidi="ar-SA"/>
      </w:rPr>
    </w:lvl>
    <w:lvl w:ilvl="7">
      <w:start w:val="0"/>
      <w:numFmt w:val="bullet"/>
      <w:lvlText w:val="•"/>
      <w:lvlJc w:val="left"/>
      <w:pPr>
        <w:ind w:left="6590" w:hanging="504"/>
      </w:pPr>
      <w:rPr>
        <w:rFonts w:hint="default"/>
        <w:lang w:val="vi" w:eastAsia="en-US" w:bidi="ar-SA"/>
      </w:rPr>
    </w:lvl>
    <w:lvl w:ilvl="8">
      <w:start w:val="0"/>
      <w:numFmt w:val="bullet"/>
      <w:lvlText w:val="•"/>
      <w:lvlJc w:val="left"/>
      <w:pPr>
        <w:ind w:left="7509" w:hanging="5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107" w:right="205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1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TÒA ÁN NHÂN DÂN        CỘNG HÒA XÃ HỘI CHỦ NGHĨA VIỆT NAM</dc:title>
  <dcterms:created xsi:type="dcterms:W3CDTF">2023-04-24T12:12:49Z</dcterms:created>
  <dcterms:modified xsi:type="dcterms:W3CDTF">2023-04-24T12:12:49Z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