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1"/>
        <w:gridCol w:w="5715"/>
      </w:tblGrid>
      <w:tr>
        <w:trPr>
          <w:trHeight w:val="1254" w:hRule="atLeast"/>
        </w:trPr>
        <w:tc>
          <w:tcPr>
            <w:tcW w:w="3511" w:type="dxa"/>
          </w:tcPr>
          <w:p>
            <w:pPr>
              <w:pStyle w:val="TableParagraph"/>
              <w:spacing w:after="23"/>
              <w:ind w:left="426" w:right="62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HÀ TĨNH</w:t>
            </w:r>
          </w:p>
          <w:p>
            <w:pPr>
              <w:pStyle w:val="TableParagraph"/>
              <w:spacing w:line="20" w:lineRule="exact"/>
              <w:ind w:left="1176"/>
              <w:rPr>
                <w:sz w:val="2"/>
              </w:rPr>
            </w:pPr>
            <w:r>
              <w:rPr>
                <w:sz w:val="2"/>
              </w:rPr>
              <w:pict>
                <v:group style="width:49pt;height:.75pt;mso-position-horizontal-relative:char;mso-position-vertical-relative:line" id="docshapegroup1" coordorigin="0,0" coordsize="980,15">
                  <v:line style="position:absolute" from="0,8" to="980,8" stroked="true" strokeweight=".75pt" strokecolor="#000000">
                    <v:stroke dashstyle="solid"/>
                  </v:line>
                </v:group>
              </w:pict>
            </w:r>
            <w:r>
              <w:rPr>
                <w:sz w:val="2"/>
              </w:rPr>
            </w:r>
          </w:p>
          <w:p>
            <w:pPr>
              <w:pStyle w:val="TableParagraph"/>
              <w:spacing w:before="222"/>
              <w:ind w:left="48" w:right="242"/>
              <w:jc w:val="center"/>
              <w:rPr>
                <w:sz w:val="28"/>
              </w:rPr>
            </w:pPr>
            <w:r>
              <w:rPr>
                <w:sz w:val="28"/>
              </w:rPr>
              <w:t>Số:</w:t>
            </w:r>
            <w:r>
              <w:rPr>
                <w:spacing w:val="-17"/>
                <w:sz w:val="28"/>
              </w:rPr>
              <w:t> </w:t>
            </w:r>
            <w:r>
              <w:rPr>
                <w:sz w:val="28"/>
              </w:rPr>
              <w:t>133/2022/QĐST-</w:t>
            </w:r>
            <w:r>
              <w:rPr>
                <w:spacing w:val="-4"/>
                <w:sz w:val="28"/>
              </w:rPr>
              <w:t>HNGĐ</w:t>
            </w:r>
          </w:p>
        </w:tc>
        <w:tc>
          <w:tcPr>
            <w:tcW w:w="5715" w:type="dxa"/>
          </w:tcPr>
          <w:p>
            <w:pPr>
              <w:pStyle w:val="TableParagraph"/>
              <w:spacing w:line="287" w:lineRule="exact"/>
              <w:ind w:left="245"/>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37"/>
              <w:ind w:left="135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98"/>
              <w:rPr>
                <w:sz w:val="2"/>
              </w:rPr>
            </w:pPr>
            <w:r>
              <w:rPr>
                <w:sz w:val="2"/>
              </w:rPr>
              <w:pict>
                <v:group style="width:158.25pt;height:.75pt;mso-position-horizontal-relative:char;mso-position-vertical-relative:line" id="docshapegroup2" coordorigin="0,0" coordsize="3165,15">
                  <v:line style="position:absolute" from="0,8" to="3165,8" stroked="true" strokeweight=".75pt" strokecolor="#000000">
                    <v:stroke dashstyle="solid"/>
                  </v:line>
                </v:group>
              </w:pict>
            </w:r>
            <w:r>
              <w:rPr>
                <w:sz w:val="2"/>
              </w:rPr>
            </w:r>
          </w:p>
          <w:p>
            <w:pPr>
              <w:pStyle w:val="TableParagraph"/>
              <w:spacing w:line="302" w:lineRule="exact" w:before="266"/>
              <w:ind w:left="1043" w:right="472"/>
              <w:jc w:val="center"/>
              <w:rPr>
                <w:i/>
                <w:sz w:val="28"/>
              </w:rPr>
            </w:pPr>
            <w:r>
              <w:rPr>
                <w:i/>
                <w:sz w:val="28"/>
              </w:rPr>
              <w:t>Hà</w:t>
            </w:r>
            <w:r>
              <w:rPr>
                <w:i/>
                <w:spacing w:val="-3"/>
                <w:sz w:val="28"/>
              </w:rPr>
              <w:t> </w:t>
            </w:r>
            <w:r>
              <w:rPr>
                <w:i/>
                <w:sz w:val="28"/>
              </w:rPr>
              <w:t>Tĩnh,</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3"/>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8"/>
        <w:ind w:left="0" w:firstLine="0"/>
        <w:jc w:val="left"/>
        <w:rPr>
          <w:sz w:val="23"/>
        </w:rPr>
      </w:pPr>
    </w:p>
    <w:p>
      <w:pPr>
        <w:spacing w:line="322" w:lineRule="exact" w:before="89"/>
        <w:ind w:left="3796" w:right="3840" w:firstLine="0"/>
        <w:jc w:val="center"/>
        <w:rPr>
          <w:b/>
          <w:sz w:val="28"/>
        </w:rPr>
      </w:pPr>
      <w:r>
        <w:rPr>
          <w:b/>
          <w:sz w:val="28"/>
        </w:rPr>
        <w:t>QUYẾT</w:t>
      </w:r>
      <w:r>
        <w:rPr>
          <w:b/>
          <w:spacing w:val="-7"/>
          <w:sz w:val="28"/>
        </w:rPr>
        <w:t> </w:t>
      </w:r>
      <w:r>
        <w:rPr>
          <w:b/>
          <w:spacing w:val="-4"/>
          <w:sz w:val="28"/>
        </w:rPr>
        <w:t>ĐỊNH</w:t>
      </w:r>
    </w:p>
    <w:p>
      <w:pPr>
        <w:spacing w:before="0"/>
        <w:ind w:left="1274" w:right="1324" w:firstLine="0"/>
        <w:jc w:val="center"/>
        <w:rPr>
          <w:b/>
          <w:sz w:val="28"/>
        </w:rPr>
      </w:pPr>
      <w:r>
        <w:rPr>
          <w:b/>
          <w:sz w:val="28"/>
        </w:rPr>
        <w:t>SƠ</w:t>
      </w:r>
      <w:r>
        <w:rPr>
          <w:b/>
          <w:spacing w:val="-4"/>
          <w:sz w:val="28"/>
        </w:rPr>
        <w:t> </w:t>
      </w:r>
      <w:r>
        <w:rPr>
          <w:b/>
          <w:sz w:val="28"/>
        </w:rPr>
        <w:t>THẨM</w:t>
      </w:r>
      <w:r>
        <w:rPr>
          <w:b/>
          <w:spacing w:val="-5"/>
          <w:sz w:val="28"/>
        </w:rPr>
        <w:t> </w:t>
      </w:r>
      <w:r>
        <w:rPr>
          <w:b/>
          <w:sz w:val="28"/>
        </w:rPr>
        <w:t>GIẢI</w:t>
      </w:r>
      <w:r>
        <w:rPr>
          <w:b/>
          <w:spacing w:val="-2"/>
          <w:sz w:val="28"/>
        </w:rPr>
        <w:t> </w:t>
      </w:r>
      <w:r>
        <w:rPr>
          <w:b/>
          <w:sz w:val="28"/>
        </w:rPr>
        <w:t>QUYẾT</w:t>
      </w:r>
      <w:r>
        <w:rPr>
          <w:b/>
          <w:spacing w:val="-4"/>
          <w:sz w:val="28"/>
        </w:rPr>
        <w:t> </w:t>
      </w:r>
      <w:r>
        <w:rPr>
          <w:b/>
          <w:sz w:val="28"/>
        </w:rPr>
        <w:t>VIỆC</w:t>
      </w:r>
      <w:r>
        <w:rPr>
          <w:b/>
          <w:spacing w:val="-3"/>
          <w:sz w:val="28"/>
        </w:rPr>
        <w:t> </w:t>
      </w:r>
      <w:r>
        <w:rPr>
          <w:b/>
          <w:sz w:val="28"/>
        </w:rPr>
        <w:t>HÔN</w:t>
      </w:r>
      <w:r>
        <w:rPr>
          <w:b/>
          <w:spacing w:val="-6"/>
          <w:sz w:val="28"/>
        </w:rPr>
        <w:t> </w:t>
      </w:r>
      <w:r>
        <w:rPr>
          <w:b/>
          <w:sz w:val="28"/>
        </w:rPr>
        <w:t>NHÂN</w:t>
      </w:r>
      <w:r>
        <w:rPr>
          <w:b/>
          <w:spacing w:val="-7"/>
          <w:sz w:val="28"/>
        </w:rPr>
        <w:t> </w:t>
      </w:r>
      <w:r>
        <w:rPr>
          <w:b/>
          <w:sz w:val="28"/>
        </w:rPr>
        <w:t>GIA</w:t>
      </w:r>
      <w:r>
        <w:rPr>
          <w:b/>
          <w:spacing w:val="-2"/>
          <w:sz w:val="28"/>
        </w:rPr>
        <w:t> </w:t>
      </w:r>
      <w:r>
        <w:rPr>
          <w:b/>
          <w:spacing w:val="-4"/>
          <w:sz w:val="28"/>
        </w:rPr>
        <w:t>ĐÌNH</w:t>
      </w:r>
    </w:p>
    <w:p>
      <w:pPr>
        <w:spacing w:before="61"/>
        <w:ind w:left="1274" w:right="1319" w:firstLine="0"/>
        <w:jc w:val="center"/>
        <w:rPr>
          <w:b/>
          <w:sz w:val="28"/>
        </w:rPr>
      </w:pPr>
      <w:r>
        <w:rPr>
          <w:b/>
          <w:sz w:val="28"/>
        </w:rPr>
        <w:t>(V/v</w:t>
      </w:r>
      <w:r>
        <w:rPr>
          <w:b/>
          <w:spacing w:val="-2"/>
          <w:sz w:val="28"/>
        </w:rPr>
        <w:t> </w:t>
      </w:r>
      <w:r>
        <w:rPr>
          <w:b/>
          <w:sz w:val="28"/>
        </w:rPr>
        <w:t>yêu</w:t>
      </w:r>
      <w:r>
        <w:rPr>
          <w:b/>
          <w:spacing w:val="-3"/>
          <w:sz w:val="28"/>
        </w:rPr>
        <w:t> </w:t>
      </w:r>
      <w:r>
        <w:rPr>
          <w:b/>
          <w:sz w:val="28"/>
        </w:rPr>
        <w:t>cầu</w:t>
      </w:r>
      <w:r>
        <w:rPr>
          <w:b/>
          <w:spacing w:val="-2"/>
          <w:sz w:val="28"/>
        </w:rPr>
        <w:t> </w:t>
      </w:r>
      <w:r>
        <w:rPr>
          <w:b/>
          <w:sz w:val="28"/>
        </w:rPr>
        <w:t>công</w:t>
      </w:r>
      <w:r>
        <w:rPr>
          <w:b/>
          <w:spacing w:val="-2"/>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1"/>
          <w:sz w:val="28"/>
        </w:rPr>
        <w:t> </w:t>
      </w:r>
      <w:r>
        <w:rPr>
          <w:b/>
          <w:spacing w:val="-4"/>
          <w:sz w:val="28"/>
        </w:rPr>
        <w:t>hôn)</w:t>
      </w:r>
    </w:p>
    <w:p>
      <w:pPr>
        <w:pStyle w:val="BodyText"/>
        <w:spacing w:before="2"/>
        <w:ind w:left="0" w:firstLine="0"/>
        <w:jc w:val="left"/>
        <w:rPr>
          <w:b/>
          <w:sz w:val="25"/>
        </w:rPr>
      </w:pPr>
    </w:p>
    <w:p>
      <w:pPr>
        <w:spacing w:before="0"/>
        <w:ind w:left="1274" w:right="1319"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TỈNH</w:t>
      </w:r>
      <w:r>
        <w:rPr>
          <w:b/>
          <w:spacing w:val="-2"/>
          <w:sz w:val="24"/>
        </w:rPr>
        <w:t> </w:t>
      </w:r>
      <w:r>
        <w:rPr>
          <w:b/>
          <w:sz w:val="24"/>
        </w:rPr>
        <w:t>HÀ</w:t>
      </w:r>
      <w:r>
        <w:rPr>
          <w:b/>
          <w:spacing w:val="-2"/>
          <w:sz w:val="24"/>
        </w:rPr>
        <w:t> </w:t>
      </w:r>
      <w:r>
        <w:rPr>
          <w:b/>
          <w:spacing w:val="-4"/>
          <w:sz w:val="24"/>
        </w:rPr>
        <w:t>TĨNH</w:t>
      </w:r>
    </w:p>
    <w:p>
      <w:pPr>
        <w:pStyle w:val="BodyText"/>
        <w:spacing w:before="10"/>
        <w:ind w:left="0" w:firstLine="0"/>
        <w:jc w:val="left"/>
        <w:rPr>
          <w:b/>
          <w:sz w:val="24"/>
        </w:rPr>
      </w:pPr>
    </w:p>
    <w:p>
      <w:pPr>
        <w:spacing w:before="1"/>
        <w:ind w:left="1025"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Hôn</w:t>
      </w:r>
      <w:r>
        <w:rPr>
          <w:b/>
          <w:i/>
          <w:spacing w:val="-3"/>
          <w:sz w:val="28"/>
        </w:rPr>
        <w:t> </w:t>
      </w:r>
      <w:r>
        <w:rPr>
          <w:b/>
          <w:i/>
          <w:sz w:val="28"/>
        </w:rPr>
        <w:t>nhân</w:t>
      </w:r>
      <w:r>
        <w:rPr>
          <w:b/>
          <w:i/>
          <w:spacing w:val="-4"/>
          <w:sz w:val="28"/>
        </w:rPr>
        <w:t> </w:t>
      </w:r>
      <w:r>
        <w:rPr>
          <w:b/>
          <w:i/>
          <w:sz w:val="28"/>
        </w:rPr>
        <w:t>gia</w:t>
      </w:r>
      <w:r>
        <w:rPr>
          <w:b/>
          <w:i/>
          <w:spacing w:val="-3"/>
          <w:sz w:val="28"/>
        </w:rPr>
        <w:t> </w:t>
      </w:r>
      <w:r>
        <w:rPr>
          <w:b/>
          <w:i/>
          <w:spacing w:val="-2"/>
          <w:sz w:val="28"/>
        </w:rPr>
        <w:t>đình:</w:t>
      </w:r>
    </w:p>
    <w:p>
      <w:pPr>
        <w:spacing w:before="120"/>
        <w:ind w:left="1025" w:right="0" w:firstLine="0"/>
        <w:jc w:val="both"/>
        <w:rPr>
          <w:sz w:val="28"/>
        </w:rPr>
      </w:pPr>
      <w:r>
        <w:rPr>
          <w:i/>
          <w:sz w:val="28"/>
        </w:rPr>
        <w:t>Chủ</w:t>
      </w:r>
      <w:r>
        <w:rPr>
          <w:i/>
          <w:spacing w:val="-4"/>
          <w:sz w:val="28"/>
        </w:rPr>
        <w:t> </w:t>
      </w:r>
      <w:r>
        <w:rPr>
          <w:i/>
          <w:sz w:val="28"/>
        </w:rPr>
        <w:t>tọa</w:t>
      </w:r>
      <w:r>
        <w:rPr>
          <w:i/>
          <w:spacing w:val="-6"/>
          <w:sz w:val="28"/>
        </w:rPr>
        <w:t> </w:t>
      </w:r>
      <w:r>
        <w:rPr>
          <w:i/>
          <w:sz w:val="28"/>
        </w:rPr>
        <w:t>phiên</w:t>
      </w:r>
      <w:r>
        <w:rPr>
          <w:i/>
          <w:spacing w:val="-2"/>
          <w:sz w:val="28"/>
        </w:rPr>
        <w:t> </w:t>
      </w:r>
      <w:r>
        <w:rPr>
          <w:i/>
          <w:sz w:val="28"/>
        </w:rPr>
        <w:t>họp</w:t>
      </w:r>
      <w:r>
        <w:rPr>
          <w:sz w:val="28"/>
        </w:rPr>
        <w:t>:</w:t>
      </w:r>
      <w:r>
        <w:rPr>
          <w:spacing w:val="-4"/>
          <w:sz w:val="28"/>
        </w:rPr>
        <w:t> </w:t>
      </w:r>
      <w:r>
        <w:rPr>
          <w:sz w:val="28"/>
        </w:rPr>
        <w:t>Ông</w:t>
      </w:r>
      <w:r>
        <w:rPr>
          <w:spacing w:val="-6"/>
          <w:sz w:val="28"/>
        </w:rPr>
        <w:t> </w:t>
      </w:r>
      <w:r>
        <w:rPr>
          <w:sz w:val="28"/>
        </w:rPr>
        <w:t>Trần</w:t>
      </w:r>
      <w:r>
        <w:rPr>
          <w:spacing w:val="-2"/>
          <w:sz w:val="28"/>
        </w:rPr>
        <w:t> </w:t>
      </w:r>
      <w:r>
        <w:rPr>
          <w:sz w:val="28"/>
        </w:rPr>
        <w:t>Khắc</w:t>
      </w:r>
      <w:r>
        <w:rPr>
          <w:spacing w:val="-2"/>
          <w:sz w:val="28"/>
        </w:rPr>
        <w:t> </w:t>
      </w:r>
      <w:r>
        <w:rPr>
          <w:sz w:val="28"/>
        </w:rPr>
        <w:t>Hoàng</w:t>
      </w:r>
      <w:r>
        <w:rPr>
          <w:spacing w:val="-2"/>
          <w:sz w:val="28"/>
        </w:rPr>
        <w:t> </w:t>
      </w:r>
      <w:r>
        <w:rPr>
          <w:sz w:val="28"/>
        </w:rPr>
        <w:t>-</w:t>
      </w:r>
      <w:r>
        <w:rPr>
          <w:spacing w:val="-4"/>
          <w:sz w:val="28"/>
        </w:rPr>
        <w:t> </w:t>
      </w:r>
      <w:r>
        <w:rPr>
          <w:sz w:val="28"/>
        </w:rPr>
        <w:t>Thẩm</w:t>
      </w:r>
      <w:r>
        <w:rPr>
          <w:spacing w:val="-2"/>
          <w:sz w:val="28"/>
        </w:rPr>
        <w:t> phán.</w:t>
      </w:r>
    </w:p>
    <w:p>
      <w:pPr>
        <w:spacing w:before="120"/>
        <w:ind w:left="305" w:right="353" w:firstLine="719"/>
        <w:jc w:val="both"/>
        <w:rPr>
          <w:sz w:val="28"/>
        </w:rPr>
      </w:pPr>
      <w:r>
        <w:rPr>
          <w:i/>
          <w:sz w:val="28"/>
        </w:rPr>
        <w:t>Thư ký phiên họp</w:t>
      </w:r>
      <w:r>
        <w:rPr>
          <w:sz w:val="28"/>
        </w:rPr>
        <w:t>: Bà</w:t>
      </w:r>
      <w:r>
        <w:rPr>
          <w:spacing w:val="-2"/>
          <w:sz w:val="28"/>
        </w:rPr>
        <w:t> </w:t>
      </w:r>
      <w:r>
        <w:rPr>
          <w:sz w:val="28"/>
        </w:rPr>
        <w:t>Lê Nữ</w:t>
      </w:r>
      <w:r>
        <w:rPr>
          <w:spacing w:val="-1"/>
          <w:sz w:val="28"/>
        </w:rPr>
        <w:t> </w:t>
      </w:r>
      <w:r>
        <w:rPr>
          <w:sz w:val="28"/>
        </w:rPr>
        <w:t>Ngọc Diệp – Thư</w:t>
      </w:r>
      <w:r>
        <w:rPr>
          <w:spacing w:val="-1"/>
          <w:sz w:val="28"/>
        </w:rPr>
        <w:t> </w:t>
      </w:r>
      <w:r>
        <w:rPr>
          <w:sz w:val="28"/>
        </w:rPr>
        <w:t>ký Tòa án nhân dân tỉnh Hà Tĩnh.</w:t>
      </w:r>
    </w:p>
    <w:p>
      <w:pPr>
        <w:spacing w:before="119"/>
        <w:ind w:left="305" w:right="346" w:firstLine="719"/>
        <w:jc w:val="both"/>
        <w:rPr>
          <w:sz w:val="28"/>
        </w:rPr>
      </w:pPr>
      <w:r>
        <w:rPr>
          <w:i/>
          <w:sz w:val="28"/>
        </w:rPr>
        <w:t>Đại diện Viện kiểm sát nhân dân tỉnh Hà Tĩnh tham gia phiên họp</w:t>
      </w:r>
      <w:r>
        <w:rPr>
          <w:sz w:val="28"/>
        </w:rPr>
        <w:t>: Bà Hồ Thị Thùy Linh – Kiểm sát viên.</w:t>
      </w:r>
    </w:p>
    <w:p>
      <w:pPr>
        <w:pStyle w:val="BodyText"/>
        <w:spacing w:before="121"/>
        <w:ind w:right="347"/>
      </w:pPr>
      <w:r>
        <w:rPr/>
        <w:t>Ngày 30 tháng 11 năm 2022, tại trụ sở Tòa án nhân dân tỉnh Hà Tĩnh, mở phiên họp công khai giải quyết việc Hôn nhân gia đình thụ lý số 216/2022/TLST-HNGĐ ngày 03/11/2022 về việc "</w:t>
      </w:r>
      <w:r>
        <w:rPr>
          <w:i/>
        </w:rPr>
        <w:t>Yêu cầu công nhận thuận</w:t>
      </w:r>
      <w:r>
        <w:rPr>
          <w:i/>
        </w:rPr>
        <w:t> tình ly hôn", </w:t>
      </w:r>
      <w:r>
        <w:rPr/>
        <w:t>theo Quyết định mở phiên họp giải quyết số 140/2022/QĐ-ST ngày 18/11/2022, giữa các đương sự:</w:t>
      </w:r>
    </w:p>
    <w:p>
      <w:pPr>
        <w:pStyle w:val="ListParagraph"/>
        <w:numPr>
          <w:ilvl w:val="0"/>
          <w:numId w:val="1"/>
        </w:numPr>
        <w:tabs>
          <w:tab w:pos="1203" w:val="left" w:leader="none"/>
        </w:tabs>
        <w:spacing w:line="240" w:lineRule="auto" w:before="119" w:after="0"/>
        <w:ind w:left="305" w:right="347" w:firstLine="719"/>
        <w:jc w:val="both"/>
        <w:rPr>
          <w:sz w:val="28"/>
        </w:rPr>
      </w:pPr>
      <w:r>
        <w:rPr>
          <w:sz w:val="28"/>
        </w:rPr>
        <w:t>Người yêu cầu: </w:t>
      </w:r>
      <w:r>
        <w:rPr>
          <w:b/>
          <w:sz w:val="28"/>
        </w:rPr>
        <w:t>Chị Lê Thị H, </w:t>
      </w:r>
      <w:r>
        <w:rPr>
          <w:sz w:val="28"/>
        </w:rPr>
        <w:t>sinh ngày: 12/7/1986, nơi đăng ký hộ khẩu thường trú: Thôn H, xã T, huyện T, tỉnh Hà Tĩnh, đề nghị giải quyết vắng mặt.</w:t>
      </w:r>
    </w:p>
    <w:p>
      <w:pPr>
        <w:pStyle w:val="ListParagraph"/>
        <w:numPr>
          <w:ilvl w:val="0"/>
          <w:numId w:val="1"/>
        </w:numPr>
        <w:tabs>
          <w:tab w:pos="1213" w:val="left" w:leader="none"/>
        </w:tabs>
        <w:spacing w:line="240" w:lineRule="auto" w:before="121" w:after="0"/>
        <w:ind w:left="305" w:right="349" w:firstLine="719"/>
        <w:jc w:val="both"/>
        <w:rPr>
          <w:sz w:val="28"/>
        </w:rPr>
      </w:pPr>
      <w:r>
        <w:rPr>
          <w:sz w:val="28"/>
        </w:rPr>
        <w:t>Người yêu cầu: </w:t>
      </w:r>
      <w:r>
        <w:rPr>
          <w:b/>
          <w:sz w:val="28"/>
        </w:rPr>
        <w:t>Anh Trần Hồng K, </w:t>
      </w:r>
      <w:r>
        <w:rPr>
          <w:sz w:val="28"/>
        </w:rPr>
        <w:t>sinh ngày: 12/7/1983, nơi đăng ký hộ khẩu thường trú: Thôn H, xã T, huyện T, tỉnh Hà Tĩnh, hiện đang lao động tại Đài Loan, đề nghị giải quyết vắng mặt</w:t>
      </w:r>
    </w:p>
    <w:p>
      <w:pPr>
        <w:spacing w:before="119"/>
        <w:ind w:left="2173" w:right="0" w:firstLine="0"/>
        <w:jc w:val="left"/>
        <w:rPr>
          <w:b/>
          <w:sz w:val="28"/>
        </w:rPr>
      </w:pPr>
      <w:r>
        <w:rPr>
          <w:b/>
          <w:sz w:val="28"/>
        </w:rPr>
        <w:t>NỘI</w:t>
      </w:r>
      <w:r>
        <w:rPr>
          <w:b/>
          <w:spacing w:val="-3"/>
          <w:sz w:val="28"/>
        </w:rPr>
        <w:t> </w:t>
      </w:r>
      <w:r>
        <w:rPr>
          <w:b/>
          <w:sz w:val="28"/>
        </w:rPr>
        <w:t>DUNG</w:t>
      </w:r>
      <w:r>
        <w:rPr>
          <w:b/>
          <w:spacing w:val="-4"/>
          <w:sz w:val="28"/>
        </w:rPr>
        <w:t> </w:t>
      </w:r>
      <w:r>
        <w:rPr>
          <w:b/>
          <w:sz w:val="28"/>
        </w:rPr>
        <w:t>VIỆC</w:t>
      </w:r>
      <w:r>
        <w:rPr>
          <w:b/>
          <w:spacing w:val="-6"/>
          <w:sz w:val="28"/>
        </w:rPr>
        <w:t> </w:t>
      </w:r>
      <w:r>
        <w:rPr>
          <w:b/>
          <w:sz w:val="28"/>
        </w:rPr>
        <w:t>HÔN</w:t>
      </w:r>
      <w:r>
        <w:rPr>
          <w:b/>
          <w:spacing w:val="-6"/>
          <w:sz w:val="28"/>
        </w:rPr>
        <w:t> </w:t>
      </w:r>
      <w:r>
        <w:rPr>
          <w:b/>
          <w:sz w:val="28"/>
        </w:rPr>
        <w:t>NHÂN</w:t>
      </w:r>
      <w:r>
        <w:rPr>
          <w:b/>
          <w:spacing w:val="-2"/>
          <w:sz w:val="28"/>
        </w:rPr>
        <w:t> </w:t>
      </w:r>
      <w:r>
        <w:rPr>
          <w:b/>
          <w:sz w:val="28"/>
        </w:rPr>
        <w:t>VÀ</w:t>
      </w:r>
      <w:r>
        <w:rPr>
          <w:b/>
          <w:spacing w:val="-3"/>
          <w:sz w:val="28"/>
        </w:rPr>
        <w:t> </w:t>
      </w:r>
      <w:r>
        <w:rPr>
          <w:b/>
          <w:sz w:val="28"/>
        </w:rPr>
        <w:t>GIA</w:t>
      </w:r>
      <w:r>
        <w:rPr>
          <w:b/>
          <w:spacing w:val="-2"/>
          <w:sz w:val="28"/>
        </w:rPr>
        <w:t> ĐÌNH:</w:t>
      </w:r>
    </w:p>
    <w:p>
      <w:pPr>
        <w:spacing w:before="122"/>
        <w:ind w:left="305" w:right="347" w:firstLine="719"/>
        <w:jc w:val="both"/>
        <w:rPr>
          <w:i/>
          <w:sz w:val="28"/>
        </w:rPr>
      </w:pPr>
      <w:r>
        <w:rPr>
          <w:i/>
          <w:sz w:val="28"/>
        </w:rPr>
        <w:t>Theo nội</w:t>
      </w:r>
      <w:r>
        <w:rPr>
          <w:i/>
          <w:spacing w:val="-1"/>
          <w:sz w:val="28"/>
        </w:rPr>
        <w:t> </w:t>
      </w:r>
      <w:r>
        <w:rPr>
          <w:i/>
          <w:sz w:val="28"/>
        </w:rPr>
        <w:t>dung Đơn khởi kiện giải quyết việc</w:t>
      </w:r>
      <w:r>
        <w:rPr>
          <w:i/>
          <w:spacing w:val="-1"/>
          <w:sz w:val="28"/>
        </w:rPr>
        <w:t> </w:t>
      </w:r>
      <w:r>
        <w:rPr>
          <w:i/>
          <w:sz w:val="28"/>
        </w:rPr>
        <w:t>ly</w:t>
      </w:r>
      <w:r>
        <w:rPr>
          <w:i/>
          <w:spacing w:val="-1"/>
          <w:sz w:val="28"/>
        </w:rPr>
        <w:t> </w:t>
      </w:r>
      <w:r>
        <w:rPr>
          <w:i/>
          <w:sz w:val="28"/>
        </w:rPr>
        <w:t>hôn của chị Lê</w:t>
      </w:r>
      <w:r>
        <w:rPr>
          <w:i/>
          <w:spacing w:val="-1"/>
          <w:sz w:val="28"/>
        </w:rPr>
        <w:t> </w:t>
      </w:r>
      <w:r>
        <w:rPr>
          <w:i/>
          <w:sz w:val="28"/>
        </w:rPr>
        <w:t>Thị</w:t>
      </w:r>
      <w:r>
        <w:rPr>
          <w:i/>
          <w:spacing w:val="-1"/>
          <w:sz w:val="28"/>
        </w:rPr>
        <w:t> </w:t>
      </w:r>
      <w:r>
        <w:rPr>
          <w:i/>
          <w:sz w:val="28"/>
        </w:rPr>
        <w:t>H và</w:t>
      </w:r>
      <w:r>
        <w:rPr>
          <w:i/>
          <w:sz w:val="28"/>
        </w:rPr>
        <w:t> ý kiến của anh Trần Hồng K cùng các tài liệu có tại hồ sơ, việc Hôn nhân gia đình có nội dung:</w:t>
      </w:r>
    </w:p>
    <w:p>
      <w:pPr>
        <w:pStyle w:val="BodyText"/>
        <w:ind w:right="345"/>
      </w:pPr>
      <w:r>
        <w:rPr/>
        <w:t>Chị Lê Thị H và anh Trần Hồng K kết hôn trên cơ sở tự nguyện, đã đăng ký kết hôn tại Uỷ ban nhân dân xã Đ, huyện Đ, tỉnh Hà Tĩnh (nay là</w:t>
      </w:r>
      <w:r>
        <w:rPr>
          <w:spacing w:val="40"/>
        </w:rPr>
        <w:t> </w:t>
      </w:r>
      <w:r>
        <w:rPr/>
        <w:t>thôn Trung Đại Lâm, xã Lâm Trung Thủy, huyện Đ), tỉnh Hà Tĩnh theo số đăng ký số 24, ngày 05/8/2009. Sau khi kết hôn, vợ chồng về chung sống hoà thuận, hạnh phúc tại xã T, huyện T, tỉnh Hà Tĩnh và có 02 con chung. Vợ chồng phát sinh mâu thuẫn do bất đồng quan điểm, lối sống, đã ly thân từ tháng 8 năm 2014; đến năm 2019, anh Kim đi lao động tại Đài Loan thì hoàn toàn cắt đứt mọi liên lạc cho đến nay. Nhận thấy, vợ chồng mâu thuẫn trầm trọng, tình trạng hôn nhân không thể dung hòa, mục đích hôn nhân không đạt</w:t>
      </w:r>
    </w:p>
    <w:p>
      <w:pPr>
        <w:spacing w:after="0"/>
        <w:sectPr>
          <w:type w:val="continuous"/>
          <w:pgSz w:w="11910" w:h="16840"/>
          <w:pgMar w:top="1360" w:bottom="280" w:left="1680" w:right="780"/>
        </w:sectPr>
      </w:pPr>
    </w:p>
    <w:p>
      <w:pPr>
        <w:pStyle w:val="BodyText"/>
        <w:spacing w:before="79"/>
        <w:ind w:right="351" w:firstLine="0"/>
      </w:pPr>
      <w:r>
        <w:rPr/>
        <w:t>được. Vì vậy, chị Lê Thị H khởi kiện đề nghị Tòa án nhân dân tỉnh Hà Tĩnh giải quyết ly hôn anh Trần Hồng K.</w:t>
      </w:r>
    </w:p>
    <w:p>
      <w:pPr>
        <w:pStyle w:val="BodyText"/>
        <w:ind w:right="347"/>
      </w:pPr>
      <w:r>
        <w:rPr/>
        <w:t>Về</w:t>
      </w:r>
      <w:r>
        <w:rPr>
          <w:spacing w:val="-3"/>
        </w:rPr>
        <w:t> </w:t>
      </w:r>
      <w:r>
        <w:rPr/>
        <w:t>con</w:t>
      </w:r>
      <w:r>
        <w:rPr>
          <w:spacing w:val="-1"/>
        </w:rPr>
        <w:t> </w:t>
      </w:r>
      <w:r>
        <w:rPr/>
        <w:t>chung:</w:t>
      </w:r>
      <w:r>
        <w:rPr>
          <w:spacing w:val="-2"/>
        </w:rPr>
        <w:t> </w:t>
      </w:r>
      <w:r>
        <w:rPr/>
        <w:t>Vợ</w:t>
      </w:r>
      <w:r>
        <w:rPr>
          <w:spacing w:val="-3"/>
        </w:rPr>
        <w:t> </w:t>
      </w:r>
      <w:r>
        <w:rPr/>
        <w:t>chồng</w:t>
      </w:r>
      <w:r>
        <w:rPr>
          <w:spacing w:val="-1"/>
        </w:rPr>
        <w:t> </w:t>
      </w:r>
      <w:r>
        <w:rPr/>
        <w:t>có</w:t>
      </w:r>
      <w:r>
        <w:rPr>
          <w:spacing w:val="-1"/>
        </w:rPr>
        <w:t> </w:t>
      </w:r>
      <w:r>
        <w:rPr/>
        <w:t>02</w:t>
      </w:r>
      <w:r>
        <w:rPr>
          <w:spacing w:val="-1"/>
        </w:rPr>
        <w:t> </w:t>
      </w:r>
      <w:r>
        <w:rPr/>
        <w:t>con</w:t>
      </w:r>
      <w:r>
        <w:rPr>
          <w:spacing w:val="-1"/>
        </w:rPr>
        <w:t> </w:t>
      </w:r>
      <w:r>
        <w:rPr/>
        <w:t>chung</w:t>
      </w:r>
      <w:r>
        <w:rPr>
          <w:spacing w:val="-5"/>
        </w:rPr>
        <w:t> </w:t>
      </w:r>
      <w:r>
        <w:rPr/>
        <w:t>là Trần</w:t>
      </w:r>
      <w:r>
        <w:rPr>
          <w:spacing w:val="-5"/>
        </w:rPr>
        <w:t> </w:t>
      </w:r>
      <w:r>
        <w:rPr/>
        <w:t>Lê</w:t>
      </w:r>
      <w:r>
        <w:rPr>
          <w:spacing w:val="-2"/>
        </w:rPr>
        <w:t> </w:t>
      </w:r>
      <w:r>
        <w:rPr/>
        <w:t>Yến</w:t>
      </w:r>
      <w:r>
        <w:rPr>
          <w:spacing w:val="-5"/>
        </w:rPr>
        <w:t> </w:t>
      </w:r>
      <w:r>
        <w:rPr/>
        <w:t>N,</w:t>
      </w:r>
      <w:r>
        <w:rPr>
          <w:spacing w:val="-3"/>
        </w:rPr>
        <w:t> </w:t>
      </w:r>
      <w:r>
        <w:rPr/>
        <w:t>sinh</w:t>
      </w:r>
      <w:r>
        <w:rPr>
          <w:spacing w:val="-1"/>
        </w:rPr>
        <w:t> </w:t>
      </w:r>
      <w:r>
        <w:rPr/>
        <w:t>ngày: 18/01/2010 và Trần Thị Gia H, sinh ngày: 05/8/2011. Vợ chồng thống nhất giao con chung cho anh Trần Hồng K nuôi dưỡng, tự thỏa thuận mức cấp dưỡng, không yêu cầu Tòa án giải quyết.</w:t>
      </w:r>
    </w:p>
    <w:p>
      <w:pPr>
        <w:pStyle w:val="BodyText"/>
        <w:spacing w:before="121"/>
        <w:ind w:right="347"/>
      </w:pPr>
      <w:r>
        <w:rPr/>
        <w:t>Về tài sản chung, nợ chung: Vợ chồng sống phụ thuộc vào bố mẹ nên không có tài sản chung, không có nợ chung, chung nợ. Không yêu cầu Tòa án giải quyết.</w:t>
      </w:r>
    </w:p>
    <w:p>
      <w:pPr>
        <w:pStyle w:val="BodyText"/>
        <w:ind w:right="345" w:firstLine="707"/>
      </w:pPr>
      <w:r>
        <w:rPr/>
        <w:t>Trong quá</w:t>
      </w:r>
      <w:r>
        <w:rPr>
          <w:spacing w:val="-1"/>
        </w:rPr>
        <w:t> </w:t>
      </w:r>
      <w:r>
        <w:rPr/>
        <w:t>trình Tòa</w:t>
      </w:r>
      <w:r>
        <w:rPr>
          <w:spacing w:val="-1"/>
        </w:rPr>
        <w:t> </w:t>
      </w:r>
      <w:r>
        <w:rPr/>
        <w:t>án thụ lý giải</w:t>
      </w:r>
      <w:r>
        <w:rPr>
          <w:spacing w:val="-1"/>
        </w:rPr>
        <w:t> </w:t>
      </w:r>
      <w:r>
        <w:rPr/>
        <w:t>quyết vụ án, anh Trần Hồng</w:t>
      </w:r>
      <w:r>
        <w:rPr>
          <w:spacing w:val="-2"/>
        </w:rPr>
        <w:t> </w:t>
      </w:r>
      <w:r>
        <w:rPr/>
        <w:t>K đã gọi điện (ghi hình có âm thanh) trình bày ý kiến liên quan đến nội dung</w:t>
      </w:r>
      <w:r>
        <w:rPr>
          <w:spacing w:val="34"/>
        </w:rPr>
        <w:t> </w:t>
      </w:r>
      <w:r>
        <w:rPr/>
        <w:t>chị Lê Thị H khởi kiện như sau: Về thời gian, địa điểm đăng ký kết hôn, nguyên</w:t>
      </w:r>
      <w:r>
        <w:rPr>
          <w:spacing w:val="40"/>
        </w:rPr>
        <w:t> </w:t>
      </w:r>
      <w:r>
        <w:rPr/>
        <w:t>nhân mâu thuẫn đúng như nội dung chị Lê Thị H trình bày trong đơn khởi kiện. Do trong thời gian sống chung, vợ chồng đã phát sinh nhiều mâu thuẫn, ly thân từ năm 2014. Hiện nay, do khoảng cách địa lý xa xôi, không tin tưởng và không muốn hàn gắn, duy trì quan hệ vợ chồng nên anh Trần Hồng K yêu cầu Tòa án công nhận thuận tình ly hôn. Về con chung: Vợ chồng thống nhất giao con chung là Trần Lê Yến N, sinh ngày: 18/01/2010 và Trần Thị Gia H, sinh ngày: 05/8/2011 cho anh Trần Hồng K nuôi dưỡng, anh Kim không yêu cầu Tòa án giải quyết về nghĩa vụ cấp dưỡng nuôi con của chị Hải. Về tài sản chung, nợ chung không có, không yêu cầu Tòa án giải quyết. Do công việc, điều kiện đi lại khó khăn, anh Trần Hồng K không về Việt Nam giải quyết ly hôn, không cung cấp được địa chỉ cụ thể tại Đài Loan, đề nghị Tòa án giải quyết vắng mặt, ủy quyền giao nhận tài liệu cho mẹ đẻ là bà Hồ Thị Quý, địa chỉ: Thôn H, xã T, huyện T, tỉnh Hà Tĩnh.</w:t>
      </w:r>
    </w:p>
    <w:p>
      <w:pPr>
        <w:pStyle w:val="BodyText"/>
        <w:spacing w:before="122"/>
        <w:ind w:right="346"/>
      </w:pPr>
      <w:r>
        <w:rPr/>
        <w:t>Tại văn bản số 68/UBND-TP ngày 22/11/2022 của UBND xã Lâm Trung Thủy, huyện Đức Thọ khẳng định: Chị Lê Thị H và anh Trần Hồng K thực hiện thủ tục đăng ký kết hôn ngày 05/8/2009, theo số đăng ký số 24, tại Uỷ ban nhân dân xã Đ, huyện Đ, tỉnh Hà Tĩnh (nay là thôn Trung Đại Lâm,</w:t>
      </w:r>
      <w:r>
        <w:rPr>
          <w:spacing w:val="40"/>
        </w:rPr>
        <w:t> </w:t>
      </w:r>
      <w:r>
        <w:rPr/>
        <w:t>xã Lâm Trung Thủy, huyện Đ), tỉnh Hà Tĩnh.</w:t>
      </w:r>
      <w:r>
        <w:rPr>
          <w:spacing w:val="-2"/>
        </w:rPr>
        <w:t> </w:t>
      </w:r>
      <w:r>
        <w:rPr/>
        <w:t>Quy trình đăng ký kết hôn được thực hiện đúng quy định của pháp luật về thẩm quyền và trình tự, thủ tục.</w:t>
      </w:r>
    </w:p>
    <w:p>
      <w:pPr>
        <w:pStyle w:val="BodyText"/>
        <w:spacing w:before="118"/>
        <w:ind w:right="347"/>
      </w:pPr>
      <w:r>
        <w:rPr/>
        <w:t>Tại phiên họp giải quyết việc Hôn nhân gia đình, đại diện Viện kiểm</w:t>
      </w:r>
      <w:r>
        <w:rPr>
          <w:spacing w:val="80"/>
        </w:rPr>
        <w:t> </w:t>
      </w:r>
      <w:r>
        <w:rPr/>
        <w:t>sát nhân dân tỉnh Hà Tĩnh sau khi nhận xét việc chấp hành pháp luật của</w:t>
      </w:r>
      <w:r>
        <w:rPr>
          <w:spacing w:val="40"/>
        </w:rPr>
        <w:t> </w:t>
      </w:r>
      <w:r>
        <w:rPr/>
        <w:t>Thẩm phán, Thư ký và các đương sự đã phân tích nội dung vụ việc, các vấn</w:t>
      </w:r>
      <w:r>
        <w:rPr>
          <w:spacing w:val="40"/>
        </w:rPr>
        <w:t> </w:t>
      </w:r>
      <w:r>
        <w:rPr/>
        <w:t>đề</w:t>
      </w:r>
      <w:r>
        <w:rPr>
          <w:spacing w:val="80"/>
        </w:rPr>
        <w:t> </w:t>
      </w:r>
      <w:r>
        <w:rPr/>
        <w:t>đương sự đã thỏa thuận, thống nhất được với nhau và đề nghị Hội đồng giải quyết việc Hôn nhân gia đình: Căn cứ Điều 149, 370 Bộ luật tố tụng dân sự năm 2015, Điều 51, 55, 81, 82, 83, khoản 2 Điều 123, Điều 127 Luật hôn nhân và gia đình năm 2014, Nghị quyết số 02/2003/NQ-HĐTP ngày 16/4/2003 của Hội đồng Thẩm phán Tòa án nhân dân tối cao; Công văn số 253/TANDTC-PC ngày 26/11/2018 của Tòa án nhân dân tối cao; Nghị quyết 326/2016/UBTVQH ngày 30/12/2016 của Ủy ban thường vụ Quốc hội: Chấp nhận yêu cầu của các</w:t>
      </w:r>
      <w:r>
        <w:rPr>
          <w:spacing w:val="-2"/>
        </w:rPr>
        <w:t> </w:t>
      </w:r>
      <w:r>
        <w:rPr/>
        <w:t>đương sự; công nhận thuận tình ly hôn của</w:t>
      </w:r>
      <w:r>
        <w:rPr>
          <w:spacing w:val="-1"/>
        </w:rPr>
        <w:t> </w:t>
      </w:r>
      <w:r>
        <w:rPr/>
        <w:t>chị</w:t>
      </w:r>
      <w:r>
        <w:rPr>
          <w:spacing w:val="-1"/>
        </w:rPr>
        <w:t> </w:t>
      </w:r>
      <w:r>
        <w:rPr/>
        <w:t>Lê</w:t>
      </w:r>
      <w:r>
        <w:rPr>
          <w:spacing w:val="-1"/>
        </w:rPr>
        <w:t> </w:t>
      </w:r>
      <w:r>
        <w:rPr/>
        <w:t>Thị</w:t>
      </w:r>
      <w:r>
        <w:rPr>
          <w:spacing w:val="-1"/>
        </w:rPr>
        <w:t> </w:t>
      </w:r>
      <w:r>
        <w:rPr/>
        <w:t>H và</w:t>
      </w:r>
      <w:r>
        <w:rPr>
          <w:spacing w:val="-3"/>
        </w:rPr>
        <w:t> </w:t>
      </w:r>
      <w:r>
        <w:rPr/>
        <w:t>anh</w:t>
      </w:r>
      <w:r>
        <w:rPr>
          <w:spacing w:val="-4"/>
        </w:rPr>
        <w:t> </w:t>
      </w:r>
      <w:r>
        <w:rPr/>
        <w:t>Trần</w:t>
      </w:r>
      <w:r>
        <w:rPr>
          <w:spacing w:val="-2"/>
        </w:rPr>
        <w:t> </w:t>
      </w:r>
      <w:r>
        <w:rPr/>
        <w:t>Hồng</w:t>
      </w:r>
      <w:r>
        <w:rPr>
          <w:spacing w:val="-1"/>
        </w:rPr>
        <w:t> </w:t>
      </w:r>
      <w:r>
        <w:rPr/>
        <w:t>K,</w:t>
      </w:r>
      <w:r>
        <w:rPr>
          <w:spacing w:val="-6"/>
        </w:rPr>
        <w:t> </w:t>
      </w:r>
      <w:r>
        <w:rPr/>
        <w:t>về</w:t>
      </w:r>
      <w:r>
        <w:rPr>
          <w:spacing w:val="-3"/>
        </w:rPr>
        <w:t> </w:t>
      </w:r>
      <w:r>
        <w:rPr/>
        <w:t>con</w:t>
      </w:r>
      <w:r>
        <w:rPr>
          <w:spacing w:val="-1"/>
        </w:rPr>
        <w:t> </w:t>
      </w:r>
      <w:r>
        <w:rPr/>
        <w:t>chung:</w:t>
      </w:r>
      <w:r>
        <w:rPr>
          <w:spacing w:val="-4"/>
        </w:rPr>
        <w:t> </w:t>
      </w:r>
      <w:r>
        <w:rPr/>
        <w:t>Ghi</w:t>
      </w:r>
      <w:r>
        <w:rPr>
          <w:spacing w:val="-2"/>
        </w:rPr>
        <w:t> </w:t>
      </w:r>
      <w:r>
        <w:rPr/>
        <w:t>nhận</w:t>
      </w:r>
      <w:r>
        <w:rPr>
          <w:spacing w:val="-1"/>
        </w:rPr>
        <w:t> </w:t>
      </w:r>
      <w:r>
        <w:rPr/>
        <w:t>sự</w:t>
      </w:r>
      <w:r>
        <w:rPr>
          <w:spacing w:val="-5"/>
        </w:rPr>
        <w:t> </w:t>
      </w:r>
      <w:r>
        <w:rPr/>
        <w:t>thỏa</w:t>
      </w:r>
      <w:r>
        <w:rPr>
          <w:spacing w:val="-2"/>
        </w:rPr>
        <w:t> </w:t>
      </w:r>
      <w:r>
        <w:rPr/>
        <w:t>thuận</w:t>
      </w:r>
      <w:r>
        <w:rPr>
          <w:spacing w:val="-2"/>
        </w:rPr>
        <w:t> </w:t>
      </w:r>
      <w:r>
        <w:rPr/>
        <w:t>của</w:t>
      </w:r>
      <w:r>
        <w:rPr>
          <w:spacing w:val="-5"/>
        </w:rPr>
        <w:t> </w:t>
      </w:r>
      <w:r>
        <w:rPr/>
        <w:t>các</w:t>
      </w:r>
      <w:r>
        <w:rPr>
          <w:spacing w:val="-2"/>
        </w:rPr>
        <w:t> </w:t>
      </w:r>
      <w:r>
        <w:rPr/>
        <w:t>đương</w:t>
      </w:r>
      <w:r>
        <w:rPr>
          <w:spacing w:val="-5"/>
        </w:rPr>
        <w:t> sự.</w:t>
      </w:r>
    </w:p>
    <w:p>
      <w:pPr>
        <w:spacing w:after="0"/>
        <w:sectPr>
          <w:headerReference w:type="default" r:id="rId5"/>
          <w:pgSz w:w="11910" w:h="16840"/>
          <w:pgMar w:header="439" w:footer="0" w:top="1180" w:bottom="280" w:left="1680" w:right="780"/>
          <w:pgNumType w:start="2"/>
        </w:sectPr>
      </w:pPr>
    </w:p>
    <w:p>
      <w:pPr>
        <w:pStyle w:val="BodyText"/>
        <w:spacing w:before="79"/>
        <w:ind w:right="346" w:firstLine="0"/>
      </w:pPr>
      <w:r>
        <w:rPr/>
        <w:t>Giao 02 con chung là Trần Lê Yến N, sinh ngày: 18/01/2010 và Trần Thị Gia H, sinh ngày: 05/8/2011 cho anh Trần Hồng K trực tiếp nuôi dưỡng; các vấn đề khác đương sự không yêu cầu nên không xem xét.</w:t>
      </w:r>
    </w:p>
    <w:p>
      <w:pPr>
        <w:spacing w:before="119"/>
        <w:ind w:left="1274" w:right="132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ind w:right="345"/>
      </w:pPr>
      <w:r>
        <w:rPr/>
        <w:t>Sau khi nghiên cứu các tài liệu, chứng cứ có trong hồ sơ việc Hôn nhân gia đình đã được thẩm tra tại phiên họp; ý kiến của chị Lê Thị H và anh Trần Hồng K, quan điểm của đại diện Viện kiểm sát nhân dân tỉnh Hà Tĩnh; Thẩm phán giải quyết việc Hôn nhân gia đình nhận định:</w:t>
      </w:r>
    </w:p>
    <w:p>
      <w:pPr>
        <w:pStyle w:val="ListParagraph"/>
        <w:numPr>
          <w:ilvl w:val="0"/>
          <w:numId w:val="2"/>
        </w:numPr>
        <w:tabs>
          <w:tab w:pos="1422" w:val="left" w:leader="none"/>
        </w:tabs>
        <w:spacing w:line="240" w:lineRule="auto" w:before="121" w:after="0"/>
        <w:ind w:left="1421" w:right="0" w:hanging="397"/>
        <w:jc w:val="both"/>
        <w:rPr>
          <w:sz w:val="28"/>
        </w:rPr>
      </w:pPr>
      <w:r>
        <w:rPr>
          <w:sz w:val="28"/>
        </w:rPr>
        <w:t>Về</w:t>
      </w:r>
      <w:r>
        <w:rPr>
          <w:spacing w:val="-4"/>
          <w:sz w:val="28"/>
        </w:rPr>
        <w:t> </w:t>
      </w:r>
      <w:r>
        <w:rPr>
          <w:sz w:val="28"/>
        </w:rPr>
        <w:t>thủ</w:t>
      </w:r>
      <w:r>
        <w:rPr>
          <w:spacing w:val="-4"/>
          <w:sz w:val="28"/>
        </w:rPr>
        <w:t> </w:t>
      </w:r>
      <w:r>
        <w:rPr>
          <w:sz w:val="28"/>
        </w:rPr>
        <w:t>tục</w:t>
      </w:r>
      <w:r>
        <w:rPr>
          <w:spacing w:val="-2"/>
          <w:sz w:val="28"/>
        </w:rPr>
        <w:t> </w:t>
      </w:r>
      <w:r>
        <w:rPr>
          <w:sz w:val="28"/>
        </w:rPr>
        <w:t>tố </w:t>
      </w:r>
      <w:r>
        <w:rPr>
          <w:spacing w:val="-4"/>
          <w:sz w:val="28"/>
        </w:rPr>
        <w:t>tụng:</w:t>
      </w:r>
    </w:p>
    <w:p>
      <w:pPr>
        <w:spacing w:line="240" w:lineRule="auto" w:before="120"/>
        <w:ind w:left="305" w:right="346" w:firstLine="719"/>
        <w:jc w:val="both"/>
        <w:rPr>
          <w:sz w:val="28"/>
        </w:rPr>
      </w:pPr>
      <w:r>
        <w:rPr>
          <w:sz w:val="28"/>
        </w:rPr>
        <w:t>[1.1] Tại Công văn số 20367/QLXNC-P5 ngày 30/9/2022 về việc cung cấp thông tin xuất nhập cảnh của Cục Quản lý Xuất nhập cảnh Bộ Công an</w:t>
      </w:r>
      <w:r>
        <w:rPr>
          <w:spacing w:val="40"/>
          <w:sz w:val="28"/>
        </w:rPr>
        <w:t> </w:t>
      </w:r>
      <w:r>
        <w:rPr>
          <w:sz w:val="28"/>
        </w:rPr>
        <w:t>thể hiện </w:t>
      </w:r>
      <w:r>
        <w:rPr>
          <w:i/>
          <w:sz w:val="28"/>
        </w:rPr>
        <w:t>“Anh Trần Hồng K đã xuất nhập cảnh 15 lần, lần gần đây nhất vào</w:t>
      </w:r>
      <w:r>
        <w:rPr>
          <w:i/>
          <w:sz w:val="28"/>
        </w:rPr>
        <w:t> ngày</w:t>
      </w:r>
      <w:r>
        <w:rPr>
          <w:i/>
          <w:spacing w:val="-2"/>
          <w:sz w:val="28"/>
        </w:rPr>
        <w:t> </w:t>
      </w:r>
      <w:r>
        <w:rPr>
          <w:i/>
          <w:sz w:val="28"/>
        </w:rPr>
        <w:t>16/5/2019,</w:t>
      </w:r>
      <w:r>
        <w:rPr>
          <w:i/>
          <w:spacing w:val="-1"/>
          <w:sz w:val="28"/>
        </w:rPr>
        <w:t> </w:t>
      </w:r>
      <w:r>
        <w:rPr>
          <w:i/>
          <w:sz w:val="28"/>
        </w:rPr>
        <w:t>hiện</w:t>
      </w:r>
      <w:r>
        <w:rPr>
          <w:i/>
          <w:spacing w:val="-1"/>
          <w:sz w:val="28"/>
        </w:rPr>
        <w:t> </w:t>
      </w:r>
      <w:r>
        <w:rPr>
          <w:i/>
          <w:sz w:val="28"/>
        </w:rPr>
        <w:t>chưa có thông tin nhập cảnh</w:t>
      </w:r>
      <w:r>
        <w:rPr>
          <w:i/>
          <w:spacing w:val="-1"/>
          <w:sz w:val="28"/>
        </w:rPr>
        <w:t> </w:t>
      </w:r>
      <w:r>
        <w:rPr>
          <w:i/>
          <w:sz w:val="28"/>
        </w:rPr>
        <w:t>về</w:t>
      </w:r>
      <w:r>
        <w:rPr>
          <w:i/>
          <w:spacing w:val="-1"/>
          <w:sz w:val="28"/>
        </w:rPr>
        <w:t> </w:t>
      </w:r>
      <w:r>
        <w:rPr>
          <w:i/>
          <w:sz w:val="28"/>
        </w:rPr>
        <w:t>nước”. </w:t>
      </w:r>
      <w:r>
        <w:rPr>
          <w:sz w:val="28"/>
        </w:rPr>
        <w:t>Căn cứ</w:t>
      </w:r>
      <w:r>
        <w:rPr>
          <w:spacing w:val="-2"/>
          <w:sz w:val="28"/>
        </w:rPr>
        <w:t> </w:t>
      </w:r>
      <w:r>
        <w:rPr>
          <w:sz w:val="28"/>
        </w:rPr>
        <w:t>quy định tại khoản 25 Điều 3, Điều 122, 127 Luật Hôn nhân và gia đình; Điều 29, 37, 39, 464 của Bộ luật Tố tụng dân sự năm 2015, nội dung yêu cầu của các đương sự thuộc thẩm quyền giải quyết của Tòa án nhân dân tỉnh Hà Tĩnh.</w:t>
      </w:r>
    </w:p>
    <w:p>
      <w:pPr>
        <w:pStyle w:val="BodyText"/>
        <w:spacing w:before="120"/>
        <w:ind w:right="351"/>
      </w:pPr>
      <w:r>
        <w:rPr/>
        <w:t>[1.2] Chị Lê Thị H và anh Trần Hồng K đều đề nghị Tòa án giải quyết vắng mặt. Do đó, căn cứ quy định tại Điều 367 Bộ luật Tố tụng dân sự năm 2015, Tòa án tiến hành mở phiên họp giải quyết việc Hôn nhân gia đình vắng mặt các đương sự theo thủ tục chung.</w:t>
      </w:r>
    </w:p>
    <w:p>
      <w:pPr>
        <w:pStyle w:val="BodyText"/>
        <w:spacing w:before="121"/>
        <w:ind w:right="345" w:firstLine="789"/>
      </w:pPr>
      <w:r>
        <w:rPr/>
        <w:t>[1.3] Sau</w:t>
      </w:r>
      <w:r>
        <w:rPr>
          <w:spacing w:val="-1"/>
        </w:rPr>
        <w:t> </w:t>
      </w:r>
      <w:r>
        <w:rPr/>
        <w:t>khi</w:t>
      </w:r>
      <w:r>
        <w:rPr>
          <w:spacing w:val="-1"/>
        </w:rPr>
        <w:t> </w:t>
      </w:r>
      <w:r>
        <w:rPr/>
        <w:t>Tòa</w:t>
      </w:r>
      <w:r>
        <w:rPr>
          <w:spacing w:val="-1"/>
        </w:rPr>
        <w:t> </w:t>
      </w:r>
      <w:r>
        <w:rPr/>
        <w:t>án</w:t>
      </w:r>
      <w:r>
        <w:rPr>
          <w:spacing w:val="-1"/>
        </w:rPr>
        <w:t> </w:t>
      </w:r>
      <w:r>
        <w:rPr/>
        <w:t>thụ</w:t>
      </w:r>
      <w:r>
        <w:rPr>
          <w:spacing w:val="-2"/>
        </w:rPr>
        <w:t> </w:t>
      </w:r>
      <w:r>
        <w:rPr/>
        <w:t>lý</w:t>
      </w:r>
      <w:r>
        <w:rPr>
          <w:spacing w:val="-1"/>
        </w:rPr>
        <w:t> </w:t>
      </w:r>
      <w:r>
        <w:rPr/>
        <w:t>vụ án,</w:t>
      </w:r>
      <w:r>
        <w:rPr>
          <w:spacing w:val="-1"/>
        </w:rPr>
        <w:t> </w:t>
      </w:r>
      <w:r>
        <w:rPr/>
        <w:t>quá</w:t>
      </w:r>
      <w:r>
        <w:rPr>
          <w:spacing w:val="-2"/>
        </w:rPr>
        <w:t> </w:t>
      </w:r>
      <w:r>
        <w:rPr/>
        <w:t>trình làm</w:t>
      </w:r>
      <w:r>
        <w:rPr>
          <w:spacing w:val="-2"/>
        </w:rPr>
        <w:t> </w:t>
      </w:r>
      <w:r>
        <w:rPr/>
        <w:t>việc, anh</w:t>
      </w:r>
      <w:r>
        <w:rPr>
          <w:spacing w:val="-2"/>
        </w:rPr>
        <w:t> </w:t>
      </w:r>
      <w:r>
        <w:rPr/>
        <w:t>Trần</w:t>
      </w:r>
      <w:r>
        <w:rPr>
          <w:spacing w:val="-1"/>
        </w:rPr>
        <w:t> </w:t>
      </w:r>
      <w:r>
        <w:rPr/>
        <w:t>Hồng</w:t>
      </w:r>
      <w:r>
        <w:rPr>
          <w:spacing w:val="-1"/>
        </w:rPr>
        <w:t> </w:t>
      </w:r>
      <w:r>
        <w:rPr/>
        <w:t>K trình</w:t>
      </w:r>
      <w:r>
        <w:rPr>
          <w:spacing w:val="-2"/>
        </w:rPr>
        <w:t> </w:t>
      </w:r>
      <w:r>
        <w:rPr/>
        <w:t>bày</w:t>
      </w:r>
      <w:r>
        <w:rPr>
          <w:spacing w:val="-2"/>
        </w:rPr>
        <w:t> </w:t>
      </w:r>
      <w:r>
        <w:rPr/>
        <w:t>thống</w:t>
      </w:r>
      <w:r>
        <w:rPr>
          <w:spacing w:val="-2"/>
        </w:rPr>
        <w:t> </w:t>
      </w:r>
      <w:r>
        <w:rPr/>
        <w:t>nhất</w:t>
      </w:r>
      <w:r>
        <w:rPr>
          <w:spacing w:val="-5"/>
        </w:rPr>
        <w:t> </w:t>
      </w:r>
      <w:r>
        <w:rPr/>
        <w:t>với</w:t>
      </w:r>
      <w:r>
        <w:rPr>
          <w:spacing w:val="-2"/>
        </w:rPr>
        <w:t> </w:t>
      </w:r>
      <w:r>
        <w:rPr/>
        <w:t>toàn</w:t>
      </w:r>
      <w:r>
        <w:rPr>
          <w:spacing w:val="-5"/>
        </w:rPr>
        <w:t> </w:t>
      </w:r>
      <w:r>
        <w:rPr/>
        <w:t>bộ</w:t>
      </w:r>
      <w:r>
        <w:rPr>
          <w:spacing w:val="-2"/>
        </w:rPr>
        <w:t> </w:t>
      </w:r>
      <w:r>
        <w:rPr/>
        <w:t>yêu</w:t>
      </w:r>
      <w:r>
        <w:rPr>
          <w:spacing w:val="-2"/>
        </w:rPr>
        <w:t> </w:t>
      </w:r>
      <w:r>
        <w:rPr/>
        <w:t>cầu</w:t>
      </w:r>
      <w:r>
        <w:rPr>
          <w:spacing w:val="-2"/>
        </w:rPr>
        <w:t> </w:t>
      </w:r>
      <w:r>
        <w:rPr/>
        <w:t>của chị</w:t>
      </w:r>
      <w:r>
        <w:rPr>
          <w:spacing w:val="-5"/>
        </w:rPr>
        <w:t> </w:t>
      </w:r>
      <w:r>
        <w:rPr/>
        <w:t>Lê</w:t>
      </w:r>
      <w:r>
        <w:rPr>
          <w:spacing w:val="-3"/>
        </w:rPr>
        <w:t> </w:t>
      </w:r>
      <w:r>
        <w:rPr/>
        <w:t>Thi</w:t>
      </w:r>
      <w:r>
        <w:rPr>
          <w:spacing w:val="-2"/>
        </w:rPr>
        <w:t> </w:t>
      </w:r>
      <w:r>
        <w:rPr/>
        <w:t>Hải</w:t>
      </w:r>
      <w:r>
        <w:rPr>
          <w:spacing w:val="-1"/>
        </w:rPr>
        <w:t> </w:t>
      </w:r>
      <w:r>
        <w:rPr/>
        <w:t>không</w:t>
      </w:r>
      <w:r>
        <w:rPr>
          <w:spacing w:val="-2"/>
        </w:rPr>
        <w:t> </w:t>
      </w:r>
      <w:r>
        <w:rPr/>
        <w:t>tranh</w:t>
      </w:r>
      <w:r>
        <w:rPr>
          <w:spacing w:val="-2"/>
        </w:rPr>
        <w:t> </w:t>
      </w:r>
      <w:r>
        <w:rPr/>
        <w:t>chấp. Do công việc, anh Kim không về Việt Nam để giải quyết việc hôn nhân gia đình nên đề nghị Tòa án giải quyết vắng mặt, đồng thời ủy quyền giao, nhận tài liệu cho mẹ đẻ là bà Hồ Thị Quý. Theo hướng dẫn tại Công văn số 253/TANDTC-PC</w:t>
      </w:r>
      <w:r>
        <w:rPr>
          <w:spacing w:val="-2"/>
        </w:rPr>
        <w:t> </w:t>
      </w:r>
      <w:r>
        <w:rPr/>
        <w:t>ngày 26 tháng 11 năm 2018 của Tòa án nhân dân tối cao</w:t>
      </w:r>
      <w:r>
        <w:rPr>
          <w:spacing w:val="40"/>
        </w:rPr>
        <w:t> </w:t>
      </w:r>
      <w:r>
        <w:rPr/>
        <w:t>về việc giải quyết vụ án ly hôn có bị đơn là người Việt Nam ở nước ngoài nhưng không rõ địa chỉ, Tòa án thực hiện tống đạt văn bản tố tụng cho anh Trần Hồng K thông qua người được ủy quyền và chuyển quan hệ pháp luật từ vụ án “Ly hôn” thành “Yêu cầu công nhận thuận tình ly hôn”.</w:t>
      </w:r>
    </w:p>
    <w:p>
      <w:pPr>
        <w:pStyle w:val="BodyText"/>
        <w:ind w:right="353"/>
      </w:pPr>
      <w:r>
        <w:rPr/>
        <w:t>[1.4]</w:t>
      </w:r>
      <w:r>
        <w:rPr>
          <w:spacing w:val="-2"/>
        </w:rPr>
        <w:t> </w:t>
      </w:r>
      <w:r>
        <w:rPr/>
        <w:t>Chị</w:t>
      </w:r>
      <w:r>
        <w:rPr>
          <w:spacing w:val="-1"/>
        </w:rPr>
        <w:t> </w:t>
      </w:r>
      <w:r>
        <w:rPr/>
        <w:t>Lê</w:t>
      </w:r>
      <w:r>
        <w:rPr>
          <w:spacing w:val="-4"/>
        </w:rPr>
        <w:t> </w:t>
      </w:r>
      <w:r>
        <w:rPr/>
        <w:t>Thị</w:t>
      </w:r>
      <w:r>
        <w:rPr>
          <w:spacing w:val="-3"/>
        </w:rPr>
        <w:t> </w:t>
      </w:r>
      <w:r>
        <w:rPr/>
        <w:t>H</w:t>
      </w:r>
      <w:r>
        <w:rPr>
          <w:spacing w:val="-1"/>
        </w:rPr>
        <w:t> </w:t>
      </w:r>
      <w:r>
        <w:rPr/>
        <w:t>có</w:t>
      </w:r>
      <w:r>
        <w:rPr>
          <w:spacing w:val="-2"/>
        </w:rPr>
        <w:t> </w:t>
      </w:r>
      <w:r>
        <w:rPr/>
        <w:t>văn</w:t>
      </w:r>
      <w:r>
        <w:rPr>
          <w:spacing w:val="-3"/>
        </w:rPr>
        <w:t> </w:t>
      </w:r>
      <w:r>
        <w:rPr/>
        <w:t>bản</w:t>
      </w:r>
      <w:r>
        <w:rPr>
          <w:spacing w:val="-1"/>
        </w:rPr>
        <w:t> </w:t>
      </w:r>
      <w:r>
        <w:rPr/>
        <w:t>đề</w:t>
      </w:r>
      <w:r>
        <w:rPr>
          <w:spacing w:val="-4"/>
        </w:rPr>
        <w:t> </w:t>
      </w:r>
      <w:r>
        <w:rPr/>
        <w:t>nghị</w:t>
      </w:r>
      <w:r>
        <w:rPr>
          <w:spacing w:val="-1"/>
        </w:rPr>
        <w:t> </w:t>
      </w:r>
      <w:r>
        <w:rPr/>
        <w:t>không</w:t>
      </w:r>
      <w:r>
        <w:rPr>
          <w:spacing w:val="-4"/>
        </w:rPr>
        <w:t> </w:t>
      </w:r>
      <w:r>
        <w:rPr/>
        <w:t>tiến</w:t>
      </w:r>
      <w:r>
        <w:rPr>
          <w:spacing w:val="-3"/>
        </w:rPr>
        <w:t> </w:t>
      </w:r>
      <w:r>
        <w:rPr/>
        <w:t>hành</w:t>
      </w:r>
      <w:r>
        <w:rPr>
          <w:spacing w:val="-4"/>
        </w:rPr>
        <w:t> </w:t>
      </w:r>
      <w:r>
        <w:rPr/>
        <w:t>hòa</w:t>
      </w:r>
      <w:r>
        <w:rPr>
          <w:spacing w:val="-1"/>
        </w:rPr>
        <w:t> </w:t>
      </w:r>
      <w:r>
        <w:rPr/>
        <w:t>giải.</w:t>
      </w:r>
      <w:r>
        <w:rPr>
          <w:spacing w:val="-4"/>
        </w:rPr>
        <w:t> </w:t>
      </w:r>
      <w:r>
        <w:rPr/>
        <w:t>Căn</w:t>
      </w:r>
      <w:r>
        <w:rPr>
          <w:spacing w:val="-1"/>
        </w:rPr>
        <w:t> </w:t>
      </w:r>
      <w:r>
        <w:rPr/>
        <w:t>cứ Điều 205, 207, 397 Bộ luật Tố tụng dân sự, Tòa án đã ban hành Thông báo số 26/2022/TB-TA ngày 04/11/2022 về việc vụ việc không hòa giải được.</w:t>
      </w:r>
    </w:p>
    <w:p>
      <w:pPr>
        <w:pStyle w:val="BodyText"/>
        <w:spacing w:before="122"/>
        <w:ind w:right="348"/>
      </w:pPr>
      <w:r>
        <w:rPr/>
        <w:t>[1.5]</w:t>
      </w:r>
      <w:r>
        <w:rPr>
          <w:spacing w:val="-2"/>
        </w:rPr>
        <w:t> </w:t>
      </w:r>
      <w:r>
        <w:rPr/>
        <w:t>Tòa</w:t>
      </w:r>
      <w:r>
        <w:rPr>
          <w:spacing w:val="-2"/>
        </w:rPr>
        <w:t> </w:t>
      </w:r>
      <w:r>
        <w:rPr/>
        <w:t>án đã</w:t>
      </w:r>
      <w:r>
        <w:rPr>
          <w:spacing w:val="-2"/>
        </w:rPr>
        <w:t> </w:t>
      </w:r>
      <w:r>
        <w:rPr/>
        <w:t>tiến hành tống</w:t>
      </w:r>
      <w:r>
        <w:rPr>
          <w:spacing w:val="-1"/>
        </w:rPr>
        <w:t> </w:t>
      </w:r>
      <w:r>
        <w:rPr/>
        <w:t>đạt</w:t>
      </w:r>
      <w:r>
        <w:rPr>
          <w:spacing w:val="-1"/>
        </w:rPr>
        <w:t> </w:t>
      </w:r>
      <w:r>
        <w:rPr/>
        <w:t>Thông báo thụ</w:t>
      </w:r>
      <w:r>
        <w:rPr>
          <w:spacing w:val="-1"/>
        </w:rPr>
        <w:t> </w:t>
      </w:r>
      <w:r>
        <w:rPr/>
        <w:t>lý</w:t>
      </w:r>
      <w:r>
        <w:rPr>
          <w:spacing w:val="-1"/>
        </w:rPr>
        <w:t> </w:t>
      </w:r>
      <w:r>
        <w:rPr/>
        <w:t>vụ</w:t>
      </w:r>
      <w:r>
        <w:rPr>
          <w:spacing w:val="-1"/>
        </w:rPr>
        <w:t> </w:t>
      </w:r>
      <w:r>
        <w:rPr/>
        <w:t>án</w:t>
      </w:r>
      <w:r>
        <w:rPr>
          <w:spacing w:val="-3"/>
        </w:rPr>
        <w:t> </w:t>
      </w:r>
      <w:r>
        <w:rPr/>
        <w:t>Hôn nhân gia đình, Quyết định mở phiên họp giải quyết việc Hôn nhân gia đình cho các đương sự là thực hiện đúng quy định của pháp luật tố tụng dân sự.</w:t>
      </w:r>
    </w:p>
    <w:p>
      <w:pPr>
        <w:pStyle w:val="BodyText"/>
        <w:ind w:right="345"/>
      </w:pPr>
      <w:r>
        <w:rPr/>
        <w:t>[1.6] Tòa án yêu cầu đương sự giao nộp tài liệu, chứng cứ và tiến hành xác minh tài liệu chứng cứ, mở phiên họp kiểm tra việc giao nộp, tiếp cận, công khai chứng cứ là tuân thủ quy định tại Điều 93, 94, 95, 96, 97, 208 Bộ luật Tố tụng dân sự.</w:t>
      </w:r>
    </w:p>
    <w:p>
      <w:pPr>
        <w:pStyle w:val="ListParagraph"/>
        <w:numPr>
          <w:ilvl w:val="0"/>
          <w:numId w:val="2"/>
        </w:numPr>
        <w:tabs>
          <w:tab w:pos="1422" w:val="left" w:leader="none"/>
        </w:tabs>
        <w:spacing w:line="240" w:lineRule="auto" w:before="121" w:after="0"/>
        <w:ind w:left="1421" w:right="0" w:hanging="397"/>
        <w:jc w:val="both"/>
        <w:rPr>
          <w:sz w:val="28"/>
        </w:rPr>
      </w:pPr>
      <w:r>
        <w:rPr>
          <w:sz w:val="28"/>
        </w:rPr>
        <w:t>Về</w:t>
      </w:r>
      <w:r>
        <w:rPr>
          <w:spacing w:val="-2"/>
          <w:sz w:val="28"/>
        </w:rPr>
        <w:t> </w:t>
      </w:r>
      <w:r>
        <w:rPr>
          <w:sz w:val="28"/>
        </w:rPr>
        <w:t>nội</w:t>
      </w:r>
      <w:r>
        <w:rPr>
          <w:spacing w:val="-2"/>
          <w:sz w:val="28"/>
        </w:rPr>
        <w:t> dung:</w:t>
      </w:r>
    </w:p>
    <w:p>
      <w:pPr>
        <w:spacing w:after="0" w:line="240" w:lineRule="auto"/>
        <w:jc w:val="both"/>
        <w:rPr>
          <w:sz w:val="28"/>
        </w:rPr>
        <w:sectPr>
          <w:pgSz w:w="11910" w:h="16840"/>
          <w:pgMar w:header="439" w:footer="0" w:top="1180" w:bottom="280" w:left="1680" w:right="780"/>
        </w:sectPr>
      </w:pPr>
    </w:p>
    <w:p>
      <w:pPr>
        <w:pStyle w:val="BodyText"/>
        <w:spacing w:before="79"/>
        <w:ind w:left="1025" w:firstLine="0"/>
      </w:pPr>
      <w:r>
        <w:rPr/>
        <w:t>[2.1]</w:t>
      </w:r>
      <w:r>
        <w:rPr>
          <w:spacing w:val="-4"/>
        </w:rPr>
        <w:t> </w:t>
      </w:r>
      <w:r>
        <w:rPr/>
        <w:t>Về</w:t>
      </w:r>
      <w:r>
        <w:rPr>
          <w:spacing w:val="-4"/>
        </w:rPr>
        <w:t> </w:t>
      </w:r>
      <w:r>
        <w:rPr/>
        <w:t>quan</w:t>
      </w:r>
      <w:r>
        <w:rPr>
          <w:spacing w:val="-3"/>
        </w:rPr>
        <w:t> </w:t>
      </w:r>
      <w:r>
        <w:rPr/>
        <w:t>hệ</w:t>
      </w:r>
      <w:r>
        <w:rPr>
          <w:spacing w:val="-2"/>
        </w:rPr>
        <w:t> </w:t>
      </w:r>
      <w:r>
        <w:rPr/>
        <w:t>hôn</w:t>
      </w:r>
      <w:r>
        <w:rPr>
          <w:spacing w:val="-3"/>
        </w:rPr>
        <w:t> </w:t>
      </w:r>
      <w:r>
        <w:rPr>
          <w:spacing w:val="-4"/>
        </w:rPr>
        <w:t>nhân:</w:t>
      </w:r>
    </w:p>
    <w:p>
      <w:pPr>
        <w:pStyle w:val="BodyText"/>
        <w:spacing w:before="120"/>
        <w:ind w:right="348"/>
      </w:pPr>
      <w:r>
        <w:rPr/>
        <w:t>[2.1.1] Hôn nhân giữa chị Lê Thị H và anh Trần Hồng K được xây</w:t>
      </w:r>
      <w:r>
        <w:rPr>
          <w:spacing w:val="40"/>
        </w:rPr>
        <w:t> </w:t>
      </w:r>
      <w:r>
        <w:rPr/>
        <w:t>dựng trên cơ sở tự do tìm hiểu và tự nguyện, không trái đạo đức, thuần phong mỹ tục, đăng ký kết hôn tại cơ quan có thẩm quyền và tổ chức lễ cưới công khai. Căn cứ</w:t>
      </w:r>
      <w:r>
        <w:rPr>
          <w:spacing w:val="-1"/>
        </w:rPr>
        <w:t> </w:t>
      </w:r>
      <w:r>
        <w:rPr/>
        <w:t>quy định tại Điều 8, Điều 9 Luật hôn nhân và gia</w:t>
      </w:r>
      <w:r>
        <w:rPr>
          <w:spacing w:val="-1"/>
        </w:rPr>
        <w:t> </w:t>
      </w:r>
      <w:r>
        <w:rPr/>
        <w:t>đình năm 2014 thì đây là hôn nhân hợp pháp.</w:t>
      </w:r>
    </w:p>
    <w:p>
      <w:pPr>
        <w:pStyle w:val="BodyText"/>
        <w:spacing w:before="120"/>
        <w:ind w:right="345"/>
      </w:pPr>
      <w:r>
        <w:rPr/>
        <w:t>[2.1.2] Sau khi kết hôn, vợ chồng chung sống hạnh phúc, có 02 con chung. Mâu thuẫn phát sinh trong quá trình vợ chồng sống chung do bất đồng quan điểm, lối sống. Vợ chồng ly thân từ năm 2014. Năm 2019, anh Kim đi lao động tại Đài Loan thì cắt đứt liên lạc và không còn quan tâm đến nhau. Nhận thấy thời gian xa cách lâu ngày, tình cảm vợ chồng không được vun</w:t>
      </w:r>
      <w:r>
        <w:rPr>
          <w:spacing w:val="40"/>
        </w:rPr>
        <w:t> </w:t>
      </w:r>
      <w:r>
        <w:rPr/>
        <w:t>đắp, xây dựng nên mục đích hôn nhân không đạt được. Vì vậy, chị Lê Thị H và anh Trần Hồng K yêu cầu Tòa án công nhận thuận tình ly hôn.</w:t>
      </w:r>
    </w:p>
    <w:p>
      <w:pPr>
        <w:spacing w:before="120"/>
        <w:ind w:left="305" w:right="349" w:firstLine="719"/>
        <w:jc w:val="both"/>
        <w:rPr>
          <w:sz w:val="28"/>
        </w:rPr>
      </w:pPr>
      <w:r>
        <w:rPr>
          <w:sz w:val="28"/>
        </w:rPr>
        <w:t>[2.1.3] Luật</w:t>
      </w:r>
      <w:r>
        <w:rPr>
          <w:spacing w:val="-1"/>
          <w:sz w:val="28"/>
        </w:rPr>
        <w:t> </w:t>
      </w:r>
      <w:r>
        <w:rPr>
          <w:sz w:val="28"/>
        </w:rPr>
        <w:t>Hôn</w:t>
      </w:r>
      <w:r>
        <w:rPr>
          <w:spacing w:val="-1"/>
          <w:sz w:val="28"/>
        </w:rPr>
        <w:t> </w:t>
      </w:r>
      <w:r>
        <w:rPr>
          <w:sz w:val="28"/>
        </w:rPr>
        <w:t>nhân</w:t>
      </w:r>
      <w:r>
        <w:rPr>
          <w:spacing w:val="-1"/>
          <w:sz w:val="28"/>
        </w:rPr>
        <w:t> </w:t>
      </w:r>
      <w:r>
        <w:rPr>
          <w:sz w:val="28"/>
        </w:rPr>
        <w:t>gia</w:t>
      </w:r>
      <w:r>
        <w:rPr>
          <w:spacing w:val="-2"/>
          <w:sz w:val="28"/>
        </w:rPr>
        <w:t> </w:t>
      </w:r>
      <w:r>
        <w:rPr>
          <w:sz w:val="28"/>
        </w:rPr>
        <w:t>đình</w:t>
      </w:r>
      <w:r>
        <w:rPr>
          <w:spacing w:val="-2"/>
          <w:sz w:val="28"/>
        </w:rPr>
        <w:t> </w:t>
      </w:r>
      <w:r>
        <w:rPr>
          <w:sz w:val="28"/>
        </w:rPr>
        <w:t>năm</w:t>
      </w:r>
      <w:r>
        <w:rPr>
          <w:spacing w:val="-3"/>
          <w:sz w:val="28"/>
        </w:rPr>
        <w:t> </w:t>
      </w:r>
      <w:r>
        <w:rPr>
          <w:sz w:val="28"/>
        </w:rPr>
        <w:t>2014</w:t>
      </w:r>
      <w:r>
        <w:rPr>
          <w:spacing w:val="-1"/>
          <w:sz w:val="28"/>
        </w:rPr>
        <w:t> </w:t>
      </w:r>
      <w:r>
        <w:rPr>
          <w:sz w:val="28"/>
        </w:rPr>
        <w:t>quy</w:t>
      </w:r>
      <w:r>
        <w:rPr>
          <w:spacing w:val="-1"/>
          <w:sz w:val="28"/>
        </w:rPr>
        <w:t> </w:t>
      </w:r>
      <w:r>
        <w:rPr>
          <w:sz w:val="28"/>
        </w:rPr>
        <w:t>định </w:t>
      </w:r>
      <w:r>
        <w:rPr>
          <w:i/>
          <w:sz w:val="28"/>
        </w:rPr>
        <w:t>“Vợ,</w:t>
      </w:r>
      <w:r>
        <w:rPr>
          <w:i/>
          <w:spacing w:val="-2"/>
          <w:sz w:val="28"/>
        </w:rPr>
        <w:t> </w:t>
      </w:r>
      <w:r>
        <w:rPr>
          <w:i/>
          <w:sz w:val="28"/>
        </w:rPr>
        <w:t>chồng</w:t>
      </w:r>
      <w:r>
        <w:rPr>
          <w:i/>
          <w:spacing w:val="-2"/>
          <w:sz w:val="28"/>
        </w:rPr>
        <w:t> </w:t>
      </w:r>
      <w:r>
        <w:rPr>
          <w:i/>
          <w:sz w:val="28"/>
        </w:rPr>
        <w:t>hoặc</w:t>
      </w:r>
      <w:r>
        <w:rPr>
          <w:i/>
          <w:spacing w:val="-1"/>
          <w:sz w:val="28"/>
        </w:rPr>
        <w:t> </w:t>
      </w:r>
      <w:r>
        <w:rPr>
          <w:i/>
          <w:sz w:val="28"/>
        </w:rPr>
        <w:t>cả</w:t>
      </w:r>
      <w:r>
        <w:rPr>
          <w:i/>
          <w:sz w:val="28"/>
        </w:rPr>
        <w:t> hai có quyền yêu cầu Tòa án giải quyết ly hôn” (khoản 1 Điều 51); “Trong trường hợp vợ chồng cùng yêu cầu ly hôn, nếu xét thấy hai bên thật sự tự nguyện ly hôn và đã thỏa thuận về việc chia tài sản, việc trông nom, nuôi dưỡng, chăm sóc, giáo dục con trên cơ sở đảm bảo quyền lợi chính đáng của vợ và con thì Tòa án công nhận thuận tình ly hôn</w:t>
      </w:r>
      <w:r>
        <w:rPr>
          <w:spacing w:val="80"/>
          <w:sz w:val="28"/>
        </w:rPr>
        <w:t>  </w:t>
      </w:r>
      <w:r>
        <w:rPr>
          <w:i/>
          <w:sz w:val="28"/>
        </w:rPr>
        <w:t>”</w:t>
      </w:r>
      <w:r>
        <w:rPr>
          <w:sz w:val="28"/>
        </w:rPr>
        <w:t>(Điều 55).</w:t>
      </w:r>
    </w:p>
    <w:p>
      <w:pPr>
        <w:pStyle w:val="BodyText"/>
        <w:spacing w:before="121"/>
        <w:ind w:right="345"/>
      </w:pPr>
      <w:r>
        <w:rPr/>
        <w:t>[2.1.4] Xét thấy, hiện nay, tình cảm vợ chồng giữa chị Lê Thị H và anh Trần Hồng K không còn. Vợ chồng không yêu thương, quan tâm đến nhau, mâu thuẫn trầm trọng, không có khả năng đoàn tụ. Do đó, chấp nhận yêu cầu của chị Hải, anh Kim như quan điểm của đại diện Viện kiểm sát tại phiên họp là phù hợp. Căn cứ quy định tại Điều 55 Luật Hôn nhân gia đình, công nhận thuận tình ly hôn của chị Lê Thị H và anh Trần Hồng K là đúng quy định của pháp luật.</w:t>
      </w:r>
    </w:p>
    <w:p>
      <w:pPr>
        <w:pStyle w:val="BodyText"/>
        <w:spacing w:before="120"/>
        <w:ind w:right="345"/>
      </w:pPr>
      <w:r>
        <w:rPr/>
        <w:t>[2.2] Về quan hệ con chung: Anh Trần Hồng K và chị Lê Thị H có 02 con chung là Trần Lê Yến N, sinh ngày: 18/01/2010 và Trần Thị Gia H, sinh ngày: 05/8/2011. Theo lời khai của các đương sự, mặc dù hiện nay anh Kim đang lao động tại Đài Loan nhưng anh là người trực tiếp chu cấp tiền ăn học, sinh hoạt hàng ngày cho các con, chị Hải cũng đang làm việc tại Vũng Tàu. Các con đều nhờ ông bà nội chăm sóc. Các cháu phát triển tốt về thể chất và tinh thần. Quá trình Tòa án làm việc với bà Hồ Thị Quý là mẹ anh Trần Hồng K, bà Quý đồng ý chăm sóc các con của anh Kim, chị Hải trong thời gian anh Kim đi lao động tại Đài Loan. Cháu Trần Lê Yến Nhi và Trần Thị Gia Hân đều có nguyện vọng được ở với anh Kim và ông bà nội. Chị Hải và anh Kim đã thống nhất việc giao người trực tiếp nuôi con chung. Vì vậy cần ghi nhận sự thỏa thuận nuôi con chung của chị Lê Thị H và anh Trần Hồng K: Giao 02 con chung Trần Lê Yến N, sinh ngày: 18/01/2010 và Trần Thị Gia H, sinh ngày: 05/8/2011 cho anh Trần Hồng K trực tiếp nuôi dưỡng cho đến khi con chung đủ 18 tuổi, trừ trường hợp phát sinh sự kiện pháp lý mới. Về nghĩa vụ cấp dưỡng nuôi con chung đương sự không yêu cầu nên miễn xét.</w:t>
      </w:r>
    </w:p>
    <w:p>
      <w:pPr>
        <w:spacing w:after="0"/>
        <w:sectPr>
          <w:pgSz w:w="11910" w:h="16840"/>
          <w:pgMar w:header="439" w:footer="0" w:top="1180" w:bottom="280" w:left="1680" w:right="780"/>
        </w:sectPr>
      </w:pPr>
    </w:p>
    <w:p>
      <w:pPr>
        <w:pStyle w:val="BodyText"/>
        <w:spacing w:before="79"/>
        <w:ind w:right="349"/>
      </w:pPr>
      <w:r>
        <w:rPr/>
        <w:t>[2.3] Về tài sản chung, nợ chung: Các đương sự không yêu cầu Tòa án giải quyết nên miễn xét.</w:t>
      </w:r>
    </w:p>
    <w:p>
      <w:pPr>
        <w:pStyle w:val="ListParagraph"/>
        <w:numPr>
          <w:ilvl w:val="0"/>
          <w:numId w:val="2"/>
        </w:numPr>
        <w:tabs>
          <w:tab w:pos="1424" w:val="left" w:leader="none"/>
        </w:tabs>
        <w:spacing w:line="240" w:lineRule="auto" w:before="119" w:after="0"/>
        <w:ind w:left="305" w:right="348" w:firstLine="719"/>
        <w:jc w:val="both"/>
        <w:rPr>
          <w:sz w:val="28"/>
        </w:rPr>
      </w:pPr>
      <w:r>
        <w:rPr>
          <w:sz w:val="28"/>
        </w:rPr>
        <w:t>Xét thấy, các đương sự đã tự nguyện thỏa thuận toàn bộ nội dung việc Hôn nhân gia đình; sự thỏa thuận của các đương sự là tự nguyện, đúng pháp luật, không vi phạm điều cấm. Mâu thuẫn vợ chồng đã đến mức trầm trọng,</w:t>
      </w:r>
      <w:r>
        <w:rPr>
          <w:spacing w:val="-1"/>
          <w:sz w:val="28"/>
        </w:rPr>
        <w:t> </w:t>
      </w:r>
      <w:r>
        <w:rPr>
          <w:sz w:val="28"/>
        </w:rPr>
        <w:t>không có</w:t>
      </w:r>
      <w:r>
        <w:rPr>
          <w:spacing w:val="-1"/>
          <w:sz w:val="28"/>
        </w:rPr>
        <w:t> </w:t>
      </w:r>
      <w:r>
        <w:rPr>
          <w:sz w:val="28"/>
        </w:rPr>
        <w:t>khả</w:t>
      </w:r>
      <w:r>
        <w:rPr>
          <w:spacing w:val="-2"/>
          <w:sz w:val="28"/>
        </w:rPr>
        <w:t> </w:t>
      </w:r>
      <w:r>
        <w:rPr>
          <w:sz w:val="28"/>
        </w:rPr>
        <w:t>năng</w:t>
      </w:r>
      <w:r>
        <w:rPr>
          <w:spacing w:val="-1"/>
          <w:sz w:val="28"/>
        </w:rPr>
        <w:t> </w:t>
      </w:r>
      <w:r>
        <w:rPr>
          <w:sz w:val="28"/>
        </w:rPr>
        <w:t>đoàn</w:t>
      </w:r>
      <w:r>
        <w:rPr>
          <w:spacing w:val="-2"/>
          <w:sz w:val="28"/>
        </w:rPr>
        <w:t> </w:t>
      </w:r>
      <w:r>
        <w:rPr>
          <w:sz w:val="28"/>
        </w:rPr>
        <w:t>tụ,</w:t>
      </w:r>
      <w:r>
        <w:rPr>
          <w:spacing w:val="-1"/>
          <w:sz w:val="28"/>
        </w:rPr>
        <w:t> </w:t>
      </w:r>
      <w:r>
        <w:rPr>
          <w:sz w:val="28"/>
        </w:rPr>
        <w:t>mục</w:t>
      </w:r>
      <w:r>
        <w:rPr>
          <w:spacing w:val="-2"/>
          <w:sz w:val="28"/>
        </w:rPr>
        <w:t> </w:t>
      </w:r>
      <w:r>
        <w:rPr>
          <w:sz w:val="28"/>
        </w:rPr>
        <w:t>đích hôn nhân không đạt được.</w:t>
      </w:r>
      <w:r>
        <w:rPr>
          <w:spacing w:val="-1"/>
          <w:sz w:val="28"/>
        </w:rPr>
        <w:t> </w:t>
      </w:r>
      <w:r>
        <w:rPr>
          <w:sz w:val="28"/>
        </w:rPr>
        <w:t>Do đó, công nhận thuận tình ly hôn, thỏa thuận người trực tiếp nuôi con chung của các đương sự.</w:t>
      </w:r>
    </w:p>
    <w:p>
      <w:pPr>
        <w:pStyle w:val="BodyText"/>
        <w:spacing w:before="120"/>
        <w:ind w:right="347" w:firstLine="566"/>
      </w:pPr>
      <w:r>
        <w:rPr/>
        <w:t>Trong trường hợp phát sinh tranh chấp thì đương sự có quyền khởi kiện bằng một vụ án khác.</w:t>
      </w:r>
    </w:p>
    <w:p>
      <w:pPr>
        <w:pStyle w:val="ListParagraph"/>
        <w:numPr>
          <w:ilvl w:val="0"/>
          <w:numId w:val="2"/>
        </w:numPr>
        <w:tabs>
          <w:tab w:pos="1287" w:val="left" w:leader="none"/>
        </w:tabs>
        <w:spacing w:line="240" w:lineRule="auto" w:before="120" w:after="0"/>
        <w:ind w:left="305" w:right="348" w:firstLine="566"/>
        <w:jc w:val="both"/>
        <w:rPr>
          <w:sz w:val="28"/>
        </w:rPr>
      </w:pPr>
      <w:r>
        <w:rPr>
          <w:sz w:val="28"/>
        </w:rPr>
        <w:t>Về lệ phí: Các đương sự phải chịu lệ phí việc Hôn nhân gia đình sơ thẩm theo quy định của pháp luật.</w:t>
      </w:r>
    </w:p>
    <w:p>
      <w:pPr>
        <w:spacing w:before="122"/>
        <w:ind w:left="1025"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119"/>
        <w:ind w:left="1274" w:right="1316" w:firstLine="0"/>
        <w:jc w:val="center"/>
        <w:rPr>
          <w:b/>
          <w:sz w:val="28"/>
        </w:rPr>
      </w:pPr>
      <w:r>
        <w:rPr>
          <w:b/>
          <w:sz w:val="28"/>
        </w:rPr>
        <w:t>QUYẾT</w:t>
      </w:r>
      <w:r>
        <w:rPr>
          <w:b/>
          <w:spacing w:val="-5"/>
          <w:sz w:val="28"/>
        </w:rPr>
        <w:t> </w:t>
      </w:r>
      <w:r>
        <w:rPr>
          <w:b/>
          <w:spacing w:val="-2"/>
          <w:sz w:val="28"/>
        </w:rPr>
        <w:t>ĐỊNH:</w:t>
      </w:r>
    </w:p>
    <w:p>
      <w:pPr>
        <w:pStyle w:val="BodyText"/>
        <w:spacing w:before="262"/>
        <w:ind w:left="0" w:right="347" w:firstLine="0"/>
        <w:jc w:val="right"/>
      </w:pPr>
      <w:r>
        <w:rPr/>
        <w:t>Căn</w:t>
      </w:r>
      <w:r>
        <w:rPr>
          <w:spacing w:val="9"/>
        </w:rPr>
        <w:t> </w:t>
      </w:r>
      <w:r>
        <w:rPr/>
        <w:t>cứ</w:t>
      </w:r>
      <w:r>
        <w:rPr>
          <w:spacing w:val="8"/>
        </w:rPr>
        <w:t> </w:t>
      </w:r>
      <w:r>
        <w:rPr/>
        <w:t>Điều</w:t>
      </w:r>
      <w:r>
        <w:rPr>
          <w:spacing w:val="9"/>
        </w:rPr>
        <w:t> </w:t>
      </w:r>
      <w:r>
        <w:rPr/>
        <w:t>146,</w:t>
      </w:r>
      <w:r>
        <w:rPr>
          <w:spacing w:val="8"/>
        </w:rPr>
        <w:t> </w:t>
      </w:r>
      <w:r>
        <w:rPr/>
        <w:t>147,</w:t>
      </w:r>
      <w:r>
        <w:rPr>
          <w:spacing w:val="7"/>
        </w:rPr>
        <w:t> </w:t>
      </w:r>
      <w:r>
        <w:rPr/>
        <w:t>361,</w:t>
      </w:r>
      <w:r>
        <w:rPr>
          <w:spacing w:val="6"/>
        </w:rPr>
        <w:t> </w:t>
      </w:r>
      <w:r>
        <w:rPr/>
        <w:t>362,</w:t>
      </w:r>
      <w:r>
        <w:rPr>
          <w:spacing w:val="7"/>
        </w:rPr>
        <w:t> </w:t>
      </w:r>
      <w:r>
        <w:rPr/>
        <w:t>367,</w:t>
      </w:r>
      <w:r>
        <w:rPr>
          <w:spacing w:val="6"/>
        </w:rPr>
        <w:t> </w:t>
      </w:r>
      <w:r>
        <w:rPr/>
        <w:t>369,</w:t>
      </w:r>
      <w:r>
        <w:rPr>
          <w:spacing w:val="8"/>
        </w:rPr>
        <w:t> </w:t>
      </w:r>
      <w:r>
        <w:rPr/>
        <w:t>370</w:t>
      </w:r>
      <w:r>
        <w:rPr>
          <w:spacing w:val="9"/>
        </w:rPr>
        <w:t> </w:t>
      </w:r>
      <w:r>
        <w:rPr/>
        <w:t>Bộ</w:t>
      </w:r>
      <w:r>
        <w:rPr>
          <w:spacing w:val="7"/>
        </w:rPr>
        <w:t> </w:t>
      </w:r>
      <w:r>
        <w:rPr/>
        <w:t>luật</w:t>
      </w:r>
      <w:r>
        <w:rPr>
          <w:spacing w:val="9"/>
        </w:rPr>
        <w:t> </w:t>
      </w:r>
      <w:r>
        <w:rPr/>
        <w:t>tố</w:t>
      </w:r>
      <w:r>
        <w:rPr>
          <w:spacing w:val="10"/>
        </w:rPr>
        <w:t> </w:t>
      </w:r>
      <w:r>
        <w:rPr/>
        <w:t>tụng</w:t>
      </w:r>
      <w:r>
        <w:rPr>
          <w:spacing w:val="6"/>
        </w:rPr>
        <w:t> </w:t>
      </w:r>
      <w:r>
        <w:rPr/>
        <w:t>dân</w:t>
      </w:r>
      <w:r>
        <w:rPr>
          <w:spacing w:val="22"/>
        </w:rPr>
        <w:t> </w:t>
      </w:r>
      <w:r>
        <w:rPr>
          <w:spacing w:val="-5"/>
        </w:rPr>
        <w:t>sự;</w:t>
      </w:r>
    </w:p>
    <w:p>
      <w:pPr>
        <w:pStyle w:val="BodyText"/>
        <w:spacing w:line="322" w:lineRule="exact" w:before="2"/>
        <w:ind w:left="0" w:right="349" w:firstLine="0"/>
        <w:jc w:val="right"/>
      </w:pPr>
      <w:r>
        <w:rPr/>
        <w:t>Điều</w:t>
      </w:r>
      <w:r>
        <w:rPr>
          <w:spacing w:val="-2"/>
        </w:rPr>
        <w:t> </w:t>
      </w:r>
      <w:r>
        <w:rPr/>
        <w:t>51,</w:t>
      </w:r>
      <w:r>
        <w:rPr>
          <w:spacing w:val="-1"/>
        </w:rPr>
        <w:t> </w:t>
      </w:r>
      <w:r>
        <w:rPr/>
        <w:t>55,</w:t>
      </w:r>
      <w:r>
        <w:rPr>
          <w:spacing w:val="1"/>
        </w:rPr>
        <w:t> </w:t>
      </w:r>
      <w:r>
        <w:rPr/>
        <w:t>57,</w:t>
      </w:r>
      <w:r>
        <w:rPr>
          <w:spacing w:val="-2"/>
        </w:rPr>
        <w:t> </w:t>
      </w:r>
      <w:r>
        <w:rPr/>
        <w:t>81,</w:t>
      </w:r>
      <w:r>
        <w:rPr>
          <w:spacing w:val="-1"/>
        </w:rPr>
        <w:t> </w:t>
      </w:r>
      <w:r>
        <w:rPr/>
        <w:t>82,</w:t>
      </w:r>
      <w:r>
        <w:rPr>
          <w:spacing w:val="-1"/>
        </w:rPr>
        <w:t> </w:t>
      </w:r>
      <w:r>
        <w:rPr/>
        <w:t>83,</w:t>
      </w:r>
      <w:r>
        <w:rPr>
          <w:spacing w:val="-1"/>
        </w:rPr>
        <w:t> </w:t>
      </w:r>
      <w:r>
        <w:rPr/>
        <w:t>khoản</w:t>
      </w:r>
      <w:r>
        <w:rPr>
          <w:spacing w:val="-1"/>
        </w:rPr>
        <w:t> </w:t>
      </w:r>
      <w:r>
        <w:rPr/>
        <w:t>2</w:t>
      </w:r>
      <w:r>
        <w:rPr>
          <w:spacing w:val="-1"/>
        </w:rPr>
        <w:t> </w:t>
      </w:r>
      <w:r>
        <w:rPr/>
        <w:t>Điều 123,</w:t>
      </w:r>
      <w:r>
        <w:rPr>
          <w:spacing w:val="-4"/>
        </w:rPr>
        <w:t> </w:t>
      </w:r>
      <w:r>
        <w:rPr/>
        <w:t>Điều 127</w:t>
      </w:r>
      <w:r>
        <w:rPr>
          <w:spacing w:val="6"/>
        </w:rPr>
        <w:t> </w:t>
      </w:r>
      <w:r>
        <w:rPr/>
        <w:t>Luật</w:t>
      </w:r>
      <w:r>
        <w:rPr>
          <w:spacing w:val="-1"/>
        </w:rPr>
        <w:t> </w:t>
      </w:r>
      <w:r>
        <w:rPr/>
        <w:t>hôn nhân và</w:t>
      </w:r>
      <w:r>
        <w:rPr>
          <w:spacing w:val="-1"/>
        </w:rPr>
        <w:t> </w:t>
      </w:r>
      <w:r>
        <w:rPr>
          <w:spacing w:val="-5"/>
        </w:rPr>
        <w:t>gia</w:t>
      </w:r>
    </w:p>
    <w:p>
      <w:pPr>
        <w:pStyle w:val="BodyText"/>
        <w:spacing w:before="0"/>
        <w:ind w:firstLine="0"/>
      </w:pPr>
      <w:r>
        <w:rPr/>
        <w:t>đình</w:t>
      </w:r>
      <w:r>
        <w:rPr>
          <w:spacing w:val="-3"/>
        </w:rPr>
        <w:t> </w:t>
      </w:r>
      <w:r>
        <w:rPr/>
        <w:t>năm</w:t>
      </w:r>
      <w:r>
        <w:rPr>
          <w:spacing w:val="-2"/>
        </w:rPr>
        <w:t> 2014.</w:t>
      </w:r>
    </w:p>
    <w:p>
      <w:pPr>
        <w:pStyle w:val="ListParagraph"/>
        <w:numPr>
          <w:ilvl w:val="0"/>
          <w:numId w:val="3"/>
        </w:numPr>
        <w:tabs>
          <w:tab w:pos="1308" w:val="left" w:leader="none"/>
        </w:tabs>
        <w:spacing w:line="240" w:lineRule="auto" w:before="119" w:after="0"/>
        <w:ind w:left="305" w:right="345" w:firstLine="719"/>
        <w:jc w:val="both"/>
        <w:rPr>
          <w:sz w:val="28"/>
        </w:rPr>
      </w:pPr>
      <w:r>
        <w:rPr>
          <w:sz w:val="28"/>
        </w:rPr>
        <w:t>Về quan</w:t>
      </w:r>
      <w:r>
        <w:rPr>
          <w:spacing w:val="-1"/>
          <w:sz w:val="28"/>
        </w:rPr>
        <w:t> </w:t>
      </w:r>
      <w:r>
        <w:rPr>
          <w:sz w:val="28"/>
        </w:rPr>
        <w:t>hệ</w:t>
      </w:r>
      <w:r>
        <w:rPr>
          <w:spacing w:val="-2"/>
          <w:sz w:val="28"/>
        </w:rPr>
        <w:t> </w:t>
      </w:r>
      <w:r>
        <w:rPr>
          <w:sz w:val="28"/>
        </w:rPr>
        <w:t>hôn</w:t>
      </w:r>
      <w:r>
        <w:rPr>
          <w:spacing w:val="-1"/>
          <w:sz w:val="28"/>
        </w:rPr>
        <w:t> </w:t>
      </w:r>
      <w:r>
        <w:rPr>
          <w:sz w:val="28"/>
        </w:rPr>
        <w:t>nhân:</w:t>
      </w:r>
      <w:r>
        <w:rPr>
          <w:spacing w:val="-1"/>
          <w:sz w:val="28"/>
        </w:rPr>
        <w:t> </w:t>
      </w:r>
      <w:r>
        <w:rPr>
          <w:sz w:val="28"/>
        </w:rPr>
        <w:t>Công</w:t>
      </w:r>
      <w:r>
        <w:rPr>
          <w:spacing w:val="-1"/>
          <w:sz w:val="28"/>
        </w:rPr>
        <w:t> </w:t>
      </w:r>
      <w:r>
        <w:rPr>
          <w:sz w:val="28"/>
        </w:rPr>
        <w:t>nhận</w:t>
      </w:r>
      <w:r>
        <w:rPr>
          <w:spacing w:val="-1"/>
          <w:sz w:val="28"/>
        </w:rPr>
        <w:t> </w:t>
      </w:r>
      <w:r>
        <w:rPr>
          <w:sz w:val="28"/>
        </w:rPr>
        <w:t>thuận tình</w:t>
      </w:r>
      <w:r>
        <w:rPr>
          <w:spacing w:val="-2"/>
          <w:sz w:val="28"/>
        </w:rPr>
        <w:t> </w:t>
      </w:r>
      <w:r>
        <w:rPr>
          <w:sz w:val="28"/>
        </w:rPr>
        <w:t>ly hôn của chị</w:t>
      </w:r>
      <w:r>
        <w:rPr>
          <w:spacing w:val="-2"/>
          <w:sz w:val="28"/>
        </w:rPr>
        <w:t> </w:t>
      </w:r>
      <w:r>
        <w:rPr>
          <w:sz w:val="28"/>
        </w:rPr>
        <w:t>Lê</w:t>
      </w:r>
      <w:r>
        <w:rPr>
          <w:spacing w:val="-1"/>
          <w:sz w:val="28"/>
        </w:rPr>
        <w:t> </w:t>
      </w:r>
      <w:r>
        <w:rPr>
          <w:sz w:val="28"/>
        </w:rPr>
        <w:t>Thị</w:t>
      </w:r>
      <w:r>
        <w:rPr>
          <w:spacing w:val="-2"/>
          <w:sz w:val="28"/>
        </w:rPr>
        <w:t> </w:t>
      </w:r>
      <w:r>
        <w:rPr>
          <w:sz w:val="28"/>
        </w:rPr>
        <w:t>H, sinh ngày: 12/7/1986, nơi đăng ký hộ khẩu thường trú: Thôn H, xã T, huyện</w:t>
      </w:r>
      <w:r>
        <w:rPr>
          <w:spacing w:val="40"/>
          <w:sz w:val="28"/>
        </w:rPr>
        <w:t> </w:t>
      </w:r>
      <w:r>
        <w:rPr>
          <w:sz w:val="28"/>
        </w:rPr>
        <w:t>T, tỉnh Hà Tĩnh và anh Trần Hồng K, sinh ngày: 12/7/1983, nơi đăng ký hộ khẩu thường trú: Thôn H, xã T, huyện T, tỉnh Hà Tĩnh, hiện đang lao động tại Đài Loan.</w:t>
      </w:r>
    </w:p>
    <w:p>
      <w:pPr>
        <w:pStyle w:val="ListParagraph"/>
        <w:numPr>
          <w:ilvl w:val="0"/>
          <w:numId w:val="3"/>
        </w:numPr>
        <w:tabs>
          <w:tab w:pos="1337" w:val="left" w:leader="none"/>
        </w:tabs>
        <w:spacing w:line="240" w:lineRule="auto" w:before="121" w:after="0"/>
        <w:ind w:left="305" w:right="348" w:firstLine="719"/>
        <w:jc w:val="both"/>
        <w:rPr>
          <w:sz w:val="28"/>
        </w:rPr>
      </w:pPr>
      <w:r>
        <w:rPr>
          <w:sz w:val="28"/>
        </w:rPr>
        <w:t>Về con chung: Ghi nhận sự thỏa thuận nuôi con chung của chị Lê</w:t>
      </w:r>
      <w:r>
        <w:rPr>
          <w:spacing w:val="40"/>
          <w:sz w:val="28"/>
        </w:rPr>
        <w:t> </w:t>
      </w:r>
      <w:r>
        <w:rPr>
          <w:sz w:val="28"/>
        </w:rPr>
        <w:t>Thị H và anh Trần Hồng K: Giao 02 con chung Trần Lê Yến N, sinh ngày: 18/01/2010 và Trần Thị Gia H, sinh ngày: 05/8/2011 cho anh Trần Hồng K trực tiếp nuôi dưỡng cho đến khi con chung đủ 18 tuổi, trừ trường hợp phát sinh sự kiện pháp lý mới. Về nghĩa vụ cấp dưỡng nuôi con chung đương sự không yêu cầu nên miễn xét.</w:t>
      </w:r>
    </w:p>
    <w:p>
      <w:pPr>
        <w:pStyle w:val="BodyText"/>
        <w:spacing w:before="120"/>
        <w:ind w:right="348" w:firstLine="707"/>
      </w:pPr>
      <w:r>
        <w:rPr/>
        <w:t>Chị Lê Thị H có quyền, nghĩa vụ thăm nom con chung mà không ai được cản trở.</w:t>
      </w:r>
    </w:p>
    <w:p>
      <w:pPr>
        <w:pStyle w:val="ListParagraph"/>
        <w:numPr>
          <w:ilvl w:val="0"/>
          <w:numId w:val="3"/>
        </w:numPr>
        <w:tabs>
          <w:tab w:pos="1294" w:val="left" w:leader="none"/>
        </w:tabs>
        <w:spacing w:line="240" w:lineRule="auto" w:before="120" w:after="0"/>
        <w:ind w:left="305" w:right="354" w:firstLine="707"/>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nợ</w:t>
      </w:r>
      <w:r>
        <w:rPr>
          <w:spacing w:val="-3"/>
          <w:sz w:val="28"/>
        </w:rPr>
        <w:t> </w:t>
      </w:r>
      <w:r>
        <w:rPr>
          <w:sz w:val="28"/>
        </w:rPr>
        <w:t>chung:</w:t>
      </w:r>
      <w:r>
        <w:rPr>
          <w:spacing w:val="-2"/>
          <w:sz w:val="28"/>
        </w:rPr>
        <w:t> </w:t>
      </w:r>
      <w:r>
        <w:rPr>
          <w:sz w:val="28"/>
        </w:rPr>
        <w:t>Các</w:t>
      </w:r>
      <w:r>
        <w:rPr>
          <w:spacing w:val="-3"/>
          <w:sz w:val="28"/>
        </w:rPr>
        <w:t> </w:t>
      </w:r>
      <w:r>
        <w:rPr>
          <w:sz w:val="28"/>
        </w:rPr>
        <w:t>đương</w:t>
      </w:r>
      <w:r>
        <w:rPr>
          <w:spacing w:val="-6"/>
          <w:sz w:val="28"/>
        </w:rPr>
        <w:t> </w:t>
      </w:r>
      <w:r>
        <w:rPr>
          <w:sz w:val="28"/>
        </w:rPr>
        <w:t>sự</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6"/>
          <w:sz w:val="28"/>
        </w:rPr>
        <w:t> </w:t>
      </w:r>
      <w:r>
        <w:rPr>
          <w:sz w:val="28"/>
        </w:rPr>
        <w:t>án</w:t>
      </w:r>
      <w:r>
        <w:rPr>
          <w:spacing w:val="-2"/>
          <w:sz w:val="28"/>
        </w:rPr>
        <w:t> </w:t>
      </w:r>
      <w:r>
        <w:rPr>
          <w:sz w:val="28"/>
        </w:rPr>
        <w:t>giải quyết nên miễn xét.</w:t>
      </w:r>
    </w:p>
    <w:p>
      <w:pPr>
        <w:pStyle w:val="ListParagraph"/>
        <w:numPr>
          <w:ilvl w:val="0"/>
          <w:numId w:val="3"/>
        </w:numPr>
        <w:tabs>
          <w:tab w:pos="1328" w:val="left" w:leader="none"/>
        </w:tabs>
        <w:spacing w:line="240" w:lineRule="auto" w:before="119" w:after="0"/>
        <w:ind w:left="305" w:right="348" w:firstLine="707"/>
        <w:jc w:val="both"/>
        <w:rPr>
          <w:sz w:val="28"/>
        </w:rPr>
      </w:pPr>
      <w:r>
        <w:rPr>
          <w:sz w:val="28"/>
        </w:rPr>
        <w:t>Về lệ phí: Áp dụng Điều 149 Bộ luật tố tụng dân sự; Điều 27, 37 Nghị quyết số 326/2016/UBTVQH14 ngày 30/12/2016 của Ủy ban Thường vụ Quốc hội: Chấp nhận sự tự nguyện nộp tiền lệ phí Hôn nhân gia đình sơ thẩm 300.000 đồng của chị Lê Thị H theo biên lai số 0000365 ngày 02 tháng 11 năm 2022 tại Cục Thi hành án Dân sự tỉnh Hà Tĩnh.</w:t>
      </w:r>
    </w:p>
    <w:p>
      <w:pPr>
        <w:pStyle w:val="ListParagraph"/>
        <w:numPr>
          <w:ilvl w:val="0"/>
          <w:numId w:val="3"/>
        </w:numPr>
        <w:tabs>
          <w:tab w:pos="1337" w:val="left" w:leader="none"/>
        </w:tabs>
        <w:spacing w:line="240" w:lineRule="auto" w:before="121" w:after="0"/>
        <w:ind w:left="305" w:right="360" w:firstLine="719"/>
        <w:jc w:val="both"/>
        <w:rPr>
          <w:sz w:val="28"/>
        </w:rPr>
      </w:pPr>
      <w:r>
        <w:rPr>
          <w:sz w:val="28"/>
        </w:rPr>
        <w:t>Quyền kháng cáo, kháng nghị: Người yêu cầu giải quyết việc Hôn nhân</w:t>
      </w:r>
      <w:r>
        <w:rPr>
          <w:spacing w:val="24"/>
          <w:sz w:val="28"/>
        </w:rPr>
        <w:t> </w:t>
      </w:r>
      <w:r>
        <w:rPr>
          <w:sz w:val="28"/>
        </w:rPr>
        <w:t>và</w:t>
      </w:r>
      <w:r>
        <w:rPr>
          <w:spacing w:val="26"/>
          <w:sz w:val="28"/>
        </w:rPr>
        <w:t> </w:t>
      </w:r>
      <w:r>
        <w:rPr>
          <w:sz w:val="28"/>
        </w:rPr>
        <w:t>gia</w:t>
      </w:r>
      <w:r>
        <w:rPr>
          <w:spacing w:val="26"/>
          <w:sz w:val="28"/>
        </w:rPr>
        <w:t> </w:t>
      </w:r>
      <w:r>
        <w:rPr>
          <w:sz w:val="28"/>
        </w:rPr>
        <w:t>đình</w:t>
      </w:r>
      <w:r>
        <w:rPr>
          <w:spacing w:val="24"/>
          <w:sz w:val="28"/>
        </w:rPr>
        <w:t> </w:t>
      </w:r>
      <w:r>
        <w:rPr>
          <w:sz w:val="28"/>
        </w:rPr>
        <w:t>không</w:t>
      </w:r>
      <w:r>
        <w:rPr>
          <w:spacing w:val="26"/>
          <w:sz w:val="28"/>
        </w:rPr>
        <w:t> </w:t>
      </w:r>
      <w:r>
        <w:rPr>
          <w:sz w:val="28"/>
        </w:rPr>
        <w:t>có</w:t>
      </w:r>
      <w:r>
        <w:rPr>
          <w:spacing w:val="26"/>
          <w:sz w:val="28"/>
        </w:rPr>
        <w:t> </w:t>
      </w:r>
      <w:r>
        <w:rPr>
          <w:sz w:val="28"/>
        </w:rPr>
        <w:t>quyền</w:t>
      </w:r>
      <w:r>
        <w:rPr>
          <w:spacing w:val="24"/>
          <w:sz w:val="28"/>
        </w:rPr>
        <w:t> </w:t>
      </w:r>
      <w:r>
        <w:rPr>
          <w:sz w:val="28"/>
        </w:rPr>
        <w:t>kháng</w:t>
      </w:r>
      <w:r>
        <w:rPr>
          <w:spacing w:val="24"/>
          <w:sz w:val="28"/>
        </w:rPr>
        <w:t> </w:t>
      </w:r>
      <w:r>
        <w:rPr>
          <w:sz w:val="28"/>
        </w:rPr>
        <w:t>cáo,</w:t>
      </w:r>
      <w:r>
        <w:rPr>
          <w:spacing w:val="25"/>
          <w:sz w:val="28"/>
        </w:rPr>
        <w:t> </w:t>
      </w:r>
      <w:r>
        <w:rPr>
          <w:sz w:val="28"/>
        </w:rPr>
        <w:t>Viện</w:t>
      </w:r>
      <w:r>
        <w:rPr>
          <w:spacing w:val="26"/>
          <w:sz w:val="28"/>
        </w:rPr>
        <w:t> </w:t>
      </w:r>
      <w:r>
        <w:rPr>
          <w:sz w:val="28"/>
        </w:rPr>
        <w:t>kiểm</w:t>
      </w:r>
      <w:r>
        <w:rPr>
          <w:spacing w:val="23"/>
          <w:sz w:val="28"/>
        </w:rPr>
        <w:t> </w:t>
      </w:r>
      <w:r>
        <w:rPr>
          <w:sz w:val="28"/>
        </w:rPr>
        <w:t>sát</w:t>
      </w:r>
      <w:r>
        <w:rPr>
          <w:spacing w:val="26"/>
          <w:sz w:val="28"/>
        </w:rPr>
        <w:t> </w:t>
      </w:r>
      <w:r>
        <w:rPr>
          <w:sz w:val="28"/>
        </w:rPr>
        <w:t>cùng</w:t>
      </w:r>
      <w:r>
        <w:rPr>
          <w:spacing w:val="26"/>
          <w:sz w:val="28"/>
        </w:rPr>
        <w:t> </w:t>
      </w:r>
      <w:r>
        <w:rPr>
          <w:sz w:val="28"/>
        </w:rPr>
        <w:t>cấp,</w:t>
      </w:r>
      <w:r>
        <w:rPr>
          <w:spacing w:val="25"/>
          <w:sz w:val="28"/>
        </w:rPr>
        <w:t> </w:t>
      </w:r>
      <w:r>
        <w:rPr>
          <w:sz w:val="28"/>
        </w:rPr>
        <w:t>Viện</w:t>
      </w:r>
    </w:p>
    <w:p>
      <w:pPr>
        <w:spacing w:after="0" w:line="240" w:lineRule="auto"/>
        <w:jc w:val="both"/>
        <w:rPr>
          <w:sz w:val="28"/>
        </w:rPr>
        <w:sectPr>
          <w:pgSz w:w="11910" w:h="16840"/>
          <w:pgMar w:header="439" w:footer="0" w:top="1180" w:bottom="280" w:left="1680" w:right="780"/>
        </w:sectPr>
      </w:pPr>
    </w:p>
    <w:p>
      <w:pPr>
        <w:pStyle w:val="BodyText"/>
        <w:spacing w:before="79"/>
        <w:ind w:right="78" w:firstLine="0"/>
        <w:jc w:val="left"/>
      </w:pPr>
      <w:r>
        <w:rPr/>
        <w:t>kiểm sát cấp trên trực tiếp không có quyền kháng nghị theo thủ tục phúc thẩm đối với Quyết định này.</w:t>
      </w:r>
    </w:p>
    <w:p>
      <w:pPr>
        <w:pStyle w:val="BodyText"/>
        <w:ind w:left="1025" w:firstLine="0"/>
        <w:jc w:val="left"/>
      </w:pPr>
      <w:r>
        <w:rPr/>
        <w:t>Quyết</w:t>
      </w:r>
      <w:r>
        <w:rPr>
          <w:spacing w:val="-2"/>
        </w:rPr>
        <w:t> </w:t>
      </w:r>
      <w:r>
        <w:rPr/>
        <w:t>định</w:t>
      </w:r>
      <w:r>
        <w:rPr>
          <w:spacing w:val="-5"/>
        </w:rPr>
        <w:t> </w:t>
      </w:r>
      <w:r>
        <w:rPr/>
        <w:t>này</w:t>
      </w:r>
      <w:r>
        <w:rPr>
          <w:spacing w:val="-1"/>
        </w:rPr>
        <w:t> </w:t>
      </w:r>
      <w:r>
        <w:rPr/>
        <w:t>có</w:t>
      </w:r>
      <w:r>
        <w:rPr>
          <w:spacing w:val="-4"/>
        </w:rPr>
        <w:t> </w:t>
      </w:r>
      <w:r>
        <w:rPr/>
        <w:t>hiệu</w:t>
      </w:r>
      <w:r>
        <w:rPr>
          <w:spacing w:val="-2"/>
        </w:rPr>
        <w:t> </w:t>
      </w:r>
      <w:r>
        <w:rPr/>
        <w:t>lực</w:t>
      </w:r>
      <w:r>
        <w:rPr>
          <w:spacing w:val="-6"/>
        </w:rPr>
        <w:t> </w:t>
      </w:r>
      <w:r>
        <w:rPr/>
        <w:t>pháp luật</w:t>
      </w:r>
      <w:r>
        <w:rPr>
          <w:spacing w:val="-4"/>
        </w:rPr>
        <w:t> ngay.</w:t>
      </w:r>
    </w:p>
    <w:p>
      <w:pPr>
        <w:pStyle w:val="BodyText"/>
        <w:spacing w:before="2"/>
        <w:ind w:left="0" w:firstLine="0"/>
        <w:jc w:val="left"/>
        <w:rPr>
          <w:sz w:val="1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5670"/>
      </w:tblGrid>
      <w:tr>
        <w:trPr>
          <w:trHeight w:val="2153" w:hRule="atLeast"/>
        </w:trPr>
        <w:tc>
          <w:tcPr>
            <w:tcW w:w="3330" w:type="dxa"/>
          </w:tcPr>
          <w:p>
            <w:pPr>
              <w:pStyle w:val="TableParagraph"/>
              <w:spacing w:line="266" w:lineRule="exact"/>
              <w:ind w:left="50"/>
              <w:rPr>
                <w:b/>
                <w:i/>
                <w:sz w:val="24"/>
              </w:rPr>
            </w:pPr>
            <w:r>
              <w:rPr>
                <w:b/>
                <w:i/>
                <w:sz w:val="24"/>
              </w:rPr>
              <w:t>N</w:t>
            </w:r>
            <w:r>
              <w:rPr>
                <w:b/>
                <w:i/>
                <w:sz w:val="24"/>
                <w:u w:val="single" w:color="497DBA"/>
              </w:rPr>
              <w:t>ơi</w:t>
            </w:r>
            <w:r>
              <w:rPr>
                <w:b/>
                <w:i/>
                <w:spacing w:val="-5"/>
                <w:sz w:val="24"/>
                <w:u w:val="single" w:color="497DBA"/>
              </w:rPr>
              <w:t> </w:t>
            </w:r>
            <w:r>
              <w:rPr>
                <w:b/>
                <w:i/>
                <w:spacing w:val="-2"/>
                <w:sz w:val="24"/>
                <w:u w:val="single" w:color="497DBA"/>
              </w:rPr>
              <w:t>nhậ</w:t>
            </w:r>
            <w:r>
              <w:rPr>
                <w:b/>
                <w:i/>
                <w:spacing w:val="-2"/>
                <w:sz w:val="24"/>
              </w:rPr>
              <w:t>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cấp</w:t>
            </w:r>
            <w:r>
              <w:rPr>
                <w:spacing w:val="-2"/>
                <w:sz w:val="22"/>
              </w:rPr>
              <w:t> </w:t>
            </w:r>
            <w:r>
              <w:rPr>
                <w:spacing w:val="-4"/>
                <w:sz w:val="22"/>
              </w:rPr>
              <w:t>cao;</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w:t>
            </w:r>
            <w:r>
              <w:rPr>
                <w:spacing w:val="-5"/>
                <w:sz w:val="22"/>
              </w:rPr>
              <w:t> </w:t>
            </w:r>
            <w:r>
              <w:rPr>
                <w:sz w:val="22"/>
              </w:rPr>
              <w:t>THA</w:t>
            </w:r>
            <w:r>
              <w:rPr>
                <w:spacing w:val="-3"/>
                <w:sz w:val="22"/>
              </w:rPr>
              <w:t> </w:t>
            </w:r>
            <w:r>
              <w:rPr>
                <w:sz w:val="22"/>
              </w:rPr>
              <w:t>tỉnh</w:t>
            </w:r>
            <w:r>
              <w:rPr>
                <w:spacing w:val="-2"/>
                <w:sz w:val="22"/>
              </w:rPr>
              <w:t> </w:t>
            </w:r>
            <w:r>
              <w:rPr>
                <w:sz w:val="22"/>
              </w:rPr>
              <w:t>Hà</w:t>
            </w:r>
            <w:r>
              <w:rPr>
                <w:spacing w:val="-2"/>
                <w:sz w:val="22"/>
              </w:rPr>
              <w:t> Tĩnh;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Nơi</w:t>
            </w:r>
            <w:r>
              <w:rPr>
                <w:spacing w:val="-3"/>
                <w:sz w:val="22"/>
              </w:rPr>
              <w:t> </w:t>
            </w:r>
            <w:r>
              <w:rPr>
                <w:spacing w:val="-2"/>
                <w:sz w:val="22"/>
              </w:rPr>
              <w:t>ĐKKH;</w:t>
            </w:r>
          </w:p>
          <w:p>
            <w:pPr>
              <w:pStyle w:val="TableParagraph"/>
              <w:numPr>
                <w:ilvl w:val="0"/>
                <w:numId w:val="4"/>
              </w:numPr>
              <w:tabs>
                <w:tab w:pos="178" w:val="left" w:leader="none"/>
              </w:tabs>
              <w:spacing w:line="240" w:lineRule="auto" w:before="2" w:after="0"/>
              <w:ind w:left="177" w:right="0" w:hanging="128"/>
              <w:jc w:val="left"/>
              <w:rPr>
                <w:sz w:val="22"/>
              </w:rPr>
            </w:pPr>
            <w:r>
              <w:rPr>
                <w:sz w:val="22"/>
              </w:rPr>
              <w:t>Lưu</w:t>
            </w:r>
            <w:r>
              <w:rPr>
                <w:spacing w:val="-2"/>
                <w:sz w:val="22"/>
              </w:rPr>
              <w:t> HSVA.</w:t>
            </w:r>
          </w:p>
        </w:tc>
        <w:tc>
          <w:tcPr>
            <w:tcW w:w="5670" w:type="dxa"/>
          </w:tcPr>
          <w:p>
            <w:pPr>
              <w:pStyle w:val="TableParagraph"/>
              <w:ind w:left="910" w:right="48"/>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7"/>
                <w:sz w:val="24"/>
              </w:rPr>
              <w:t> </w:t>
            </w:r>
            <w:r>
              <w:rPr>
                <w:b/>
                <w:sz w:val="24"/>
              </w:rPr>
              <w:t>GIẢI</w:t>
            </w:r>
            <w:r>
              <w:rPr>
                <w:b/>
                <w:spacing w:val="-9"/>
                <w:sz w:val="24"/>
              </w:rPr>
              <w:t> </w:t>
            </w:r>
            <w:r>
              <w:rPr>
                <w:b/>
                <w:sz w:val="24"/>
              </w:rPr>
              <w:t>QUYẾT</w:t>
            </w:r>
            <w:r>
              <w:rPr>
                <w:b/>
                <w:spacing w:val="-6"/>
                <w:sz w:val="24"/>
              </w:rPr>
              <w:t> </w:t>
            </w:r>
            <w:r>
              <w:rPr>
                <w:b/>
                <w:sz w:val="24"/>
              </w:rPr>
              <w:t>VIỆC</w:t>
            </w:r>
            <w:r>
              <w:rPr>
                <w:b/>
                <w:spacing w:val="-7"/>
                <w:sz w:val="24"/>
              </w:rPr>
              <w:t> </w:t>
            </w:r>
            <w:r>
              <w:rPr>
                <w:b/>
                <w:sz w:val="24"/>
              </w:rPr>
              <w:t>HNGĐ THẨM PHÁN – CHỦ TỌA PHIÊN HỌP</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3"/>
              <w:ind w:left="0"/>
              <w:rPr>
                <w:sz w:val="33"/>
              </w:rPr>
            </w:pPr>
          </w:p>
          <w:p>
            <w:pPr>
              <w:pStyle w:val="TableParagraph"/>
              <w:spacing w:line="302" w:lineRule="exact"/>
              <w:ind w:left="909" w:right="48"/>
              <w:jc w:val="center"/>
              <w:rPr>
                <w:b/>
                <w:sz w:val="28"/>
              </w:rPr>
            </w:pPr>
            <w:r>
              <w:rPr>
                <w:b/>
                <w:sz w:val="28"/>
              </w:rPr>
              <w:t>Trần</w:t>
            </w:r>
            <w:r>
              <w:rPr>
                <w:b/>
                <w:spacing w:val="-4"/>
                <w:sz w:val="28"/>
              </w:rPr>
              <w:t> </w:t>
            </w:r>
            <w:r>
              <w:rPr>
                <w:b/>
                <w:sz w:val="28"/>
              </w:rPr>
              <w:t>Khắc</w:t>
            </w:r>
            <w:r>
              <w:rPr>
                <w:b/>
                <w:spacing w:val="-2"/>
                <w:sz w:val="28"/>
              </w:rPr>
              <w:t> </w:t>
            </w:r>
            <w:r>
              <w:rPr>
                <w:b/>
                <w:spacing w:val="-4"/>
                <w:sz w:val="28"/>
              </w:rPr>
              <w:t>Hoàng</w:t>
            </w:r>
          </w:p>
        </w:tc>
      </w:tr>
    </w:tbl>
    <w:sectPr>
      <w:pgSz w:w="11910" w:h="16840"/>
      <w:pgMar w:header="439" w:footer="0" w:top="1180" w:bottom="280" w:left="16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20.928753pt;width:14.05pt;height:17.55pt;mso-position-horizontal-relative:page;mso-position-vertical-relative:page;z-index:-15800832"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5" w:hanging="128"/>
      </w:pPr>
      <w:rPr>
        <w:rFonts w:hint="default"/>
        <w:lang w:val="vi" w:eastAsia="en-US" w:bidi="ar-SA"/>
      </w:rPr>
    </w:lvl>
    <w:lvl w:ilvl="2">
      <w:start w:val="0"/>
      <w:numFmt w:val="bullet"/>
      <w:lvlText w:val="•"/>
      <w:lvlJc w:val="left"/>
      <w:pPr>
        <w:ind w:left="810" w:hanging="128"/>
      </w:pPr>
      <w:rPr>
        <w:rFonts w:hint="default"/>
        <w:lang w:val="vi" w:eastAsia="en-US" w:bidi="ar-SA"/>
      </w:rPr>
    </w:lvl>
    <w:lvl w:ilvl="3">
      <w:start w:val="0"/>
      <w:numFmt w:val="bullet"/>
      <w:lvlText w:val="•"/>
      <w:lvlJc w:val="left"/>
      <w:pPr>
        <w:ind w:left="1125" w:hanging="128"/>
      </w:pPr>
      <w:rPr>
        <w:rFonts w:hint="default"/>
        <w:lang w:val="vi" w:eastAsia="en-US" w:bidi="ar-SA"/>
      </w:rPr>
    </w:lvl>
    <w:lvl w:ilvl="4">
      <w:start w:val="0"/>
      <w:numFmt w:val="bullet"/>
      <w:lvlText w:val="•"/>
      <w:lvlJc w:val="left"/>
      <w:pPr>
        <w:ind w:left="1440" w:hanging="128"/>
      </w:pPr>
      <w:rPr>
        <w:rFonts w:hint="default"/>
        <w:lang w:val="vi" w:eastAsia="en-US" w:bidi="ar-SA"/>
      </w:rPr>
    </w:lvl>
    <w:lvl w:ilvl="5">
      <w:start w:val="0"/>
      <w:numFmt w:val="bullet"/>
      <w:lvlText w:val="•"/>
      <w:lvlJc w:val="left"/>
      <w:pPr>
        <w:ind w:left="1755" w:hanging="128"/>
      </w:pPr>
      <w:rPr>
        <w:rFonts w:hint="default"/>
        <w:lang w:val="vi" w:eastAsia="en-US" w:bidi="ar-SA"/>
      </w:rPr>
    </w:lvl>
    <w:lvl w:ilvl="6">
      <w:start w:val="0"/>
      <w:numFmt w:val="bullet"/>
      <w:lvlText w:val="•"/>
      <w:lvlJc w:val="left"/>
      <w:pPr>
        <w:ind w:left="2070" w:hanging="128"/>
      </w:pPr>
      <w:rPr>
        <w:rFonts w:hint="default"/>
        <w:lang w:val="vi" w:eastAsia="en-US" w:bidi="ar-SA"/>
      </w:rPr>
    </w:lvl>
    <w:lvl w:ilvl="7">
      <w:start w:val="0"/>
      <w:numFmt w:val="bullet"/>
      <w:lvlText w:val="•"/>
      <w:lvlJc w:val="left"/>
      <w:pPr>
        <w:ind w:left="2385" w:hanging="128"/>
      </w:pPr>
      <w:rPr>
        <w:rFonts w:hint="default"/>
        <w:lang w:val="vi" w:eastAsia="en-US" w:bidi="ar-SA"/>
      </w:rPr>
    </w:lvl>
    <w:lvl w:ilvl="8">
      <w:start w:val="0"/>
      <w:numFmt w:val="bullet"/>
      <w:lvlText w:val="•"/>
      <w:lvlJc w:val="left"/>
      <w:pPr>
        <w:ind w:left="2700" w:hanging="128"/>
      </w:pPr>
      <w:rPr>
        <w:rFonts w:hint="default"/>
        <w:lang w:val="vi" w:eastAsia="en-US" w:bidi="ar-SA"/>
      </w:rPr>
    </w:lvl>
  </w:abstractNum>
  <w:abstractNum w:abstractNumId="2">
    <w:multiLevelType w:val="hybridMultilevel"/>
    <w:lvl w:ilvl="0">
      <w:start w:val="1"/>
      <w:numFmt w:val="decimal"/>
      <w:lvlText w:val="%1."/>
      <w:lvlJc w:val="left"/>
      <w:pPr>
        <w:ind w:left="305"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283"/>
      </w:pPr>
      <w:rPr>
        <w:rFonts w:hint="default"/>
        <w:lang w:val="vi" w:eastAsia="en-US" w:bidi="ar-SA"/>
      </w:rPr>
    </w:lvl>
    <w:lvl w:ilvl="2">
      <w:start w:val="0"/>
      <w:numFmt w:val="bullet"/>
      <w:lvlText w:val="•"/>
      <w:lvlJc w:val="left"/>
      <w:pPr>
        <w:ind w:left="2129" w:hanging="283"/>
      </w:pPr>
      <w:rPr>
        <w:rFonts w:hint="default"/>
        <w:lang w:val="vi" w:eastAsia="en-US" w:bidi="ar-SA"/>
      </w:rPr>
    </w:lvl>
    <w:lvl w:ilvl="3">
      <w:start w:val="0"/>
      <w:numFmt w:val="bullet"/>
      <w:lvlText w:val="•"/>
      <w:lvlJc w:val="left"/>
      <w:pPr>
        <w:ind w:left="3043" w:hanging="283"/>
      </w:pPr>
      <w:rPr>
        <w:rFonts w:hint="default"/>
        <w:lang w:val="vi" w:eastAsia="en-US" w:bidi="ar-SA"/>
      </w:rPr>
    </w:lvl>
    <w:lvl w:ilvl="4">
      <w:start w:val="0"/>
      <w:numFmt w:val="bullet"/>
      <w:lvlText w:val="•"/>
      <w:lvlJc w:val="left"/>
      <w:pPr>
        <w:ind w:left="3958" w:hanging="283"/>
      </w:pPr>
      <w:rPr>
        <w:rFonts w:hint="default"/>
        <w:lang w:val="vi" w:eastAsia="en-US" w:bidi="ar-SA"/>
      </w:rPr>
    </w:lvl>
    <w:lvl w:ilvl="5">
      <w:start w:val="0"/>
      <w:numFmt w:val="bullet"/>
      <w:lvlText w:val="•"/>
      <w:lvlJc w:val="left"/>
      <w:pPr>
        <w:ind w:left="4873" w:hanging="283"/>
      </w:pPr>
      <w:rPr>
        <w:rFonts w:hint="default"/>
        <w:lang w:val="vi" w:eastAsia="en-US" w:bidi="ar-SA"/>
      </w:rPr>
    </w:lvl>
    <w:lvl w:ilvl="6">
      <w:start w:val="0"/>
      <w:numFmt w:val="bullet"/>
      <w:lvlText w:val="•"/>
      <w:lvlJc w:val="left"/>
      <w:pPr>
        <w:ind w:left="5787" w:hanging="283"/>
      </w:pPr>
      <w:rPr>
        <w:rFonts w:hint="default"/>
        <w:lang w:val="vi" w:eastAsia="en-US" w:bidi="ar-SA"/>
      </w:rPr>
    </w:lvl>
    <w:lvl w:ilvl="7">
      <w:start w:val="0"/>
      <w:numFmt w:val="bullet"/>
      <w:lvlText w:val="•"/>
      <w:lvlJc w:val="left"/>
      <w:pPr>
        <w:ind w:left="6702" w:hanging="283"/>
      </w:pPr>
      <w:rPr>
        <w:rFonts w:hint="default"/>
        <w:lang w:val="vi" w:eastAsia="en-US" w:bidi="ar-SA"/>
      </w:rPr>
    </w:lvl>
    <w:lvl w:ilvl="8">
      <w:start w:val="0"/>
      <w:numFmt w:val="bullet"/>
      <w:lvlText w:val="•"/>
      <w:lvlJc w:val="left"/>
      <w:pPr>
        <w:ind w:left="7617" w:hanging="283"/>
      </w:pPr>
      <w:rPr>
        <w:rFonts w:hint="default"/>
        <w:lang w:val="vi" w:eastAsia="en-US" w:bidi="ar-SA"/>
      </w:rPr>
    </w:lvl>
  </w:abstractNum>
  <w:abstractNum w:abstractNumId="1">
    <w:multiLevelType w:val="hybridMultilevel"/>
    <w:lvl w:ilvl="0">
      <w:start w:val="1"/>
      <w:numFmt w:val="decimal"/>
      <w:lvlText w:val="[%1]"/>
      <w:lvlJc w:val="left"/>
      <w:pPr>
        <w:ind w:left="1421"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2" w:hanging="396"/>
      </w:pPr>
      <w:rPr>
        <w:rFonts w:hint="default"/>
        <w:lang w:val="vi" w:eastAsia="en-US" w:bidi="ar-SA"/>
      </w:rPr>
    </w:lvl>
    <w:lvl w:ilvl="2">
      <w:start w:val="0"/>
      <w:numFmt w:val="bullet"/>
      <w:lvlText w:val="•"/>
      <w:lvlJc w:val="left"/>
      <w:pPr>
        <w:ind w:left="3025" w:hanging="396"/>
      </w:pPr>
      <w:rPr>
        <w:rFonts w:hint="default"/>
        <w:lang w:val="vi" w:eastAsia="en-US" w:bidi="ar-SA"/>
      </w:rPr>
    </w:lvl>
    <w:lvl w:ilvl="3">
      <w:start w:val="0"/>
      <w:numFmt w:val="bullet"/>
      <w:lvlText w:val="•"/>
      <w:lvlJc w:val="left"/>
      <w:pPr>
        <w:ind w:left="3827" w:hanging="396"/>
      </w:pPr>
      <w:rPr>
        <w:rFonts w:hint="default"/>
        <w:lang w:val="vi" w:eastAsia="en-US" w:bidi="ar-SA"/>
      </w:rPr>
    </w:lvl>
    <w:lvl w:ilvl="4">
      <w:start w:val="0"/>
      <w:numFmt w:val="bullet"/>
      <w:lvlText w:val="•"/>
      <w:lvlJc w:val="left"/>
      <w:pPr>
        <w:ind w:left="4630" w:hanging="396"/>
      </w:pPr>
      <w:rPr>
        <w:rFonts w:hint="default"/>
        <w:lang w:val="vi" w:eastAsia="en-US" w:bidi="ar-SA"/>
      </w:rPr>
    </w:lvl>
    <w:lvl w:ilvl="5">
      <w:start w:val="0"/>
      <w:numFmt w:val="bullet"/>
      <w:lvlText w:val="•"/>
      <w:lvlJc w:val="left"/>
      <w:pPr>
        <w:ind w:left="5433" w:hanging="396"/>
      </w:pPr>
      <w:rPr>
        <w:rFonts w:hint="default"/>
        <w:lang w:val="vi" w:eastAsia="en-US" w:bidi="ar-SA"/>
      </w:rPr>
    </w:lvl>
    <w:lvl w:ilvl="6">
      <w:start w:val="0"/>
      <w:numFmt w:val="bullet"/>
      <w:lvlText w:val="•"/>
      <w:lvlJc w:val="left"/>
      <w:pPr>
        <w:ind w:left="6235" w:hanging="396"/>
      </w:pPr>
      <w:rPr>
        <w:rFonts w:hint="default"/>
        <w:lang w:val="vi" w:eastAsia="en-US" w:bidi="ar-SA"/>
      </w:rPr>
    </w:lvl>
    <w:lvl w:ilvl="7">
      <w:start w:val="0"/>
      <w:numFmt w:val="bullet"/>
      <w:lvlText w:val="•"/>
      <w:lvlJc w:val="left"/>
      <w:pPr>
        <w:ind w:left="7038" w:hanging="396"/>
      </w:pPr>
      <w:rPr>
        <w:rFonts w:hint="default"/>
        <w:lang w:val="vi" w:eastAsia="en-US" w:bidi="ar-SA"/>
      </w:rPr>
    </w:lvl>
    <w:lvl w:ilvl="8">
      <w:start w:val="0"/>
      <w:numFmt w:val="bullet"/>
      <w:lvlText w:val="•"/>
      <w:lvlJc w:val="left"/>
      <w:pPr>
        <w:ind w:left="7841" w:hanging="396"/>
      </w:pPr>
      <w:rPr>
        <w:rFonts w:hint="default"/>
        <w:lang w:val="vi" w:eastAsia="en-US" w:bidi="ar-SA"/>
      </w:rPr>
    </w:lvl>
  </w:abstractNum>
  <w:abstractNum w:abstractNumId="0">
    <w:multiLevelType w:val="hybridMultilevel"/>
    <w:lvl w:ilvl="0">
      <w:start w:val="0"/>
      <w:numFmt w:val="bullet"/>
      <w:lvlText w:val="-"/>
      <w:lvlJc w:val="left"/>
      <w:pPr>
        <w:ind w:left="305"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178"/>
      </w:pPr>
      <w:rPr>
        <w:rFonts w:hint="default"/>
        <w:lang w:val="vi" w:eastAsia="en-US" w:bidi="ar-SA"/>
      </w:rPr>
    </w:lvl>
    <w:lvl w:ilvl="2">
      <w:start w:val="0"/>
      <w:numFmt w:val="bullet"/>
      <w:lvlText w:val="•"/>
      <w:lvlJc w:val="left"/>
      <w:pPr>
        <w:ind w:left="2129" w:hanging="178"/>
      </w:pPr>
      <w:rPr>
        <w:rFonts w:hint="default"/>
        <w:lang w:val="vi" w:eastAsia="en-US" w:bidi="ar-SA"/>
      </w:rPr>
    </w:lvl>
    <w:lvl w:ilvl="3">
      <w:start w:val="0"/>
      <w:numFmt w:val="bullet"/>
      <w:lvlText w:val="•"/>
      <w:lvlJc w:val="left"/>
      <w:pPr>
        <w:ind w:left="3043" w:hanging="178"/>
      </w:pPr>
      <w:rPr>
        <w:rFonts w:hint="default"/>
        <w:lang w:val="vi" w:eastAsia="en-US" w:bidi="ar-SA"/>
      </w:rPr>
    </w:lvl>
    <w:lvl w:ilvl="4">
      <w:start w:val="0"/>
      <w:numFmt w:val="bullet"/>
      <w:lvlText w:val="•"/>
      <w:lvlJc w:val="left"/>
      <w:pPr>
        <w:ind w:left="3958" w:hanging="178"/>
      </w:pPr>
      <w:rPr>
        <w:rFonts w:hint="default"/>
        <w:lang w:val="vi" w:eastAsia="en-US" w:bidi="ar-SA"/>
      </w:rPr>
    </w:lvl>
    <w:lvl w:ilvl="5">
      <w:start w:val="0"/>
      <w:numFmt w:val="bullet"/>
      <w:lvlText w:val="•"/>
      <w:lvlJc w:val="left"/>
      <w:pPr>
        <w:ind w:left="4873" w:hanging="178"/>
      </w:pPr>
      <w:rPr>
        <w:rFonts w:hint="default"/>
        <w:lang w:val="vi" w:eastAsia="en-US" w:bidi="ar-SA"/>
      </w:rPr>
    </w:lvl>
    <w:lvl w:ilvl="6">
      <w:start w:val="0"/>
      <w:numFmt w:val="bullet"/>
      <w:lvlText w:val="•"/>
      <w:lvlJc w:val="left"/>
      <w:pPr>
        <w:ind w:left="5787" w:hanging="178"/>
      </w:pPr>
      <w:rPr>
        <w:rFonts w:hint="default"/>
        <w:lang w:val="vi" w:eastAsia="en-US" w:bidi="ar-SA"/>
      </w:rPr>
    </w:lvl>
    <w:lvl w:ilvl="7">
      <w:start w:val="0"/>
      <w:numFmt w:val="bullet"/>
      <w:lvlText w:val="•"/>
      <w:lvlJc w:val="left"/>
      <w:pPr>
        <w:ind w:left="6702" w:hanging="178"/>
      </w:pPr>
      <w:rPr>
        <w:rFonts w:hint="default"/>
        <w:lang w:val="vi" w:eastAsia="en-US" w:bidi="ar-SA"/>
      </w:rPr>
    </w:lvl>
    <w:lvl w:ilvl="8">
      <w:start w:val="0"/>
      <w:numFmt w:val="bullet"/>
      <w:lvlText w:val="•"/>
      <w:lvlJc w:val="left"/>
      <w:pPr>
        <w:ind w:left="7617"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5"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305" w:right="34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dcterms:created xsi:type="dcterms:W3CDTF">2023-04-24T12:08:42Z</dcterms:created>
  <dcterms:modified xsi:type="dcterms:W3CDTF">2023-04-24T12:08:42Z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