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rPr>
          <w:sz w:val="2"/>
        </w:rPr>
      </w:pPr>
    </w:p>
    <w:tbl>
      <w:tblPr>
        <w:tblW w:w="0" w:type="auto"/>
        <w:jc w:val="left"/>
        <w:tblInd w:w="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66"/>
        <w:gridCol w:w="5736"/>
      </w:tblGrid>
      <w:tr>
        <w:trPr>
          <w:trHeight w:val="1362" w:hRule="atLeast"/>
        </w:trPr>
        <w:tc>
          <w:tcPr>
            <w:tcW w:w="3166" w:type="dxa"/>
          </w:tcPr>
          <w:p>
            <w:pPr>
              <w:pStyle w:val="TableParagraph"/>
              <w:ind w:left="50" w:firstLine="223"/>
              <w:rPr>
                <w:b/>
                <w:sz w:val="26"/>
              </w:rPr>
            </w:pPr>
            <w:r>
              <w:rPr>
                <w:b/>
                <w:sz w:val="26"/>
              </w:rPr>
              <w:t>TÒA ÁN NHÂN DÂN THÀNH</w:t>
            </w:r>
            <w:r>
              <w:rPr>
                <w:b/>
                <w:spacing w:val="-13"/>
                <w:sz w:val="26"/>
              </w:rPr>
              <w:t> </w:t>
            </w:r>
            <w:r>
              <w:rPr>
                <w:b/>
                <w:sz w:val="26"/>
              </w:rPr>
              <w:t>PHỐ</w:t>
            </w:r>
            <w:r>
              <w:rPr>
                <w:b/>
                <w:spacing w:val="-15"/>
                <w:sz w:val="26"/>
              </w:rPr>
              <w:t> </w:t>
            </w:r>
            <w:r>
              <w:rPr>
                <w:b/>
                <w:sz w:val="26"/>
              </w:rPr>
              <w:t>KON</w:t>
            </w:r>
            <w:r>
              <w:rPr>
                <w:b/>
                <w:spacing w:val="-13"/>
                <w:sz w:val="26"/>
              </w:rPr>
              <w:t> </w:t>
            </w:r>
            <w:r>
              <w:rPr>
                <w:b/>
                <w:sz w:val="26"/>
              </w:rPr>
              <w:t>TUM</w:t>
            </w:r>
          </w:p>
          <w:p>
            <w:pPr>
              <w:pStyle w:val="TableParagraph"/>
              <w:spacing w:after="21"/>
              <w:ind w:left="508"/>
              <w:rPr>
                <w:b/>
                <w:sz w:val="26"/>
              </w:rPr>
            </w:pPr>
            <w:r>
              <w:rPr>
                <w:b/>
                <w:sz w:val="26"/>
              </w:rPr>
              <w:t>TỈNH</w:t>
            </w:r>
            <w:r>
              <w:rPr>
                <w:b/>
                <w:spacing w:val="-7"/>
                <w:sz w:val="26"/>
              </w:rPr>
              <w:t> </w:t>
            </w:r>
            <w:r>
              <w:rPr>
                <w:b/>
                <w:sz w:val="26"/>
              </w:rPr>
              <w:t>KON</w:t>
            </w:r>
            <w:r>
              <w:rPr>
                <w:b/>
                <w:spacing w:val="-6"/>
                <w:sz w:val="26"/>
              </w:rPr>
              <w:t> </w:t>
            </w:r>
            <w:r>
              <w:rPr>
                <w:b/>
                <w:spacing w:val="-5"/>
                <w:sz w:val="26"/>
              </w:rPr>
              <w:t>TUM</w:t>
            </w:r>
          </w:p>
          <w:p>
            <w:pPr>
              <w:pStyle w:val="TableParagraph"/>
              <w:spacing w:line="20" w:lineRule="exact"/>
              <w:ind w:left="647"/>
              <w:rPr>
                <w:sz w:val="2"/>
              </w:rPr>
            </w:pPr>
            <w:r>
              <w:rPr>
                <w:sz w:val="2"/>
              </w:rPr>
              <w:pict>
                <v:group style="width:84pt;height:.75pt;mso-position-horizontal-relative:char;mso-position-vertical-relative:line" id="docshapegroup1" coordorigin="0,0" coordsize="1680,15">
                  <v:line style="position:absolute" from="0,8" to="1680,8" stroked="true" strokeweight=".75pt" strokecolor="#000000">
                    <v:stroke dashstyle="solid"/>
                  </v:line>
                </v:group>
              </w:pict>
            </w:r>
            <w:r>
              <w:rPr>
                <w:sz w:val="2"/>
              </w:rPr>
            </w:r>
          </w:p>
          <w:p>
            <w:pPr>
              <w:pStyle w:val="TableParagraph"/>
              <w:spacing w:line="279" w:lineRule="exact" w:before="126"/>
              <w:ind w:left="287"/>
              <w:rPr>
                <w:sz w:val="26"/>
              </w:rPr>
            </w:pPr>
            <w:r>
              <w:rPr>
                <w:spacing w:val="-2"/>
                <w:sz w:val="26"/>
              </w:rPr>
              <w:t>Số:</w:t>
            </w:r>
            <w:r>
              <w:rPr>
                <w:spacing w:val="10"/>
                <w:sz w:val="26"/>
              </w:rPr>
              <w:t> </w:t>
            </w:r>
            <w:r>
              <w:rPr>
                <w:spacing w:val="-2"/>
                <w:sz w:val="26"/>
              </w:rPr>
              <w:t>32/2022/QĐST-</w:t>
            </w:r>
            <w:r>
              <w:rPr>
                <w:spacing w:val="-5"/>
                <w:sz w:val="26"/>
              </w:rPr>
              <w:t>DS</w:t>
            </w:r>
          </w:p>
        </w:tc>
        <w:tc>
          <w:tcPr>
            <w:tcW w:w="5736" w:type="dxa"/>
          </w:tcPr>
          <w:p>
            <w:pPr>
              <w:pStyle w:val="TableParagraph"/>
              <w:spacing w:line="287" w:lineRule="exact"/>
              <w:ind w:left="208"/>
              <w:rPr>
                <w:b/>
                <w:sz w:val="26"/>
              </w:rPr>
            </w:pPr>
            <w:r>
              <w:rPr>
                <w:b/>
                <w:sz w:val="26"/>
              </w:rPr>
              <w:t>CỘNG</w:t>
            </w:r>
            <w:r>
              <w:rPr>
                <w:b/>
                <w:spacing w:val="-7"/>
                <w:sz w:val="26"/>
              </w:rPr>
              <w:t> </w:t>
            </w:r>
            <w:r>
              <w:rPr>
                <w:b/>
                <w:sz w:val="26"/>
              </w:rPr>
              <w:t>HÒA</w:t>
            </w:r>
            <w:r>
              <w:rPr>
                <w:b/>
                <w:spacing w:val="-6"/>
                <w:sz w:val="26"/>
              </w:rPr>
              <w:t> </w:t>
            </w:r>
            <w:r>
              <w:rPr>
                <w:b/>
                <w:sz w:val="26"/>
              </w:rPr>
              <w:t>XÃ</w:t>
            </w:r>
            <w:r>
              <w:rPr>
                <w:b/>
                <w:spacing w:val="-7"/>
                <w:sz w:val="26"/>
              </w:rPr>
              <w:t> </w:t>
            </w:r>
            <w:r>
              <w:rPr>
                <w:b/>
                <w:sz w:val="26"/>
              </w:rPr>
              <w:t>HỘI</w:t>
            </w:r>
            <w:r>
              <w:rPr>
                <w:b/>
                <w:spacing w:val="-8"/>
                <w:sz w:val="26"/>
              </w:rPr>
              <w:t> </w:t>
            </w:r>
            <w:r>
              <w:rPr>
                <w:b/>
                <w:sz w:val="26"/>
              </w:rPr>
              <w:t>CHỦ</w:t>
            </w:r>
            <w:r>
              <w:rPr>
                <w:b/>
                <w:spacing w:val="-6"/>
                <w:sz w:val="26"/>
              </w:rPr>
              <w:t> </w:t>
            </w:r>
            <w:r>
              <w:rPr>
                <w:b/>
                <w:sz w:val="26"/>
              </w:rPr>
              <w:t>NGHĨA</w:t>
            </w:r>
            <w:r>
              <w:rPr>
                <w:b/>
                <w:spacing w:val="-8"/>
                <w:sz w:val="26"/>
              </w:rPr>
              <w:t> </w:t>
            </w:r>
            <w:r>
              <w:rPr>
                <w:b/>
                <w:sz w:val="26"/>
              </w:rPr>
              <w:t>VIỆT</w:t>
            </w:r>
            <w:r>
              <w:rPr>
                <w:b/>
                <w:spacing w:val="-8"/>
                <w:sz w:val="26"/>
              </w:rPr>
              <w:t> </w:t>
            </w:r>
            <w:r>
              <w:rPr>
                <w:b/>
                <w:spacing w:val="-5"/>
                <w:sz w:val="26"/>
              </w:rPr>
              <w:t>NAM</w:t>
            </w:r>
          </w:p>
          <w:p>
            <w:pPr>
              <w:pStyle w:val="TableParagraph"/>
              <w:spacing w:line="322" w:lineRule="exact" w:after="40"/>
              <w:ind w:left="1266"/>
              <w:rPr>
                <w:b/>
                <w:sz w:val="28"/>
              </w:rPr>
            </w:pPr>
            <w:r>
              <w:rPr>
                <w:b/>
                <w:sz w:val="28"/>
              </w:rPr>
              <w:t>Độc</w:t>
            </w:r>
            <w:r>
              <w:rPr>
                <w:b/>
                <w:spacing w:val="-2"/>
                <w:sz w:val="28"/>
              </w:rPr>
              <w:t> </w:t>
            </w:r>
            <w:r>
              <w:rPr>
                <w:b/>
                <w:sz w:val="28"/>
              </w:rPr>
              <w:t>lập</w:t>
            </w:r>
            <w:r>
              <w:rPr>
                <w:b/>
                <w:spacing w:val="-1"/>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385"/>
              <w:rPr>
                <w:sz w:val="2"/>
              </w:rPr>
            </w:pPr>
            <w:r>
              <w:rPr>
                <w:sz w:val="2"/>
              </w:rPr>
              <w:pict>
                <v:group style="width:156pt;height:.75pt;mso-position-horizontal-relative:char;mso-position-vertical-relative:line" id="docshapegroup2" coordorigin="0,0" coordsize="3120,15">
                  <v:line style="position:absolute" from="0,8" to="3120,8" stroked="true" strokeweight=".75pt" strokecolor="#000000">
                    <v:stroke dashstyle="solid"/>
                  </v:line>
                </v:group>
              </w:pict>
            </w:r>
            <w:r>
              <w:rPr>
                <w:sz w:val="2"/>
              </w:rPr>
            </w:r>
          </w:p>
          <w:p>
            <w:pPr>
              <w:pStyle w:val="TableParagraph"/>
              <w:spacing w:before="119"/>
              <w:ind w:left="906"/>
              <w:rPr>
                <w:i/>
                <w:sz w:val="28"/>
              </w:rPr>
            </w:pPr>
            <w:r>
              <w:rPr>
                <w:i/>
                <w:sz w:val="28"/>
              </w:rPr>
              <w:t>TP</w:t>
            </w:r>
            <w:r>
              <w:rPr>
                <w:i/>
                <w:spacing w:val="-4"/>
                <w:sz w:val="28"/>
              </w:rPr>
              <w:t> </w:t>
            </w:r>
            <w:r>
              <w:rPr>
                <w:i/>
                <w:sz w:val="28"/>
              </w:rPr>
              <w:t>Kon</w:t>
            </w:r>
            <w:r>
              <w:rPr>
                <w:i/>
                <w:spacing w:val="-2"/>
                <w:sz w:val="28"/>
              </w:rPr>
              <w:t> </w:t>
            </w:r>
            <w:r>
              <w:rPr>
                <w:i/>
                <w:sz w:val="28"/>
              </w:rPr>
              <w:t>Tum,</w:t>
            </w:r>
            <w:r>
              <w:rPr>
                <w:i/>
                <w:spacing w:val="-3"/>
                <w:sz w:val="28"/>
              </w:rPr>
              <w:t> </w:t>
            </w:r>
            <w:r>
              <w:rPr>
                <w:i/>
                <w:sz w:val="28"/>
              </w:rPr>
              <w:t>ngày</w:t>
            </w:r>
            <w:r>
              <w:rPr>
                <w:i/>
                <w:spacing w:val="-3"/>
                <w:sz w:val="28"/>
              </w:rPr>
              <w:t> </w:t>
            </w:r>
            <w:r>
              <w:rPr>
                <w:i/>
                <w:sz w:val="28"/>
              </w:rPr>
              <w:t>07</w:t>
            </w:r>
            <w:r>
              <w:rPr>
                <w:i/>
                <w:spacing w:val="-2"/>
                <w:sz w:val="28"/>
              </w:rPr>
              <w:t> </w:t>
            </w:r>
            <w:r>
              <w:rPr>
                <w:i/>
                <w:sz w:val="28"/>
              </w:rPr>
              <w:t>tháng</w:t>
            </w:r>
            <w:r>
              <w:rPr>
                <w:i/>
                <w:spacing w:val="-1"/>
                <w:sz w:val="28"/>
              </w:rPr>
              <w:t> </w:t>
            </w:r>
            <w:r>
              <w:rPr>
                <w:i/>
                <w:sz w:val="28"/>
              </w:rPr>
              <w:t>12</w:t>
            </w:r>
            <w:r>
              <w:rPr>
                <w:i/>
                <w:spacing w:val="-2"/>
                <w:sz w:val="28"/>
              </w:rPr>
              <w:t> </w:t>
            </w:r>
            <w:r>
              <w:rPr>
                <w:i/>
                <w:sz w:val="28"/>
              </w:rPr>
              <w:t>năm</w:t>
            </w:r>
            <w:r>
              <w:rPr>
                <w:i/>
                <w:spacing w:val="-6"/>
                <w:sz w:val="28"/>
              </w:rPr>
              <w:t> </w:t>
            </w:r>
            <w:r>
              <w:rPr>
                <w:i/>
                <w:spacing w:val="-4"/>
                <w:sz w:val="28"/>
              </w:rPr>
              <w:t>2022.</w:t>
            </w:r>
          </w:p>
        </w:tc>
      </w:tr>
    </w:tbl>
    <w:p>
      <w:pPr>
        <w:pStyle w:val="BodyText"/>
        <w:ind w:left="0"/>
        <w:rPr>
          <w:sz w:val="20"/>
        </w:rPr>
      </w:pPr>
    </w:p>
    <w:p>
      <w:pPr>
        <w:pStyle w:val="BodyText"/>
        <w:spacing w:before="9"/>
        <w:ind w:left="0"/>
        <w:rPr>
          <w:sz w:val="26"/>
        </w:rPr>
      </w:pPr>
    </w:p>
    <w:p>
      <w:pPr>
        <w:pStyle w:val="Heading1"/>
        <w:spacing w:line="322" w:lineRule="exact" w:before="89"/>
      </w:pPr>
      <w:r>
        <w:rPr/>
        <w:t>QUYẾT</w:t>
      </w:r>
      <w:r>
        <w:rPr>
          <w:spacing w:val="-6"/>
        </w:rPr>
        <w:t> </w:t>
      </w:r>
      <w:r>
        <w:rPr>
          <w:spacing w:val="-4"/>
        </w:rPr>
        <w:t>ĐỊNH</w:t>
      </w:r>
    </w:p>
    <w:p>
      <w:pPr>
        <w:spacing w:before="0"/>
        <w:ind w:left="1093" w:right="1102" w:firstLine="0"/>
        <w:jc w:val="center"/>
        <w:rPr>
          <w:b/>
          <w:sz w:val="28"/>
        </w:rPr>
      </w:pPr>
      <w:r>
        <w:rPr>
          <w:b/>
          <w:sz w:val="28"/>
        </w:rPr>
        <w:t>CÔNG</w:t>
      </w:r>
      <w:r>
        <w:rPr>
          <w:b/>
          <w:spacing w:val="-6"/>
          <w:sz w:val="28"/>
        </w:rPr>
        <w:t> </w:t>
      </w:r>
      <w:r>
        <w:rPr>
          <w:b/>
          <w:sz w:val="28"/>
        </w:rPr>
        <w:t>NHẬN</w:t>
      </w:r>
      <w:r>
        <w:rPr>
          <w:b/>
          <w:spacing w:val="-3"/>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spacing w:before="8"/>
        <w:ind w:left="0"/>
        <w:rPr>
          <w:b/>
          <w:sz w:val="27"/>
        </w:rPr>
      </w:pPr>
    </w:p>
    <w:p>
      <w:pPr>
        <w:pStyle w:val="BodyText"/>
        <w:spacing w:line="322" w:lineRule="exact"/>
        <w:ind w:left="821"/>
        <w:jc w:val="both"/>
      </w:pPr>
      <w:r>
        <w:rPr/>
        <w:t>Căn</w:t>
      </w:r>
      <w:r>
        <w:rPr>
          <w:spacing w:val="-4"/>
        </w:rPr>
        <w:t> </w:t>
      </w:r>
      <w:r>
        <w:rPr/>
        <w:t>cứ</w:t>
      </w:r>
      <w:r>
        <w:rPr>
          <w:spacing w:val="-3"/>
        </w:rPr>
        <w:t> </w:t>
      </w:r>
      <w:r>
        <w:rPr/>
        <w:t>vào</w:t>
      </w:r>
      <w:r>
        <w:rPr>
          <w:spacing w:val="-2"/>
        </w:rPr>
        <w:t> </w:t>
      </w:r>
      <w:r>
        <w:rPr/>
        <w:t>Điều</w:t>
      </w:r>
      <w:r>
        <w:rPr>
          <w:spacing w:val="-3"/>
        </w:rPr>
        <w:t> </w:t>
      </w:r>
      <w:r>
        <w:rPr/>
        <w:t>212</w:t>
      </w:r>
      <w:r>
        <w:rPr>
          <w:spacing w:val="-5"/>
        </w:rPr>
        <w:t> </w:t>
      </w:r>
      <w:r>
        <w:rPr/>
        <w:t>và</w:t>
      </w:r>
      <w:r>
        <w:rPr>
          <w:spacing w:val="-2"/>
        </w:rPr>
        <w:t> </w:t>
      </w:r>
      <w:r>
        <w:rPr/>
        <w:t>Điều</w:t>
      </w:r>
      <w:r>
        <w:rPr>
          <w:spacing w:val="-1"/>
        </w:rPr>
        <w:t> </w:t>
      </w:r>
      <w:r>
        <w:rPr/>
        <w:t>213</w:t>
      </w:r>
      <w:r>
        <w:rPr>
          <w:spacing w:val="-2"/>
        </w:rPr>
        <w:t> </w:t>
      </w:r>
      <w:r>
        <w:rPr/>
        <w:t>của</w:t>
      </w:r>
      <w:r>
        <w:rPr>
          <w:spacing w:val="-2"/>
        </w:rPr>
        <w:t> </w:t>
      </w:r>
      <w:r>
        <w:rPr/>
        <w:t>Bộ</w:t>
      </w:r>
      <w:r>
        <w:rPr>
          <w:spacing w:val="-4"/>
        </w:rPr>
        <w:t> </w:t>
      </w:r>
      <w:r>
        <w:rPr/>
        <w:t>luật</w:t>
      </w:r>
      <w:r>
        <w:rPr>
          <w:spacing w:val="-4"/>
        </w:rPr>
        <w:t> </w:t>
      </w:r>
      <w:r>
        <w:rPr/>
        <w:t>tố</w:t>
      </w:r>
      <w:r>
        <w:rPr>
          <w:spacing w:val="-1"/>
        </w:rPr>
        <w:t> </w:t>
      </w:r>
      <w:r>
        <w:rPr/>
        <w:t>tụng</w:t>
      </w:r>
      <w:r>
        <w:rPr>
          <w:spacing w:val="-2"/>
        </w:rPr>
        <w:t> </w:t>
      </w:r>
      <w:r>
        <w:rPr/>
        <w:t>dân</w:t>
      </w:r>
      <w:r>
        <w:rPr>
          <w:spacing w:val="-3"/>
        </w:rPr>
        <w:t> </w:t>
      </w:r>
      <w:r>
        <w:rPr>
          <w:spacing w:val="-5"/>
        </w:rPr>
        <w:t>sự;</w:t>
      </w:r>
    </w:p>
    <w:p>
      <w:pPr>
        <w:pStyle w:val="BodyText"/>
        <w:ind w:right="107" w:firstLine="719"/>
        <w:jc w:val="both"/>
      </w:pPr>
      <w:r>
        <w:rPr/>
        <w:t>Căn cứ vào biên bản hoà giải thành ngày 29 tháng 11 năm 2022 về việc các đương sự thoả thuận được với nhau về việc giải quyết toàn bộ vụ án dân sự thụ lý số: 117/2022/TLST-DS,</w:t>
      </w:r>
      <w:r>
        <w:rPr>
          <w:spacing w:val="-8"/>
        </w:rPr>
        <w:t> </w:t>
      </w:r>
      <w:r>
        <w:rPr/>
        <w:t>ngày</w:t>
      </w:r>
      <w:r>
        <w:rPr>
          <w:spacing w:val="-10"/>
        </w:rPr>
        <w:t> </w:t>
      </w:r>
      <w:r>
        <w:rPr/>
        <w:t>28</w:t>
      </w:r>
      <w:r>
        <w:rPr>
          <w:spacing w:val="-6"/>
        </w:rPr>
        <w:t> </w:t>
      </w:r>
      <w:r>
        <w:rPr/>
        <w:t>tháng</w:t>
      </w:r>
      <w:r>
        <w:rPr>
          <w:spacing w:val="-6"/>
        </w:rPr>
        <w:t> </w:t>
      </w:r>
      <w:r>
        <w:rPr/>
        <w:t>10</w:t>
      </w:r>
      <w:r>
        <w:rPr>
          <w:spacing w:val="-8"/>
        </w:rPr>
        <w:t> </w:t>
      </w:r>
      <w:r>
        <w:rPr/>
        <w:t>năm</w:t>
      </w:r>
      <w:r>
        <w:rPr>
          <w:spacing w:val="-10"/>
        </w:rPr>
        <w:t> </w:t>
      </w:r>
      <w:r>
        <w:rPr/>
        <w:t>2022 về: "</w:t>
      </w:r>
      <w:r>
        <w:rPr>
          <w:i/>
        </w:rPr>
        <w:t>Tranh chấp kiện</w:t>
      </w:r>
      <w:r>
        <w:rPr>
          <w:i/>
        </w:rPr>
        <w:t> đòi nợ tiền</w:t>
      </w:r>
      <w:r>
        <w:rPr/>
        <w:t>".</w:t>
      </w:r>
    </w:p>
    <w:p>
      <w:pPr>
        <w:pStyle w:val="BodyText"/>
        <w:spacing w:before="8"/>
        <w:ind w:left="0"/>
        <w:rPr>
          <w:sz w:val="8"/>
        </w:rPr>
      </w:pPr>
    </w:p>
    <w:p>
      <w:pPr>
        <w:pStyle w:val="Heading1"/>
        <w:spacing w:before="89"/>
        <w:ind w:left="4039" w:right="3331"/>
      </w:pPr>
      <w:r>
        <w:rPr/>
        <w:t>XÉT</w:t>
      </w:r>
      <w:r>
        <w:rPr>
          <w:spacing w:val="-2"/>
        </w:rPr>
        <w:t> THẤY:</w:t>
      </w:r>
    </w:p>
    <w:p>
      <w:pPr>
        <w:pStyle w:val="BodyText"/>
        <w:spacing w:before="155"/>
        <w:ind w:right="118" w:firstLine="719"/>
        <w:jc w:val="both"/>
      </w:pPr>
      <w:r>
        <w:rPr/>
        <w:t>Các thoả thuận của các đương sự 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spacing w:before="2"/>
        <w:ind w:right="122" w:firstLine="719"/>
        <w:jc w:val="both"/>
      </w:pPr>
      <w:r>
        <w:rPr/>
        <w:t>Đã hết thời hạn 07 ngày, kể từ ngày</w:t>
      </w:r>
      <w:r>
        <w:rPr>
          <w:spacing w:val="-1"/>
        </w:rPr>
        <w:t> </w:t>
      </w:r>
      <w:r>
        <w:rPr/>
        <w:t>lập biên bản hoà giải thành, không có đương sự nào thay đổi ý kiến về sự thoả thuận đó.</w:t>
      </w:r>
    </w:p>
    <w:p>
      <w:pPr>
        <w:pStyle w:val="BodyText"/>
        <w:spacing w:before="2"/>
        <w:ind w:left="0"/>
        <w:rPr>
          <w:sz w:val="25"/>
        </w:rPr>
      </w:pPr>
    </w:p>
    <w:p>
      <w:pPr>
        <w:pStyle w:val="Heading1"/>
        <w:ind w:left="4041" w:right="3331"/>
      </w:pPr>
      <w:r>
        <w:rPr/>
        <w:t>QUYẾT</w:t>
      </w:r>
      <w:r>
        <w:rPr>
          <w:spacing w:val="-4"/>
        </w:rPr>
        <w:t> </w:t>
      </w:r>
      <w:r>
        <w:rPr>
          <w:spacing w:val="-2"/>
        </w:rPr>
        <w:t>ĐỊNH:</w:t>
      </w:r>
    </w:p>
    <w:p>
      <w:pPr>
        <w:pStyle w:val="ListParagraph"/>
        <w:numPr>
          <w:ilvl w:val="0"/>
          <w:numId w:val="1"/>
        </w:numPr>
        <w:tabs>
          <w:tab w:pos="1103" w:val="left" w:leader="none"/>
        </w:tabs>
        <w:spacing w:line="322" w:lineRule="exact" w:before="249" w:after="0"/>
        <w:ind w:left="1102" w:right="0" w:hanging="282"/>
        <w:jc w:val="left"/>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thoả</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pStyle w:val="ListParagraph"/>
        <w:numPr>
          <w:ilvl w:val="1"/>
          <w:numId w:val="1"/>
        </w:numPr>
        <w:tabs>
          <w:tab w:pos="986" w:val="left" w:leader="none"/>
        </w:tabs>
        <w:spacing w:line="240" w:lineRule="auto" w:before="0" w:after="0"/>
        <w:ind w:left="985" w:right="0" w:hanging="165"/>
        <w:jc w:val="left"/>
        <w:rPr>
          <w:b/>
          <w:sz w:val="28"/>
        </w:rPr>
      </w:pPr>
      <w:r>
        <w:rPr>
          <w:b/>
          <w:i/>
          <w:sz w:val="28"/>
        </w:rPr>
        <w:t>Nguyên</w:t>
      </w:r>
      <w:r>
        <w:rPr>
          <w:b/>
          <w:i/>
          <w:spacing w:val="-7"/>
          <w:sz w:val="28"/>
        </w:rPr>
        <w:t> </w:t>
      </w:r>
      <w:r>
        <w:rPr>
          <w:b/>
          <w:i/>
          <w:sz w:val="28"/>
        </w:rPr>
        <w:t>đơn</w:t>
      </w:r>
      <w:r>
        <w:rPr>
          <w:b/>
          <w:sz w:val="28"/>
        </w:rPr>
        <w:t>:</w:t>
      </w:r>
      <w:r>
        <w:rPr>
          <w:b/>
          <w:spacing w:val="-4"/>
          <w:sz w:val="28"/>
        </w:rPr>
        <w:t> </w:t>
      </w:r>
      <w:r>
        <w:rPr>
          <w:sz w:val="28"/>
        </w:rPr>
        <w:t>Bà</w:t>
      </w:r>
      <w:r>
        <w:rPr>
          <w:spacing w:val="-4"/>
          <w:sz w:val="28"/>
        </w:rPr>
        <w:t> </w:t>
      </w:r>
      <w:r>
        <w:rPr>
          <w:sz w:val="28"/>
        </w:rPr>
        <w:t>Nguyễn</w:t>
      </w:r>
      <w:r>
        <w:rPr>
          <w:spacing w:val="-2"/>
          <w:sz w:val="28"/>
        </w:rPr>
        <w:t> </w:t>
      </w:r>
      <w:r>
        <w:rPr>
          <w:sz w:val="28"/>
        </w:rPr>
        <w:t>Thị</w:t>
      </w:r>
      <w:r>
        <w:rPr>
          <w:spacing w:val="-2"/>
          <w:sz w:val="28"/>
        </w:rPr>
        <w:t> </w:t>
      </w:r>
      <w:r>
        <w:rPr>
          <w:spacing w:val="-5"/>
          <w:sz w:val="28"/>
        </w:rPr>
        <w:t>H.</w:t>
      </w:r>
    </w:p>
    <w:p>
      <w:pPr>
        <w:pStyle w:val="BodyText"/>
        <w:spacing w:line="322" w:lineRule="exact"/>
        <w:ind w:left="821"/>
      </w:pPr>
      <w:r>
        <w:rPr/>
        <w:t>Địa</w:t>
      </w:r>
      <w:r>
        <w:rPr>
          <w:spacing w:val="-3"/>
        </w:rPr>
        <w:t> </w:t>
      </w:r>
      <w:r>
        <w:rPr/>
        <w:t>chỉ:</w:t>
      </w:r>
      <w:r>
        <w:rPr>
          <w:spacing w:val="-1"/>
        </w:rPr>
        <w:t> </w:t>
      </w:r>
      <w:r>
        <w:rPr/>
        <w:t>Số</w:t>
      </w:r>
      <w:r>
        <w:rPr>
          <w:spacing w:val="-2"/>
        </w:rPr>
        <w:t> </w:t>
      </w:r>
      <w:r>
        <w:rPr/>
        <w:t>N,</w:t>
      </w:r>
      <w:r>
        <w:rPr>
          <w:spacing w:val="-3"/>
        </w:rPr>
        <w:t> </w:t>
      </w:r>
      <w:r>
        <w:rPr/>
        <w:t>thôn</w:t>
      </w:r>
      <w:r>
        <w:rPr>
          <w:spacing w:val="-2"/>
        </w:rPr>
        <w:t> </w:t>
      </w:r>
      <w:r>
        <w:rPr/>
        <w:t>T,</w:t>
      </w:r>
      <w:r>
        <w:rPr>
          <w:spacing w:val="-3"/>
        </w:rPr>
        <w:t> </w:t>
      </w:r>
      <w:r>
        <w:rPr/>
        <w:t>xã</w:t>
      </w:r>
      <w:r>
        <w:rPr>
          <w:spacing w:val="-3"/>
        </w:rPr>
        <w:t> </w:t>
      </w:r>
      <w:r>
        <w:rPr/>
        <w:t>I,</w:t>
      </w:r>
      <w:r>
        <w:rPr>
          <w:spacing w:val="-3"/>
        </w:rPr>
        <w:t> </w:t>
      </w:r>
      <w:r>
        <w:rPr/>
        <w:t>thành</w:t>
      </w:r>
      <w:r>
        <w:rPr>
          <w:spacing w:val="-2"/>
        </w:rPr>
        <w:t> </w:t>
      </w:r>
      <w:r>
        <w:rPr/>
        <w:t>phố</w:t>
      </w:r>
      <w:r>
        <w:rPr>
          <w:spacing w:val="-1"/>
        </w:rPr>
        <w:t> </w:t>
      </w:r>
      <w:r>
        <w:rPr/>
        <w:t>K,</w:t>
      </w:r>
      <w:r>
        <w:rPr>
          <w:spacing w:val="-4"/>
        </w:rPr>
        <w:t> </w:t>
      </w:r>
      <w:r>
        <w:rPr/>
        <w:t>tỉnh</w:t>
      </w:r>
      <w:r>
        <w:rPr>
          <w:spacing w:val="-1"/>
        </w:rPr>
        <w:t> </w:t>
      </w:r>
      <w:r>
        <w:rPr/>
        <w:t>Kon</w:t>
      </w:r>
      <w:r>
        <w:rPr>
          <w:spacing w:val="-1"/>
        </w:rPr>
        <w:t> </w:t>
      </w:r>
      <w:r>
        <w:rPr>
          <w:spacing w:val="-4"/>
        </w:rPr>
        <w:t>Tum.</w:t>
      </w:r>
    </w:p>
    <w:p>
      <w:pPr>
        <w:pStyle w:val="ListParagraph"/>
        <w:numPr>
          <w:ilvl w:val="1"/>
          <w:numId w:val="1"/>
        </w:numPr>
        <w:tabs>
          <w:tab w:pos="986" w:val="left" w:leader="none"/>
        </w:tabs>
        <w:spacing w:line="322" w:lineRule="exact" w:before="0" w:after="0"/>
        <w:ind w:left="985" w:right="0" w:hanging="165"/>
        <w:jc w:val="left"/>
        <w:rPr>
          <w:b/>
          <w:sz w:val="28"/>
        </w:rPr>
      </w:pPr>
      <w:r>
        <w:rPr>
          <w:b/>
          <w:i/>
          <w:sz w:val="28"/>
        </w:rPr>
        <w:t>Bị</w:t>
      </w:r>
      <w:r>
        <w:rPr>
          <w:b/>
          <w:i/>
          <w:spacing w:val="-3"/>
          <w:sz w:val="28"/>
        </w:rPr>
        <w:t> </w:t>
      </w:r>
      <w:r>
        <w:rPr>
          <w:b/>
          <w:i/>
          <w:sz w:val="28"/>
        </w:rPr>
        <w:t>đơn</w:t>
      </w:r>
      <w:r>
        <w:rPr>
          <w:b/>
          <w:sz w:val="28"/>
        </w:rPr>
        <w:t>:</w:t>
      </w:r>
      <w:r>
        <w:rPr>
          <w:b/>
          <w:spacing w:val="-3"/>
          <w:sz w:val="28"/>
        </w:rPr>
        <w:t> </w:t>
      </w:r>
      <w:r>
        <w:rPr>
          <w:sz w:val="28"/>
        </w:rPr>
        <w:t>Chị</w:t>
      </w:r>
      <w:r>
        <w:rPr>
          <w:spacing w:val="-2"/>
          <w:sz w:val="28"/>
        </w:rPr>
        <w:t> </w:t>
      </w:r>
      <w:r>
        <w:rPr>
          <w:sz w:val="28"/>
        </w:rPr>
        <w:t>Nguyễn</w:t>
      </w:r>
      <w:r>
        <w:rPr>
          <w:spacing w:val="-2"/>
          <w:sz w:val="28"/>
        </w:rPr>
        <w:t> </w:t>
      </w:r>
      <w:r>
        <w:rPr>
          <w:sz w:val="28"/>
        </w:rPr>
        <w:t>Thị</w:t>
      </w:r>
      <w:r>
        <w:rPr>
          <w:spacing w:val="-2"/>
          <w:sz w:val="28"/>
        </w:rPr>
        <w:t> </w:t>
      </w:r>
      <w:r>
        <w:rPr>
          <w:spacing w:val="-5"/>
          <w:sz w:val="28"/>
        </w:rPr>
        <w:t>H1.</w:t>
      </w:r>
    </w:p>
    <w:p>
      <w:pPr>
        <w:pStyle w:val="BodyText"/>
        <w:ind w:left="821"/>
      </w:pPr>
      <w:r>
        <w:rPr/>
        <w:t>Địa</w:t>
      </w:r>
      <w:r>
        <w:rPr>
          <w:spacing w:val="-3"/>
        </w:rPr>
        <w:t> </w:t>
      </w:r>
      <w:r>
        <w:rPr/>
        <w:t>chỉ:</w:t>
      </w:r>
      <w:r>
        <w:rPr>
          <w:spacing w:val="-1"/>
        </w:rPr>
        <w:t> </w:t>
      </w:r>
      <w:r>
        <w:rPr/>
        <w:t>Thôn</w:t>
      </w:r>
      <w:r>
        <w:rPr>
          <w:spacing w:val="-2"/>
        </w:rPr>
        <w:t> </w:t>
      </w:r>
      <w:r>
        <w:rPr/>
        <w:t>T,</w:t>
      </w:r>
      <w:r>
        <w:rPr>
          <w:spacing w:val="-3"/>
        </w:rPr>
        <w:t> </w:t>
      </w:r>
      <w:r>
        <w:rPr/>
        <w:t>xã</w:t>
      </w:r>
      <w:r>
        <w:rPr>
          <w:spacing w:val="-3"/>
        </w:rPr>
        <w:t> </w:t>
      </w:r>
      <w:r>
        <w:rPr/>
        <w:t>I,</w:t>
      </w:r>
      <w:r>
        <w:rPr>
          <w:spacing w:val="-5"/>
        </w:rPr>
        <w:t> </w:t>
      </w:r>
      <w:r>
        <w:rPr/>
        <w:t>thành</w:t>
      </w:r>
      <w:r>
        <w:rPr>
          <w:spacing w:val="-2"/>
        </w:rPr>
        <w:t> </w:t>
      </w:r>
      <w:r>
        <w:rPr/>
        <w:t>phố</w:t>
      </w:r>
      <w:r>
        <w:rPr>
          <w:spacing w:val="-1"/>
        </w:rPr>
        <w:t> </w:t>
      </w:r>
      <w:r>
        <w:rPr/>
        <w:t>K,</w:t>
      </w:r>
      <w:r>
        <w:rPr>
          <w:spacing w:val="-4"/>
        </w:rPr>
        <w:t> </w:t>
      </w:r>
      <w:r>
        <w:rPr/>
        <w:t>tỉnh</w:t>
      </w:r>
      <w:r>
        <w:rPr>
          <w:spacing w:val="-1"/>
        </w:rPr>
        <w:t> </w:t>
      </w:r>
      <w:r>
        <w:rPr/>
        <w:t>Kon</w:t>
      </w:r>
      <w:r>
        <w:rPr>
          <w:spacing w:val="-1"/>
        </w:rPr>
        <w:t> </w:t>
      </w:r>
      <w:r>
        <w:rPr>
          <w:spacing w:val="-4"/>
        </w:rPr>
        <w:t>Tum.</w:t>
      </w:r>
    </w:p>
    <w:p>
      <w:pPr>
        <w:pStyle w:val="ListParagraph"/>
        <w:numPr>
          <w:ilvl w:val="0"/>
          <w:numId w:val="1"/>
        </w:numPr>
        <w:tabs>
          <w:tab w:pos="950" w:val="left" w:leader="none"/>
        </w:tabs>
        <w:spacing w:line="322" w:lineRule="exact" w:before="2" w:after="0"/>
        <w:ind w:left="949" w:right="0" w:hanging="282"/>
        <w:jc w:val="left"/>
        <w:rPr>
          <w:sz w:val="28"/>
        </w:rPr>
      </w:pPr>
      <w:r>
        <w:rPr>
          <w:sz w:val="28"/>
        </w:rPr>
        <w:t>Sự</w:t>
      </w:r>
      <w:r>
        <w:rPr>
          <w:spacing w:val="-3"/>
          <w:sz w:val="28"/>
        </w:rPr>
        <w:t> </w:t>
      </w:r>
      <w:r>
        <w:rPr>
          <w:sz w:val="28"/>
        </w:rPr>
        <w:t>thoả</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ListParagraph"/>
        <w:numPr>
          <w:ilvl w:val="1"/>
          <w:numId w:val="1"/>
        </w:numPr>
        <w:tabs>
          <w:tab w:pos="851" w:val="left" w:leader="none"/>
        </w:tabs>
        <w:spacing w:line="240" w:lineRule="auto" w:before="0" w:after="0"/>
        <w:ind w:left="102" w:right="114" w:firstLine="566"/>
        <w:jc w:val="both"/>
        <w:rPr>
          <w:sz w:val="28"/>
        </w:rPr>
      </w:pPr>
      <w:r>
        <w:rPr>
          <w:sz w:val="28"/>
        </w:rPr>
        <w:t>Chị Nguyễn Thị H1 phải trả cho bà Nguyễn Thị H số tiền là 38.660.000 đồng (</w:t>
      </w:r>
      <w:r>
        <w:rPr>
          <w:i/>
          <w:sz w:val="28"/>
        </w:rPr>
        <w:t>Ba mươi tám triệu, sáu trăm sáu mươi ngàn đồng</w:t>
      </w:r>
      <w:r>
        <w:rPr>
          <w:sz w:val="28"/>
        </w:rPr>
        <w:t>).</w:t>
      </w:r>
    </w:p>
    <w:p>
      <w:pPr>
        <w:pStyle w:val="BodyText"/>
        <w:ind w:right="108" w:firstLine="707"/>
        <w:jc w:val="both"/>
      </w:pPr>
      <w:r>
        <w:rPr/>
        <w:t>Áp dụng</w:t>
      </w:r>
      <w:r>
        <w:rPr>
          <w:spacing w:val="-2"/>
        </w:rPr>
        <w:t> </w:t>
      </w:r>
      <w:r>
        <w:rPr/>
        <w:t>Điều</w:t>
      </w:r>
      <w:r>
        <w:rPr>
          <w:spacing w:val="-1"/>
        </w:rPr>
        <w:t> </w:t>
      </w:r>
      <w:r>
        <w:rPr/>
        <w:t>357 Bộ luật</w:t>
      </w:r>
      <w:r>
        <w:rPr>
          <w:spacing w:val="-1"/>
        </w:rPr>
        <w:t> </w:t>
      </w:r>
      <w:r>
        <w:rPr/>
        <w:t>dân</w:t>
      </w:r>
      <w:r>
        <w:rPr>
          <w:spacing w:val="-1"/>
        </w:rPr>
        <w:t> </w:t>
      </w:r>
      <w:r>
        <w:rPr/>
        <w:t>sự: Kể</w:t>
      </w:r>
      <w:r>
        <w:rPr>
          <w:spacing w:val="-2"/>
        </w:rPr>
        <w:t> </w:t>
      </w:r>
      <w:r>
        <w:rPr/>
        <w:t>từ</w:t>
      </w:r>
      <w:r>
        <w:rPr>
          <w:spacing w:val="-3"/>
        </w:rPr>
        <w:t> </w:t>
      </w:r>
      <w:r>
        <w:rPr/>
        <w:t>ngày quyết định có hiệu lực</w:t>
      </w:r>
      <w:r>
        <w:rPr>
          <w:spacing w:val="-3"/>
        </w:rPr>
        <w:t> </w:t>
      </w:r>
      <w:r>
        <w:rPr/>
        <w:t>pháp luật mà bên được thi hành án có đơn yêu cầu thi hành án, bên có nghĩa vụ chậm trả tiền thì phải trả lãi đối với số tiền chậm trả tương ứng với thời gian chậm</w:t>
      </w:r>
      <w:r>
        <w:rPr>
          <w:spacing w:val="-2"/>
        </w:rPr>
        <w:t> </w:t>
      </w:r>
      <w:r>
        <w:rPr/>
        <w:t>trả; Lãi suất do chậm trả tiền thực hiện theo quy định tại khoản 2 Điều 468 Bộ luật dân sự.</w:t>
      </w:r>
    </w:p>
    <w:p>
      <w:pPr>
        <w:pStyle w:val="BodyText"/>
        <w:ind w:right="107" w:firstLine="719"/>
        <w:jc w:val="both"/>
      </w:pPr>
      <w:r>
        <w:rPr/>
        <w:t>- Về án phí dân sự sơ thẩm: Căn cứ khoản 3 Điều 144, khoản 3 Điều 147 Bộ luật tố tụng dân sự; Điều 6, điểm b khoản 1 Điều 24, khoản 7 Điều 26 Nghị quyết số 326/2016/UBTVQH14, ngày 30/12/2016 của Uỷ ban Thường vụ Quốc hội về mức thu, miễn, giảm, thu, nộp, quản lý và sử dụng án phí, phí, lệ phí Toà </w:t>
      </w:r>
      <w:r>
        <w:rPr>
          <w:spacing w:val="-4"/>
        </w:rPr>
        <w:t>án.</w:t>
      </w:r>
    </w:p>
    <w:p>
      <w:pPr>
        <w:spacing w:before="0"/>
        <w:ind w:left="102" w:right="0" w:firstLine="719"/>
        <w:jc w:val="left"/>
        <w:rPr>
          <w:sz w:val="28"/>
        </w:rPr>
      </w:pPr>
      <w:r>
        <w:rPr>
          <w:sz w:val="28"/>
        </w:rPr>
        <w:t>+ Tiền án phí dân sự sơ thẩm là 966.500 đồng (</w:t>
      </w:r>
      <w:r>
        <w:rPr>
          <w:i/>
          <w:sz w:val="28"/>
        </w:rPr>
        <w:t>Chín trăm chín mươi sáu</w:t>
      </w:r>
      <w:r>
        <w:rPr>
          <w:i/>
          <w:sz w:val="28"/>
        </w:rPr>
        <w:t> ngàn, năm trăm đồng</w:t>
      </w:r>
      <w:r>
        <w:rPr>
          <w:sz w:val="28"/>
        </w:rPr>
        <w:t>), các đương sự thỏa thuận chị Nguyễn Thị H1 phải chịu.</w:t>
      </w:r>
    </w:p>
    <w:p>
      <w:pPr>
        <w:spacing w:after="0"/>
        <w:jc w:val="left"/>
        <w:rPr>
          <w:sz w:val="28"/>
        </w:rPr>
        <w:sectPr>
          <w:type w:val="continuous"/>
          <w:pgSz w:w="11910" w:h="16840"/>
          <w:pgMar w:top="1100" w:bottom="280" w:left="1600" w:right="1020"/>
        </w:sectPr>
      </w:pPr>
    </w:p>
    <w:p>
      <w:pPr>
        <w:pStyle w:val="BodyText"/>
        <w:spacing w:before="67"/>
        <w:ind w:right="105" w:firstLine="719"/>
        <w:jc w:val="both"/>
      </w:pPr>
      <w:r>
        <w:rPr/>
        <w:t>+ Bà Nguyễn Thị H không phải chịu án phí dân sự sơ thẩm, hoàn trả lại toàn bộ số tiền tạm ứng án phí dân sự sơ thẩm mà bà H đã nộp là 966.500 đồng (</w:t>
      </w:r>
      <w:r>
        <w:rPr>
          <w:i/>
        </w:rPr>
        <w:t>Chín trăm chín mươi sáu ngàn, năm trăm đồng</w:t>
      </w:r>
      <w:r>
        <w:rPr/>
        <w:t>), theo biên lai số 0001062 ngày 27/10/2022 của Chi cục Thi hành án dân sự thành phố K, tỉnh Kon Tum.</w:t>
      </w:r>
    </w:p>
    <w:p>
      <w:pPr>
        <w:pStyle w:val="ListParagraph"/>
        <w:numPr>
          <w:ilvl w:val="0"/>
          <w:numId w:val="1"/>
        </w:numPr>
        <w:tabs>
          <w:tab w:pos="1130" w:val="left" w:leader="none"/>
        </w:tabs>
        <w:spacing w:line="240" w:lineRule="auto" w:before="1" w:after="0"/>
        <w:ind w:left="102" w:right="120" w:firstLine="719"/>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122" w:val="left" w:leader="none"/>
        </w:tabs>
        <w:spacing w:line="240" w:lineRule="auto" w:before="0" w:after="0"/>
        <w:ind w:left="102" w:right="113" w:firstLine="719"/>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w:t>
      </w:r>
      <w:r>
        <w:rPr>
          <w:spacing w:val="-2"/>
          <w:sz w:val="28"/>
        </w:rPr>
        <w:t> </w:t>
      </w:r>
      <w:r>
        <w:rPr>
          <w:sz w:val="28"/>
        </w:rPr>
        <w:t>bị</w:t>
      </w:r>
      <w:r>
        <w:rPr>
          <w:spacing w:val="-1"/>
          <w:sz w:val="28"/>
        </w:rPr>
        <w:t> </w:t>
      </w:r>
      <w:r>
        <w:rPr>
          <w:sz w:val="28"/>
        </w:rPr>
        <w:t>cưỡng</w:t>
      </w:r>
      <w:r>
        <w:rPr>
          <w:spacing w:val="-1"/>
          <w:sz w:val="28"/>
        </w:rPr>
        <w:t> </w:t>
      </w:r>
      <w:r>
        <w:rPr>
          <w:sz w:val="28"/>
        </w:rPr>
        <w:t>chế</w:t>
      </w:r>
      <w:r>
        <w:rPr>
          <w:spacing w:val="-2"/>
          <w:sz w:val="28"/>
        </w:rPr>
        <w:t> </w:t>
      </w:r>
      <w:r>
        <w:rPr>
          <w:sz w:val="28"/>
        </w:rPr>
        <w:t>thi</w:t>
      </w:r>
      <w:r>
        <w:rPr>
          <w:spacing w:val="-3"/>
          <w:sz w:val="28"/>
        </w:rPr>
        <w:t> </w:t>
      </w:r>
      <w:r>
        <w:rPr>
          <w:sz w:val="28"/>
        </w:rPr>
        <w:t>hành án</w:t>
      </w:r>
      <w:r>
        <w:rPr>
          <w:spacing w:val="-1"/>
          <w:sz w:val="28"/>
        </w:rPr>
        <w:t> </w:t>
      </w:r>
      <w:r>
        <w:rPr>
          <w:sz w:val="28"/>
        </w:rPr>
        <w:t>theo</w:t>
      </w:r>
      <w:r>
        <w:rPr>
          <w:spacing w:val="-1"/>
          <w:sz w:val="28"/>
        </w:rPr>
        <w:t> </w:t>
      </w:r>
      <w:r>
        <w:rPr>
          <w:sz w:val="28"/>
        </w:rPr>
        <w:t>quy</w:t>
      </w:r>
      <w:r>
        <w:rPr>
          <w:spacing w:val="-6"/>
          <w:sz w:val="28"/>
        </w:rPr>
        <w:t> </w:t>
      </w:r>
      <w:r>
        <w:rPr>
          <w:sz w:val="28"/>
        </w:rPr>
        <w:t>định</w:t>
      </w:r>
      <w:r>
        <w:rPr>
          <w:spacing w:val="-1"/>
          <w:sz w:val="28"/>
        </w:rPr>
        <w:t> </w:t>
      </w:r>
      <w:r>
        <w:rPr>
          <w:sz w:val="28"/>
        </w:rPr>
        <w:t>tại</w:t>
      </w:r>
      <w:r>
        <w:rPr>
          <w:spacing w:val="-1"/>
          <w:sz w:val="28"/>
        </w:rPr>
        <w:t> </w:t>
      </w:r>
      <w:r>
        <w:rPr>
          <w:sz w:val="28"/>
        </w:rPr>
        <w:t>các</w:t>
      </w:r>
      <w:r>
        <w:rPr>
          <w:spacing w:val="-2"/>
          <w:sz w:val="28"/>
        </w:rPr>
        <w:t> </w:t>
      </w:r>
      <w:r>
        <w:rPr>
          <w:sz w:val="28"/>
        </w:rPr>
        <w:t>Điều</w:t>
      </w:r>
      <w:r>
        <w:rPr>
          <w:spacing w:val="-4"/>
          <w:sz w:val="28"/>
        </w:rPr>
        <w:t> </w:t>
      </w:r>
      <w:r>
        <w:rPr>
          <w:sz w:val="28"/>
        </w:rPr>
        <w:t>6,</w:t>
      </w:r>
      <w:r>
        <w:rPr>
          <w:spacing w:val="-3"/>
          <w:sz w:val="28"/>
        </w:rPr>
        <w:t> </w:t>
      </w:r>
      <w:r>
        <w:rPr>
          <w:sz w:val="28"/>
        </w:rPr>
        <w:t>7</w:t>
      </w:r>
      <w:r>
        <w:rPr>
          <w:spacing w:val="-1"/>
          <w:sz w:val="28"/>
        </w:rPr>
        <w:t> </w:t>
      </w:r>
      <w:r>
        <w:rPr>
          <w:sz w:val="28"/>
        </w:rPr>
        <w:t>và</w:t>
      </w:r>
      <w:r>
        <w:rPr>
          <w:spacing w:val="-5"/>
          <w:sz w:val="28"/>
        </w:rPr>
        <w:t> </w:t>
      </w:r>
      <w:r>
        <w:rPr>
          <w:sz w:val="28"/>
        </w:rPr>
        <w:t>9</w:t>
      </w:r>
      <w:r>
        <w:rPr>
          <w:spacing w:val="-1"/>
          <w:sz w:val="28"/>
        </w:rPr>
        <w:t> </w:t>
      </w:r>
      <w:r>
        <w:rPr>
          <w:sz w:val="28"/>
        </w:rPr>
        <w:t>Luật</w:t>
      </w:r>
      <w:r>
        <w:rPr>
          <w:spacing w:val="-1"/>
          <w:sz w:val="28"/>
        </w:rPr>
        <w:t> </w:t>
      </w:r>
      <w:r>
        <w:rPr>
          <w:sz w:val="28"/>
        </w:rPr>
        <w:t>Thi</w:t>
      </w:r>
      <w:r>
        <w:rPr>
          <w:spacing w:val="-4"/>
          <w:sz w:val="28"/>
        </w:rPr>
        <w:t> </w:t>
      </w:r>
      <w:r>
        <w:rPr>
          <w:sz w:val="28"/>
        </w:rPr>
        <w:t>hành án dân sự; thời hiệu thi hành án được thực hiện theo quy định tại Điều 30 Luật thi hành án dân sự.</w:t>
      </w:r>
    </w:p>
    <w:p>
      <w:pPr>
        <w:pStyle w:val="BodyText"/>
        <w:spacing w:before="9"/>
        <w:ind w:left="0"/>
        <w:rPr>
          <w:sz w:val="19"/>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85"/>
        <w:gridCol w:w="3953"/>
      </w:tblGrid>
      <w:tr>
        <w:trPr>
          <w:trHeight w:val="2132" w:hRule="atLeast"/>
        </w:trPr>
        <w:tc>
          <w:tcPr>
            <w:tcW w:w="4485" w:type="dxa"/>
          </w:tcPr>
          <w:p>
            <w:pPr>
              <w:pStyle w:val="TableParagraph"/>
              <w:spacing w:line="265"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THADS</w:t>
            </w:r>
            <w:r>
              <w:rPr>
                <w:spacing w:val="-2"/>
                <w:sz w:val="22"/>
              </w:rPr>
              <w:t> </w:t>
            </w:r>
            <w:r>
              <w:rPr>
                <w:sz w:val="22"/>
              </w:rPr>
              <w:t>TP</w:t>
            </w:r>
            <w:r>
              <w:rPr>
                <w:spacing w:val="-2"/>
                <w:sz w:val="22"/>
              </w:rPr>
              <w:t> </w:t>
            </w:r>
            <w:r>
              <w:rPr>
                <w:spacing w:val="-5"/>
                <w:sz w:val="22"/>
              </w:rPr>
              <w:t>K;</w:t>
            </w:r>
          </w:p>
          <w:p>
            <w:pPr>
              <w:pStyle w:val="TableParagraph"/>
              <w:numPr>
                <w:ilvl w:val="0"/>
                <w:numId w:val="2"/>
              </w:numPr>
              <w:tabs>
                <w:tab w:pos="175" w:val="left" w:leader="none"/>
              </w:tabs>
              <w:spacing w:line="252" w:lineRule="exact" w:before="0" w:after="0"/>
              <w:ind w:left="174" w:right="0" w:hanging="125"/>
              <w:jc w:val="left"/>
              <w:rPr>
                <w:sz w:val="22"/>
              </w:rPr>
            </w:pPr>
            <w:r>
              <w:rPr>
                <w:sz w:val="22"/>
              </w:rPr>
              <w:t>TAND</w:t>
            </w:r>
            <w:r>
              <w:rPr>
                <w:spacing w:val="-3"/>
                <w:sz w:val="22"/>
              </w:rPr>
              <w:t> </w:t>
            </w:r>
            <w:r>
              <w:rPr>
                <w:sz w:val="22"/>
              </w:rPr>
              <w:t>cấp</w:t>
            </w:r>
            <w:r>
              <w:rPr>
                <w:spacing w:val="-1"/>
                <w:sz w:val="22"/>
              </w:rPr>
              <w:t> </w:t>
            </w:r>
            <w:r>
              <w:rPr>
                <w:sz w:val="22"/>
              </w:rPr>
              <w:t>cao</w:t>
            </w:r>
            <w:r>
              <w:rPr>
                <w:spacing w:val="-1"/>
                <w:sz w:val="22"/>
              </w:rPr>
              <w:t> </w:t>
            </w:r>
            <w:r>
              <w:rPr>
                <w:sz w:val="22"/>
              </w:rPr>
              <w:t>Đà</w:t>
            </w:r>
            <w:r>
              <w:rPr>
                <w:spacing w:val="-1"/>
                <w:sz w:val="22"/>
              </w:rPr>
              <w:t> </w:t>
            </w:r>
            <w:r>
              <w:rPr>
                <w:spacing w:val="-4"/>
                <w:sz w:val="22"/>
              </w:rPr>
              <w:t>Nẵng;</w:t>
            </w:r>
          </w:p>
          <w:p>
            <w:pPr>
              <w:pStyle w:val="TableParagraph"/>
              <w:numPr>
                <w:ilvl w:val="0"/>
                <w:numId w:val="2"/>
              </w:numPr>
              <w:tabs>
                <w:tab w:pos="175" w:val="left" w:leader="none"/>
              </w:tabs>
              <w:spacing w:line="252" w:lineRule="exact" w:before="1" w:after="0"/>
              <w:ind w:left="174" w:right="0" w:hanging="125"/>
              <w:jc w:val="left"/>
              <w:rPr>
                <w:sz w:val="22"/>
              </w:rPr>
            </w:pPr>
            <w:r>
              <w:rPr>
                <w:sz w:val="22"/>
              </w:rPr>
              <w:t>Tòa</w:t>
            </w:r>
            <w:r>
              <w:rPr>
                <w:spacing w:val="-3"/>
                <w:sz w:val="22"/>
              </w:rPr>
              <w:t> </w:t>
            </w:r>
            <w:r>
              <w:rPr>
                <w:sz w:val="22"/>
              </w:rPr>
              <w:t>án ND</w:t>
            </w:r>
            <w:r>
              <w:rPr>
                <w:spacing w:val="-2"/>
                <w:sz w:val="22"/>
              </w:rPr>
              <w:t> </w:t>
            </w:r>
            <w:r>
              <w:rPr>
                <w:sz w:val="22"/>
              </w:rPr>
              <w:t>tỉnh</w:t>
            </w:r>
            <w:r>
              <w:rPr>
                <w:spacing w:val="-3"/>
                <w:sz w:val="22"/>
              </w:rPr>
              <w:t> </w:t>
            </w:r>
            <w:r>
              <w:rPr>
                <w:sz w:val="22"/>
              </w:rPr>
              <w:t>Kon</w:t>
            </w:r>
            <w:r>
              <w:rPr>
                <w:spacing w:val="-3"/>
                <w:sz w:val="22"/>
              </w:rPr>
              <w:t> </w:t>
            </w:r>
            <w:r>
              <w:rPr>
                <w:spacing w:val="-4"/>
                <w:sz w:val="22"/>
              </w:rPr>
              <w:t>Tum;</w:t>
            </w:r>
          </w:p>
          <w:p>
            <w:pPr>
              <w:pStyle w:val="TableParagraph"/>
              <w:numPr>
                <w:ilvl w:val="0"/>
                <w:numId w:val="2"/>
              </w:numPr>
              <w:tabs>
                <w:tab w:pos="175" w:val="left" w:leader="none"/>
              </w:tabs>
              <w:spacing w:line="252" w:lineRule="exact" w:before="0" w:after="0"/>
              <w:ind w:left="174" w:right="0" w:hanging="125"/>
              <w:jc w:val="left"/>
              <w:rPr>
                <w:sz w:val="22"/>
              </w:rPr>
            </w:pPr>
            <w:r>
              <w:rPr>
                <w:sz w:val="22"/>
              </w:rPr>
              <w:t>Viện</w:t>
            </w:r>
            <w:r>
              <w:rPr>
                <w:spacing w:val="-1"/>
                <w:sz w:val="22"/>
              </w:rPr>
              <w:t> </w:t>
            </w:r>
            <w:r>
              <w:rPr>
                <w:sz w:val="22"/>
              </w:rPr>
              <w:t>kiểm</w:t>
            </w:r>
            <w:r>
              <w:rPr>
                <w:spacing w:val="-4"/>
                <w:sz w:val="22"/>
              </w:rPr>
              <w:t> </w:t>
            </w:r>
            <w:r>
              <w:rPr>
                <w:sz w:val="22"/>
              </w:rPr>
              <w:t>sát</w:t>
            </w:r>
            <w:r>
              <w:rPr>
                <w:spacing w:val="1"/>
                <w:sz w:val="22"/>
              </w:rPr>
              <w:t> </w:t>
            </w:r>
            <w:r>
              <w:rPr>
                <w:sz w:val="22"/>
              </w:rPr>
              <w:t>nhân</w:t>
            </w:r>
            <w:r>
              <w:rPr>
                <w:spacing w:val="-2"/>
                <w:sz w:val="22"/>
              </w:rPr>
              <w:t> </w:t>
            </w:r>
            <w:r>
              <w:rPr>
                <w:sz w:val="22"/>
              </w:rPr>
              <w:t>dân</w:t>
            </w:r>
            <w:r>
              <w:rPr>
                <w:spacing w:val="-1"/>
                <w:sz w:val="22"/>
              </w:rPr>
              <w:t> </w:t>
            </w:r>
            <w:r>
              <w:rPr>
                <w:sz w:val="22"/>
              </w:rPr>
              <w:t>TP</w:t>
            </w:r>
            <w:r>
              <w:rPr>
                <w:spacing w:val="-1"/>
                <w:sz w:val="22"/>
              </w:rPr>
              <w:t> </w:t>
            </w:r>
            <w:r>
              <w:rPr>
                <w:spacing w:val="-5"/>
                <w:sz w:val="22"/>
              </w:rPr>
              <w:t>K;</w:t>
            </w:r>
          </w:p>
          <w:p>
            <w:pPr>
              <w:pStyle w:val="TableParagraph"/>
              <w:numPr>
                <w:ilvl w:val="0"/>
                <w:numId w:val="2"/>
              </w:numPr>
              <w:tabs>
                <w:tab w:pos="192" w:val="left" w:leader="none"/>
              </w:tabs>
              <w:spacing w:line="240" w:lineRule="auto" w:before="2" w:after="0"/>
              <w:ind w:left="191" w:right="0" w:hanging="142"/>
              <w:jc w:val="left"/>
              <w:rPr>
                <w:sz w:val="18"/>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3953" w:type="dxa"/>
          </w:tcPr>
          <w:p>
            <w:pPr>
              <w:pStyle w:val="TableParagraph"/>
              <w:spacing w:line="291" w:lineRule="exact"/>
              <w:ind w:left="1685"/>
              <w:rPr>
                <w:b/>
                <w:sz w:val="26"/>
              </w:rPr>
            </w:pPr>
            <w:r>
              <w:rPr>
                <w:b/>
                <w:sz w:val="26"/>
              </w:rPr>
              <w:t>THẨM</w:t>
            </w:r>
            <w:r>
              <w:rPr>
                <w:b/>
                <w:spacing w:val="-10"/>
                <w:sz w:val="26"/>
              </w:rPr>
              <w:t> </w:t>
            </w:r>
            <w:r>
              <w:rPr>
                <w:b/>
                <w:spacing w:val="-4"/>
                <w:sz w:val="26"/>
              </w:rPr>
              <w:t>PHÁN</w:t>
            </w:r>
          </w:p>
          <w:p>
            <w:pPr>
              <w:pStyle w:val="TableParagraph"/>
              <w:spacing w:line="299" w:lineRule="exact"/>
              <w:ind w:left="2225"/>
              <w:rPr>
                <w:b/>
                <w:i/>
                <w:sz w:val="26"/>
              </w:rPr>
            </w:pPr>
            <w:r>
              <w:rPr>
                <w:b/>
                <w:i/>
                <w:sz w:val="26"/>
              </w:rPr>
              <w:t>(Đã</w:t>
            </w:r>
            <w:r>
              <w:rPr>
                <w:b/>
                <w:i/>
                <w:spacing w:val="-3"/>
                <w:sz w:val="26"/>
              </w:rPr>
              <w:t> </w:t>
            </w:r>
            <w:r>
              <w:rPr>
                <w:b/>
                <w:i/>
                <w:spacing w:val="-5"/>
                <w:sz w:val="26"/>
              </w:rPr>
              <w:t>ký)</w:t>
            </w:r>
          </w:p>
          <w:p>
            <w:pPr>
              <w:pStyle w:val="TableParagraph"/>
              <w:rPr>
                <w:sz w:val="28"/>
              </w:rPr>
            </w:pPr>
          </w:p>
          <w:p>
            <w:pPr>
              <w:pStyle w:val="TableParagraph"/>
              <w:rPr>
                <w:sz w:val="28"/>
              </w:rPr>
            </w:pPr>
          </w:p>
          <w:p>
            <w:pPr>
              <w:pStyle w:val="TableParagraph"/>
              <w:rPr>
                <w:sz w:val="28"/>
              </w:rPr>
            </w:pPr>
          </w:p>
          <w:p>
            <w:pPr>
              <w:pStyle w:val="TableParagraph"/>
              <w:spacing w:before="1"/>
              <w:rPr>
                <w:sz w:val="22"/>
              </w:rPr>
            </w:pPr>
          </w:p>
          <w:p>
            <w:pPr>
              <w:pStyle w:val="TableParagraph"/>
              <w:spacing w:line="302" w:lineRule="exact" w:before="1"/>
              <w:ind w:left="1640"/>
              <w:rPr>
                <w:b/>
                <w:i/>
                <w:sz w:val="28"/>
              </w:rPr>
            </w:pPr>
            <w:r>
              <w:rPr>
                <w:b/>
                <w:i/>
                <w:sz w:val="28"/>
              </w:rPr>
              <w:t>Vũ</w:t>
            </w:r>
            <w:r>
              <w:rPr>
                <w:b/>
                <w:i/>
                <w:spacing w:val="-4"/>
                <w:sz w:val="28"/>
              </w:rPr>
              <w:t> </w:t>
            </w:r>
            <w:r>
              <w:rPr>
                <w:b/>
                <w:i/>
                <w:sz w:val="28"/>
              </w:rPr>
              <w:t>Thị</w:t>
            </w:r>
            <w:r>
              <w:rPr>
                <w:b/>
                <w:i/>
                <w:spacing w:val="-1"/>
                <w:sz w:val="28"/>
              </w:rPr>
              <w:t> </w:t>
            </w:r>
            <w:r>
              <w:rPr>
                <w:b/>
                <w:i/>
                <w:sz w:val="28"/>
              </w:rPr>
              <w:t>Hồng</w:t>
            </w:r>
            <w:r>
              <w:rPr>
                <w:b/>
                <w:i/>
                <w:spacing w:val="-1"/>
                <w:sz w:val="28"/>
              </w:rPr>
              <w:t> </w:t>
            </w:r>
            <w:r>
              <w:rPr>
                <w:b/>
                <w:i/>
                <w:spacing w:val="-4"/>
                <w:sz w:val="28"/>
              </w:rPr>
              <w:t>Dung</w:t>
            </w:r>
          </w:p>
        </w:tc>
      </w:tr>
    </w:tbl>
    <w:sectPr>
      <w:pgSz w:w="11910" w:h="16840"/>
      <w:pgMar w:top="1040" w:bottom="2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610" w:hanging="128"/>
      </w:pPr>
      <w:rPr>
        <w:rFonts w:hint="default"/>
        <w:lang w:val="vi" w:eastAsia="en-US" w:bidi="ar-SA"/>
      </w:rPr>
    </w:lvl>
    <w:lvl w:ilvl="2">
      <w:start w:val="0"/>
      <w:numFmt w:val="bullet"/>
      <w:lvlText w:val="•"/>
      <w:lvlJc w:val="left"/>
      <w:pPr>
        <w:ind w:left="1041" w:hanging="128"/>
      </w:pPr>
      <w:rPr>
        <w:rFonts w:hint="default"/>
        <w:lang w:val="vi" w:eastAsia="en-US" w:bidi="ar-SA"/>
      </w:rPr>
    </w:lvl>
    <w:lvl w:ilvl="3">
      <w:start w:val="0"/>
      <w:numFmt w:val="bullet"/>
      <w:lvlText w:val="•"/>
      <w:lvlJc w:val="left"/>
      <w:pPr>
        <w:ind w:left="1471" w:hanging="128"/>
      </w:pPr>
      <w:rPr>
        <w:rFonts w:hint="default"/>
        <w:lang w:val="vi" w:eastAsia="en-US" w:bidi="ar-SA"/>
      </w:rPr>
    </w:lvl>
    <w:lvl w:ilvl="4">
      <w:start w:val="0"/>
      <w:numFmt w:val="bullet"/>
      <w:lvlText w:val="•"/>
      <w:lvlJc w:val="left"/>
      <w:pPr>
        <w:ind w:left="1902" w:hanging="128"/>
      </w:pPr>
      <w:rPr>
        <w:rFonts w:hint="default"/>
        <w:lang w:val="vi" w:eastAsia="en-US" w:bidi="ar-SA"/>
      </w:rPr>
    </w:lvl>
    <w:lvl w:ilvl="5">
      <w:start w:val="0"/>
      <w:numFmt w:val="bullet"/>
      <w:lvlText w:val="•"/>
      <w:lvlJc w:val="left"/>
      <w:pPr>
        <w:ind w:left="2332" w:hanging="128"/>
      </w:pPr>
      <w:rPr>
        <w:rFonts w:hint="default"/>
        <w:lang w:val="vi" w:eastAsia="en-US" w:bidi="ar-SA"/>
      </w:rPr>
    </w:lvl>
    <w:lvl w:ilvl="6">
      <w:start w:val="0"/>
      <w:numFmt w:val="bullet"/>
      <w:lvlText w:val="•"/>
      <w:lvlJc w:val="left"/>
      <w:pPr>
        <w:ind w:left="2763" w:hanging="128"/>
      </w:pPr>
      <w:rPr>
        <w:rFonts w:hint="default"/>
        <w:lang w:val="vi" w:eastAsia="en-US" w:bidi="ar-SA"/>
      </w:rPr>
    </w:lvl>
    <w:lvl w:ilvl="7">
      <w:start w:val="0"/>
      <w:numFmt w:val="bullet"/>
      <w:lvlText w:val="•"/>
      <w:lvlJc w:val="left"/>
      <w:pPr>
        <w:ind w:left="3193" w:hanging="128"/>
      </w:pPr>
      <w:rPr>
        <w:rFonts w:hint="default"/>
        <w:lang w:val="vi" w:eastAsia="en-US" w:bidi="ar-SA"/>
      </w:rPr>
    </w:lvl>
    <w:lvl w:ilvl="8">
      <w:start w:val="0"/>
      <w:numFmt w:val="bullet"/>
      <w:lvlText w:val="•"/>
      <w:lvlJc w:val="left"/>
      <w:pPr>
        <w:ind w:left="3624" w:hanging="128"/>
      </w:pPr>
      <w:rPr>
        <w:rFonts w:hint="default"/>
        <w:lang w:val="vi" w:eastAsia="en-US" w:bidi="ar-SA"/>
      </w:rPr>
    </w:lvl>
  </w:abstractNum>
  <w:abstractNum w:abstractNumId="0">
    <w:multiLevelType w:val="hybridMultilevel"/>
    <w:lvl w:ilvl="0">
      <w:start w:val="1"/>
      <w:numFmt w:val="decimal"/>
      <w:lvlText w:val="%1."/>
      <w:lvlJc w:val="left"/>
      <w:pPr>
        <w:ind w:left="1102" w:hanging="281"/>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985" w:hanging="164"/>
      </w:pPr>
      <w:rPr>
        <w:rFonts w:hint="default" w:ascii="Times New Roman" w:hAnsi="Times New Roman" w:eastAsia="Times New Roman" w:cs="Times New Roman"/>
        <w:w w:val="100"/>
        <w:lang w:val="vi" w:eastAsia="en-US" w:bidi="ar-SA"/>
      </w:rPr>
    </w:lvl>
    <w:lvl w:ilvl="2">
      <w:start w:val="0"/>
      <w:numFmt w:val="bullet"/>
      <w:lvlText w:val="•"/>
      <w:lvlJc w:val="left"/>
      <w:pPr>
        <w:ind w:left="1100" w:hanging="164"/>
      </w:pPr>
      <w:rPr>
        <w:rFonts w:hint="default"/>
        <w:lang w:val="vi" w:eastAsia="en-US" w:bidi="ar-SA"/>
      </w:rPr>
    </w:lvl>
    <w:lvl w:ilvl="3">
      <w:start w:val="0"/>
      <w:numFmt w:val="bullet"/>
      <w:lvlText w:val="•"/>
      <w:lvlJc w:val="left"/>
      <w:pPr>
        <w:ind w:left="2123" w:hanging="164"/>
      </w:pPr>
      <w:rPr>
        <w:rFonts w:hint="default"/>
        <w:lang w:val="vi" w:eastAsia="en-US" w:bidi="ar-SA"/>
      </w:rPr>
    </w:lvl>
    <w:lvl w:ilvl="4">
      <w:start w:val="0"/>
      <w:numFmt w:val="bullet"/>
      <w:lvlText w:val="•"/>
      <w:lvlJc w:val="left"/>
      <w:pPr>
        <w:ind w:left="3146" w:hanging="164"/>
      </w:pPr>
      <w:rPr>
        <w:rFonts w:hint="default"/>
        <w:lang w:val="vi" w:eastAsia="en-US" w:bidi="ar-SA"/>
      </w:rPr>
    </w:lvl>
    <w:lvl w:ilvl="5">
      <w:start w:val="0"/>
      <w:numFmt w:val="bullet"/>
      <w:lvlText w:val="•"/>
      <w:lvlJc w:val="left"/>
      <w:pPr>
        <w:ind w:left="4169" w:hanging="164"/>
      </w:pPr>
      <w:rPr>
        <w:rFonts w:hint="default"/>
        <w:lang w:val="vi" w:eastAsia="en-US" w:bidi="ar-SA"/>
      </w:rPr>
    </w:lvl>
    <w:lvl w:ilvl="6">
      <w:start w:val="0"/>
      <w:numFmt w:val="bullet"/>
      <w:lvlText w:val="•"/>
      <w:lvlJc w:val="left"/>
      <w:pPr>
        <w:ind w:left="5193" w:hanging="164"/>
      </w:pPr>
      <w:rPr>
        <w:rFonts w:hint="default"/>
        <w:lang w:val="vi" w:eastAsia="en-US" w:bidi="ar-SA"/>
      </w:rPr>
    </w:lvl>
    <w:lvl w:ilvl="7">
      <w:start w:val="0"/>
      <w:numFmt w:val="bullet"/>
      <w:lvlText w:val="•"/>
      <w:lvlJc w:val="left"/>
      <w:pPr>
        <w:ind w:left="6216" w:hanging="164"/>
      </w:pPr>
      <w:rPr>
        <w:rFonts w:hint="default"/>
        <w:lang w:val="vi" w:eastAsia="en-US" w:bidi="ar-SA"/>
      </w:rPr>
    </w:lvl>
    <w:lvl w:ilvl="8">
      <w:start w:val="0"/>
      <w:numFmt w:val="bullet"/>
      <w:lvlText w:val="•"/>
      <w:lvlJc w:val="left"/>
      <w:pPr>
        <w:ind w:left="7239"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93" w:right="110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hanging="28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2023-04-24T12:04:53Z</dcterms:created>
  <dcterms:modified xsi:type="dcterms:W3CDTF">2023-04-24T12:04:53Z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