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4"/>
        <w:gridCol w:w="5545"/>
      </w:tblGrid>
      <w:tr>
        <w:trPr>
          <w:trHeight w:val="1782" w:hRule="atLeast"/>
        </w:trPr>
        <w:tc>
          <w:tcPr>
            <w:tcW w:w="3264" w:type="dxa"/>
          </w:tcPr>
          <w:p>
            <w:pPr>
              <w:pStyle w:val="TableParagraph"/>
              <w:spacing w:line="292" w:lineRule="auto"/>
              <w:ind w:left="378" w:right="262" w:hanging="202"/>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TÂY NINH</w:t>
            </w:r>
          </w:p>
          <w:p>
            <w:pPr>
              <w:pStyle w:val="TableParagraph"/>
              <w:spacing w:before="5"/>
              <w:ind w:left="0"/>
              <w:rPr>
                <w:sz w:val="24"/>
              </w:rPr>
            </w:pPr>
          </w:p>
          <w:p>
            <w:pPr>
              <w:pStyle w:val="TableParagraph"/>
              <w:ind w:left="50" w:right="262"/>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295/2022/DS-PT Ngày: 30 - 11 - 2022</w:t>
            </w:r>
          </w:p>
          <w:p>
            <w:pPr>
              <w:pStyle w:val="TableParagraph"/>
              <w:spacing w:line="256" w:lineRule="exact"/>
              <w:ind w:left="50"/>
              <w:rPr>
                <w:sz w:val="24"/>
              </w:rPr>
            </w:pPr>
            <w:r>
              <w:rPr>
                <w:sz w:val="24"/>
              </w:rPr>
              <w:t>V/v:</w:t>
            </w:r>
            <w:r>
              <w:rPr>
                <w:spacing w:val="-2"/>
                <w:sz w:val="24"/>
              </w:rPr>
              <w:t> </w:t>
            </w:r>
            <w:r>
              <w:rPr>
                <w:sz w:val="24"/>
              </w:rPr>
              <w:t>Tranh</w:t>
            </w:r>
            <w:r>
              <w:rPr>
                <w:spacing w:val="-2"/>
                <w:sz w:val="24"/>
              </w:rPr>
              <w:t> </w:t>
            </w:r>
            <w:r>
              <w:rPr>
                <w:sz w:val="24"/>
              </w:rPr>
              <w:t>chấp HĐ</w:t>
            </w:r>
            <w:r>
              <w:rPr>
                <w:spacing w:val="-1"/>
                <w:sz w:val="24"/>
              </w:rPr>
              <w:t> </w:t>
            </w:r>
            <w:r>
              <w:rPr>
                <w:sz w:val="24"/>
              </w:rPr>
              <w:t>đặt </w:t>
            </w:r>
            <w:r>
              <w:rPr>
                <w:spacing w:val="-5"/>
                <w:sz w:val="24"/>
              </w:rPr>
              <w:t>cọc</w:t>
            </w:r>
          </w:p>
        </w:tc>
        <w:tc>
          <w:tcPr>
            <w:tcW w:w="5545" w:type="dxa"/>
          </w:tcPr>
          <w:p>
            <w:pPr>
              <w:pStyle w:val="TableParagraph"/>
              <w:spacing w:line="266" w:lineRule="exact"/>
              <w:ind w:left="48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61"/>
              <w:ind w:left="485"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1"/>
        <w:ind w:left="0"/>
        <w:jc w:val="left"/>
        <w:rPr>
          <w:sz w:val="25"/>
        </w:rPr>
      </w:pPr>
    </w:p>
    <w:p>
      <w:pPr>
        <w:pStyle w:val="Heading1"/>
        <w:spacing w:line="322" w:lineRule="exact" w:before="89"/>
        <w:ind w:left="1451"/>
      </w:pPr>
      <w:r>
        <w:rPr/>
        <w:pict>
          <v:line style="position:absolute;mso-position-horizontal-relative:page;mso-position-vertical-relative:paragraph;z-index:-15805440" from="116.050003pt,-70.399666pt" to="189.100003pt,-70.399666pt" stroked="true" strokeweight=".75pt" strokecolor="#497dba">
            <v:stroke dashstyle="solid"/>
            <w10:wrap type="none"/>
          </v:line>
        </w:pict>
      </w:r>
      <w:r>
        <w:rPr/>
        <w:pict>
          <v:line style="position:absolute;mso-position-horizontal-relative:page;mso-position-vertical-relative:paragraph;z-index:-15804928" from="326.649994pt,-67.199669pt" to="479.749994pt,-67.199669pt" stroked="true" strokeweight=".75pt" strokecolor="#497dba">
            <v:stroke dashstyle="solid"/>
            <w10:wrap type="none"/>
          </v:line>
        </w:pict>
      </w:r>
      <w:r>
        <w:rPr/>
        <w:t>NHÂN</w:t>
      </w:r>
      <w:r>
        <w:rPr>
          <w:spacing w:val="-5"/>
        </w:rPr>
        <w:t> </w:t>
      </w:r>
      <w:r>
        <w:rPr>
          <w:spacing w:val="-4"/>
        </w:rPr>
        <w:t>DANH</w:t>
      </w:r>
    </w:p>
    <w:p>
      <w:pPr>
        <w:spacing w:line="446" w:lineRule="auto" w:before="0"/>
        <w:ind w:left="1460" w:right="142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TÂY NINH</w:t>
      </w:r>
    </w:p>
    <w:p>
      <w:pPr>
        <w:spacing w:before="6"/>
        <w:ind w:left="870"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pStyle w:val="BodyText"/>
        <w:spacing w:before="5" w:after="1"/>
        <w:ind w:left="0"/>
        <w:jc w:val="left"/>
        <w:rPr>
          <w:b/>
          <w:sz w:val="21"/>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gridCol w:w="2679"/>
      </w:tblGrid>
      <w:tr>
        <w:trPr>
          <w:trHeight w:val="460" w:hRule="atLeast"/>
        </w:trPr>
        <w:tc>
          <w:tcPr>
            <w:tcW w:w="3927" w:type="dxa"/>
          </w:tcPr>
          <w:p>
            <w:pPr>
              <w:pStyle w:val="TableParagraph"/>
              <w:spacing w:line="311" w:lineRule="exact"/>
              <w:ind w:left="50"/>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2679" w:type="dxa"/>
          </w:tcPr>
          <w:p>
            <w:pPr>
              <w:pStyle w:val="TableParagraph"/>
              <w:spacing w:line="311" w:lineRule="exact"/>
              <w:ind w:left="235"/>
              <w:rPr>
                <w:sz w:val="28"/>
              </w:rPr>
            </w:pPr>
            <w:r>
              <w:rPr>
                <w:sz w:val="28"/>
              </w:rPr>
              <w:t>Ông</w:t>
            </w:r>
            <w:r>
              <w:rPr>
                <w:spacing w:val="-4"/>
                <w:sz w:val="28"/>
              </w:rPr>
              <w:t> </w:t>
            </w:r>
            <w:r>
              <w:rPr>
                <w:sz w:val="28"/>
              </w:rPr>
              <w:t>Đỗ</w:t>
            </w:r>
            <w:r>
              <w:rPr>
                <w:spacing w:val="-2"/>
                <w:sz w:val="28"/>
              </w:rPr>
              <w:t> </w:t>
            </w:r>
            <w:r>
              <w:rPr>
                <w:sz w:val="28"/>
              </w:rPr>
              <w:t>Văn</w:t>
            </w:r>
            <w:r>
              <w:rPr>
                <w:spacing w:val="-2"/>
                <w:sz w:val="28"/>
              </w:rPr>
              <w:t> </w:t>
            </w:r>
            <w:r>
              <w:rPr>
                <w:spacing w:val="-4"/>
                <w:sz w:val="28"/>
              </w:rPr>
              <w:t>Thinh</w:t>
            </w:r>
          </w:p>
        </w:tc>
      </w:tr>
      <w:tr>
        <w:trPr>
          <w:trHeight w:val="952" w:hRule="atLeast"/>
        </w:trPr>
        <w:tc>
          <w:tcPr>
            <w:tcW w:w="3927" w:type="dxa"/>
          </w:tcPr>
          <w:p>
            <w:pPr>
              <w:pStyle w:val="TableParagraph"/>
              <w:spacing w:before="138"/>
              <w:ind w:left="50"/>
              <w:rPr>
                <w:i/>
                <w:sz w:val="28"/>
              </w:rPr>
            </w:pPr>
            <w:r>
              <w:rPr>
                <w:i/>
                <w:sz w:val="28"/>
              </w:rPr>
              <w:t>Các</w:t>
            </w:r>
            <w:r>
              <w:rPr>
                <w:i/>
                <w:spacing w:val="-5"/>
                <w:sz w:val="28"/>
              </w:rPr>
              <w:t> </w:t>
            </w:r>
            <w:r>
              <w:rPr>
                <w:i/>
                <w:sz w:val="28"/>
              </w:rPr>
              <w:t>Thẩm</w:t>
            </w:r>
            <w:r>
              <w:rPr>
                <w:i/>
                <w:spacing w:val="-6"/>
                <w:sz w:val="28"/>
              </w:rPr>
              <w:t> </w:t>
            </w:r>
            <w:r>
              <w:rPr>
                <w:i/>
                <w:spacing w:val="-2"/>
                <w:sz w:val="28"/>
              </w:rPr>
              <w:t>phán:</w:t>
            </w:r>
          </w:p>
        </w:tc>
        <w:tc>
          <w:tcPr>
            <w:tcW w:w="2679" w:type="dxa"/>
          </w:tcPr>
          <w:p>
            <w:pPr>
              <w:pStyle w:val="TableParagraph"/>
              <w:spacing w:line="492" w:lineRule="exact"/>
              <w:ind w:left="235"/>
              <w:rPr>
                <w:sz w:val="28"/>
              </w:rPr>
            </w:pPr>
            <w:r>
              <w:rPr>
                <w:sz w:val="28"/>
              </w:rPr>
              <w:t>Ông Trần Quốc Vũ Bà</w:t>
            </w:r>
            <w:r>
              <w:rPr>
                <w:spacing w:val="-11"/>
                <w:sz w:val="28"/>
              </w:rPr>
              <w:t> </w:t>
            </w:r>
            <w:r>
              <w:rPr>
                <w:sz w:val="28"/>
              </w:rPr>
              <w:t>Võ</w:t>
            </w:r>
            <w:r>
              <w:rPr>
                <w:spacing w:val="-10"/>
                <w:sz w:val="28"/>
              </w:rPr>
              <w:t> </w:t>
            </w:r>
            <w:r>
              <w:rPr>
                <w:sz w:val="28"/>
              </w:rPr>
              <w:t>Thị</w:t>
            </w:r>
            <w:r>
              <w:rPr>
                <w:spacing w:val="-10"/>
                <w:sz w:val="28"/>
              </w:rPr>
              <w:t> </w:t>
            </w:r>
            <w:r>
              <w:rPr>
                <w:sz w:val="28"/>
              </w:rPr>
              <w:t>Hồng</w:t>
            </w:r>
            <w:r>
              <w:rPr>
                <w:spacing w:val="-10"/>
                <w:sz w:val="28"/>
              </w:rPr>
              <w:t> </w:t>
            </w:r>
            <w:r>
              <w:rPr>
                <w:sz w:val="28"/>
              </w:rPr>
              <w:t>Mai</w:t>
            </w:r>
          </w:p>
        </w:tc>
      </w:tr>
    </w:tbl>
    <w:p>
      <w:pPr>
        <w:pStyle w:val="BodyText"/>
        <w:spacing w:before="3"/>
        <w:ind w:left="0"/>
        <w:jc w:val="left"/>
        <w:rPr>
          <w:b/>
          <w:sz w:val="17"/>
        </w:rPr>
      </w:pPr>
    </w:p>
    <w:p>
      <w:pPr>
        <w:spacing w:after="0"/>
        <w:jc w:val="left"/>
        <w:rPr>
          <w:sz w:val="17"/>
        </w:rPr>
        <w:sectPr>
          <w:type w:val="continuous"/>
          <w:pgSz w:w="11910" w:h="16840"/>
          <w:pgMar w:top="1300" w:bottom="280" w:left="1540" w:right="720"/>
        </w:sectPr>
      </w:pPr>
    </w:p>
    <w:p>
      <w:pPr>
        <w:pStyle w:val="BodyText"/>
        <w:spacing w:before="10"/>
        <w:ind w:left="0"/>
        <w:jc w:val="left"/>
        <w:rPr>
          <w:b/>
          <w:sz w:val="39"/>
        </w:rPr>
      </w:pPr>
    </w:p>
    <w:p>
      <w:pPr>
        <w:pStyle w:val="BodyText"/>
        <w:spacing w:before="0"/>
        <w:jc w:val="left"/>
      </w:pPr>
      <w:r>
        <w:rPr>
          <w:spacing w:val="-4"/>
        </w:rPr>
        <w:t>Ninh.</w:t>
      </w:r>
    </w:p>
    <w:p>
      <w:pPr>
        <w:spacing w:before="89"/>
        <w:ind w:left="36" w:right="0" w:firstLine="0"/>
        <w:jc w:val="left"/>
        <w:rPr>
          <w:sz w:val="28"/>
        </w:rPr>
      </w:pPr>
      <w:r>
        <w:rPr/>
        <w:br w:type="column"/>
      </w:r>
      <w:r>
        <w:rPr>
          <w:i/>
          <w:sz w:val="28"/>
        </w:rPr>
        <w:t>Thư</w:t>
      </w:r>
      <w:r>
        <w:rPr>
          <w:i/>
          <w:spacing w:val="23"/>
          <w:sz w:val="28"/>
        </w:rPr>
        <w:t> </w:t>
      </w:r>
      <w:r>
        <w:rPr>
          <w:i/>
          <w:sz w:val="28"/>
        </w:rPr>
        <w:t>ký</w:t>
      </w:r>
      <w:r>
        <w:rPr>
          <w:i/>
          <w:spacing w:val="26"/>
          <w:sz w:val="28"/>
        </w:rPr>
        <w:t> </w:t>
      </w:r>
      <w:r>
        <w:rPr>
          <w:i/>
          <w:sz w:val="28"/>
        </w:rPr>
        <w:t>phiên</w:t>
      </w:r>
      <w:r>
        <w:rPr>
          <w:i/>
          <w:spacing w:val="28"/>
          <w:sz w:val="28"/>
        </w:rPr>
        <w:t> </w:t>
      </w:r>
      <w:r>
        <w:rPr>
          <w:i/>
          <w:sz w:val="28"/>
        </w:rPr>
        <w:t>tòa</w:t>
      </w:r>
      <w:r>
        <w:rPr>
          <w:sz w:val="28"/>
        </w:rPr>
        <w:t>:</w:t>
      </w:r>
      <w:r>
        <w:rPr>
          <w:spacing w:val="27"/>
          <w:sz w:val="28"/>
        </w:rPr>
        <w:t> </w:t>
      </w:r>
      <w:r>
        <w:rPr>
          <w:sz w:val="28"/>
        </w:rPr>
        <w:t>Ông</w:t>
      </w:r>
      <w:r>
        <w:rPr>
          <w:spacing w:val="29"/>
          <w:sz w:val="28"/>
        </w:rPr>
        <w:t> </w:t>
      </w:r>
      <w:r>
        <w:rPr>
          <w:sz w:val="28"/>
        </w:rPr>
        <w:t>Lê</w:t>
      </w:r>
      <w:r>
        <w:rPr>
          <w:spacing w:val="26"/>
          <w:sz w:val="28"/>
        </w:rPr>
        <w:t> </w:t>
      </w:r>
      <w:r>
        <w:rPr>
          <w:sz w:val="28"/>
        </w:rPr>
        <w:t>Mạnh</w:t>
      </w:r>
      <w:r>
        <w:rPr>
          <w:spacing w:val="26"/>
          <w:sz w:val="28"/>
        </w:rPr>
        <w:t> </w:t>
      </w:r>
      <w:r>
        <w:rPr>
          <w:sz w:val="28"/>
        </w:rPr>
        <w:t>Hùng,</w:t>
      </w:r>
      <w:r>
        <w:rPr>
          <w:spacing w:val="25"/>
          <w:sz w:val="28"/>
        </w:rPr>
        <w:t> </w:t>
      </w:r>
      <w:r>
        <w:rPr>
          <w:sz w:val="28"/>
        </w:rPr>
        <w:t>Thư</w:t>
      </w:r>
      <w:r>
        <w:rPr>
          <w:spacing w:val="26"/>
          <w:sz w:val="28"/>
        </w:rPr>
        <w:t> </w:t>
      </w:r>
      <w:r>
        <w:rPr>
          <w:sz w:val="28"/>
        </w:rPr>
        <w:t>ký</w:t>
      </w:r>
      <w:r>
        <w:rPr>
          <w:spacing w:val="29"/>
          <w:sz w:val="28"/>
        </w:rPr>
        <w:t> </w:t>
      </w:r>
      <w:r>
        <w:rPr>
          <w:sz w:val="28"/>
        </w:rPr>
        <w:t>Tòa</w:t>
      </w:r>
      <w:r>
        <w:rPr>
          <w:spacing w:val="25"/>
          <w:sz w:val="28"/>
        </w:rPr>
        <w:t> </w:t>
      </w:r>
      <w:r>
        <w:rPr>
          <w:sz w:val="28"/>
        </w:rPr>
        <w:t>án</w:t>
      </w:r>
      <w:r>
        <w:rPr>
          <w:spacing w:val="27"/>
          <w:sz w:val="28"/>
        </w:rPr>
        <w:t> </w:t>
      </w:r>
      <w:r>
        <w:rPr>
          <w:sz w:val="28"/>
        </w:rPr>
        <w:t>nhân</w:t>
      </w:r>
      <w:r>
        <w:rPr>
          <w:spacing w:val="26"/>
          <w:sz w:val="28"/>
        </w:rPr>
        <w:t> </w:t>
      </w:r>
      <w:r>
        <w:rPr>
          <w:sz w:val="28"/>
        </w:rPr>
        <w:t>dân</w:t>
      </w:r>
      <w:r>
        <w:rPr>
          <w:spacing w:val="29"/>
          <w:sz w:val="28"/>
        </w:rPr>
        <w:t> </w:t>
      </w:r>
      <w:r>
        <w:rPr>
          <w:sz w:val="28"/>
        </w:rPr>
        <w:t>tỉnh</w:t>
      </w:r>
      <w:r>
        <w:rPr>
          <w:spacing w:val="27"/>
          <w:sz w:val="28"/>
        </w:rPr>
        <w:t> </w:t>
      </w:r>
      <w:r>
        <w:rPr>
          <w:spacing w:val="-5"/>
          <w:sz w:val="28"/>
        </w:rPr>
        <w:t>Tây</w:t>
      </w:r>
    </w:p>
    <w:p>
      <w:pPr>
        <w:pStyle w:val="BodyText"/>
        <w:spacing w:before="0"/>
        <w:ind w:left="0"/>
        <w:jc w:val="left"/>
        <w:rPr>
          <w:sz w:val="30"/>
        </w:rPr>
      </w:pPr>
    </w:p>
    <w:p>
      <w:pPr>
        <w:spacing w:before="192"/>
        <w:ind w:left="36" w:right="0" w:firstLine="0"/>
        <w:jc w:val="left"/>
        <w:rPr>
          <w:sz w:val="28"/>
        </w:rPr>
      </w:pPr>
      <w:r>
        <w:rPr>
          <w:i/>
          <w:sz w:val="28"/>
        </w:rPr>
        <w:t>Đại</w:t>
      </w:r>
      <w:r>
        <w:rPr>
          <w:i/>
          <w:spacing w:val="37"/>
          <w:sz w:val="28"/>
        </w:rPr>
        <w:t> </w:t>
      </w:r>
      <w:r>
        <w:rPr>
          <w:i/>
          <w:sz w:val="28"/>
        </w:rPr>
        <w:t>diện</w:t>
      </w:r>
      <w:r>
        <w:rPr>
          <w:i/>
          <w:spacing w:val="42"/>
          <w:sz w:val="28"/>
        </w:rPr>
        <w:t> </w:t>
      </w:r>
      <w:r>
        <w:rPr>
          <w:i/>
          <w:sz w:val="28"/>
        </w:rPr>
        <w:t>Viện</w:t>
      </w:r>
      <w:r>
        <w:rPr>
          <w:i/>
          <w:spacing w:val="40"/>
          <w:sz w:val="28"/>
        </w:rPr>
        <w:t> </w:t>
      </w:r>
      <w:r>
        <w:rPr>
          <w:i/>
          <w:sz w:val="28"/>
        </w:rPr>
        <w:t>kiểm</w:t>
      </w:r>
      <w:r>
        <w:rPr>
          <w:i/>
          <w:spacing w:val="38"/>
          <w:sz w:val="28"/>
        </w:rPr>
        <w:t> </w:t>
      </w:r>
      <w:r>
        <w:rPr>
          <w:i/>
          <w:sz w:val="28"/>
        </w:rPr>
        <w:t>sát</w:t>
      </w:r>
      <w:r>
        <w:rPr>
          <w:i/>
          <w:spacing w:val="39"/>
          <w:sz w:val="28"/>
        </w:rPr>
        <w:t> </w:t>
      </w:r>
      <w:r>
        <w:rPr>
          <w:i/>
          <w:sz w:val="28"/>
        </w:rPr>
        <w:t>nhân</w:t>
      </w:r>
      <w:r>
        <w:rPr>
          <w:i/>
          <w:spacing w:val="40"/>
          <w:sz w:val="28"/>
        </w:rPr>
        <w:t> </w:t>
      </w:r>
      <w:r>
        <w:rPr>
          <w:i/>
          <w:sz w:val="28"/>
        </w:rPr>
        <w:t>dân</w:t>
      </w:r>
      <w:r>
        <w:rPr>
          <w:i/>
          <w:spacing w:val="40"/>
          <w:sz w:val="28"/>
        </w:rPr>
        <w:t> </w:t>
      </w:r>
      <w:r>
        <w:rPr>
          <w:i/>
          <w:sz w:val="28"/>
        </w:rPr>
        <w:t>tỉnh</w:t>
      </w:r>
      <w:r>
        <w:rPr>
          <w:i/>
          <w:spacing w:val="46"/>
          <w:sz w:val="28"/>
        </w:rPr>
        <w:t> </w:t>
      </w:r>
      <w:r>
        <w:rPr>
          <w:i/>
          <w:sz w:val="28"/>
        </w:rPr>
        <w:t>Tây</w:t>
      </w:r>
      <w:r>
        <w:rPr>
          <w:i/>
          <w:spacing w:val="41"/>
          <w:sz w:val="28"/>
        </w:rPr>
        <w:t> </w:t>
      </w:r>
      <w:r>
        <w:rPr>
          <w:i/>
          <w:sz w:val="28"/>
        </w:rPr>
        <w:t>Ninh</w:t>
      </w:r>
      <w:r>
        <w:rPr>
          <w:i/>
          <w:spacing w:val="40"/>
          <w:sz w:val="28"/>
        </w:rPr>
        <w:t> </w:t>
      </w:r>
      <w:r>
        <w:rPr>
          <w:i/>
          <w:sz w:val="28"/>
        </w:rPr>
        <w:t>tham</w:t>
      </w:r>
      <w:r>
        <w:rPr>
          <w:i/>
          <w:spacing w:val="38"/>
          <w:sz w:val="28"/>
        </w:rPr>
        <w:t> </w:t>
      </w:r>
      <w:r>
        <w:rPr>
          <w:i/>
          <w:sz w:val="28"/>
        </w:rPr>
        <w:t>gia</w:t>
      </w:r>
      <w:r>
        <w:rPr>
          <w:i/>
          <w:spacing w:val="40"/>
          <w:sz w:val="28"/>
        </w:rPr>
        <w:t> </w:t>
      </w:r>
      <w:r>
        <w:rPr>
          <w:i/>
          <w:sz w:val="28"/>
        </w:rPr>
        <w:t>phiên</w:t>
      </w:r>
      <w:r>
        <w:rPr>
          <w:i/>
          <w:spacing w:val="40"/>
          <w:sz w:val="28"/>
        </w:rPr>
        <w:t> </w:t>
      </w:r>
      <w:r>
        <w:rPr>
          <w:i/>
          <w:sz w:val="28"/>
        </w:rPr>
        <w:t>tòa</w:t>
      </w:r>
      <w:r>
        <w:rPr>
          <w:sz w:val="28"/>
        </w:rPr>
        <w:t>:</w:t>
      </w:r>
      <w:r>
        <w:rPr>
          <w:spacing w:val="40"/>
          <w:sz w:val="28"/>
        </w:rPr>
        <w:t> </w:t>
      </w:r>
      <w:r>
        <w:rPr>
          <w:spacing w:val="-5"/>
          <w:sz w:val="28"/>
        </w:rPr>
        <w:t>ông</w:t>
      </w:r>
    </w:p>
    <w:p>
      <w:pPr>
        <w:spacing w:after="0"/>
        <w:jc w:val="left"/>
        <w:rPr>
          <w:sz w:val="28"/>
        </w:rPr>
        <w:sectPr>
          <w:type w:val="continuous"/>
          <w:pgSz w:w="11910" w:h="16840"/>
          <w:pgMar w:top="1300" w:bottom="280" w:left="1540" w:right="720"/>
          <w:cols w:num="2" w:equalWidth="0">
            <w:col w:w="794" w:space="40"/>
            <w:col w:w="8816"/>
          </w:cols>
        </w:sectPr>
      </w:pPr>
    </w:p>
    <w:p>
      <w:pPr>
        <w:pStyle w:val="BodyText"/>
        <w:spacing w:before="51"/>
        <w:jc w:val="left"/>
      </w:pPr>
      <w:r>
        <w:rPr/>
        <w:t>Nguyễn</w:t>
      </w:r>
      <w:r>
        <w:rPr>
          <w:spacing w:val="-3"/>
        </w:rPr>
        <w:t> </w:t>
      </w:r>
      <w:r>
        <w:rPr/>
        <w:t>Khánh</w:t>
      </w:r>
      <w:r>
        <w:rPr>
          <w:spacing w:val="-3"/>
        </w:rPr>
        <w:t> </w:t>
      </w:r>
      <w:r>
        <w:rPr/>
        <w:t>Bình</w:t>
      </w:r>
      <w:r>
        <w:rPr>
          <w:spacing w:val="-2"/>
        </w:rPr>
        <w:t> </w:t>
      </w:r>
      <w:r>
        <w:rPr>
          <w:b/>
        </w:rPr>
        <w:t>-</w:t>
      </w:r>
      <w:r>
        <w:rPr>
          <w:b/>
          <w:spacing w:val="-5"/>
        </w:rPr>
        <w:t> </w:t>
      </w:r>
      <w:r>
        <w:rPr/>
        <w:t>Kiểm</w:t>
      </w:r>
      <w:r>
        <w:rPr>
          <w:spacing w:val="-8"/>
        </w:rPr>
        <w:t> </w:t>
      </w:r>
      <w:r>
        <w:rPr/>
        <w:t>sát</w:t>
      </w:r>
      <w:r>
        <w:rPr>
          <w:spacing w:val="-2"/>
        </w:rPr>
        <w:t> </w:t>
      </w:r>
      <w:r>
        <w:rPr>
          <w:spacing w:val="-4"/>
        </w:rPr>
        <w:t>viên.</w:t>
      </w:r>
    </w:p>
    <w:p>
      <w:pPr>
        <w:pStyle w:val="BodyText"/>
        <w:spacing w:before="167"/>
        <w:ind w:right="126" w:firstLine="707"/>
      </w:pPr>
      <w:r>
        <w:rPr/>
        <w:t>Ngày 30 tháng 11 năm 2022, tại trụ sở Tòa án nhân dân tỉnh Tây Ninh xét</w:t>
      </w:r>
      <w:r>
        <w:rPr>
          <w:spacing w:val="80"/>
        </w:rPr>
        <w:t> </w:t>
      </w:r>
      <w:r>
        <w:rPr/>
        <w:t>xử phúc thẩm công khai vụ án thụ lý số 297/2022/TLPT-DS, ngày 10 tháng 10</w:t>
      </w:r>
      <w:r>
        <w:rPr>
          <w:spacing w:val="40"/>
        </w:rPr>
        <w:t> </w:t>
      </w:r>
      <w:r>
        <w:rPr/>
        <w:t>năm 2022, về việc “Tranh chấp hợp đồng đặt cọc”.</w:t>
      </w:r>
    </w:p>
    <w:p>
      <w:pPr>
        <w:pStyle w:val="BodyText"/>
        <w:spacing w:line="242" w:lineRule="auto"/>
        <w:ind w:right="127" w:firstLine="707"/>
      </w:pPr>
      <w:r>
        <w:rPr/>
        <w:t>Do Bản án dân sự sơ thẩm số: 62/2022/DS-ST, ngày 18-8-2022 của Tòa án nhân dân huyện DMC, tỉnh Tây Ninh có kháng cáo.</w:t>
      </w:r>
    </w:p>
    <w:p>
      <w:pPr>
        <w:pStyle w:val="BodyText"/>
        <w:spacing w:before="116"/>
        <w:ind w:right="127" w:firstLine="707"/>
      </w:pPr>
      <w:r>
        <w:rPr/>
        <w:t>Theo Quyết định đưa</w:t>
      </w:r>
      <w:r>
        <w:rPr>
          <w:spacing w:val="-3"/>
        </w:rPr>
        <w:t> </w:t>
      </w:r>
      <w:r>
        <w:rPr/>
        <w:t>vụ án ra</w:t>
      </w:r>
      <w:r>
        <w:rPr>
          <w:spacing w:val="-1"/>
        </w:rPr>
        <w:t> </w:t>
      </w:r>
      <w:r>
        <w:rPr/>
        <w:t>xét xử</w:t>
      </w:r>
      <w:r>
        <w:rPr>
          <w:spacing w:val="-2"/>
        </w:rPr>
        <w:t> </w:t>
      </w:r>
      <w:r>
        <w:rPr/>
        <w:t>số 370/2022/QĐXX-PT,</w:t>
      </w:r>
      <w:r>
        <w:rPr>
          <w:spacing w:val="-1"/>
        </w:rPr>
        <w:t> </w:t>
      </w:r>
      <w:r>
        <w:rPr/>
        <w:t>ngày</w:t>
      </w:r>
      <w:r>
        <w:rPr>
          <w:spacing w:val="-4"/>
        </w:rPr>
        <w:t> </w:t>
      </w:r>
      <w:r>
        <w:rPr/>
        <w:t>15 tháng 11 năm 2022, giữa các đương sự:</w:t>
      </w:r>
    </w:p>
    <w:p>
      <w:pPr>
        <w:pStyle w:val="ListParagraph"/>
        <w:numPr>
          <w:ilvl w:val="0"/>
          <w:numId w:val="1"/>
        </w:numPr>
        <w:tabs>
          <w:tab w:pos="1046" w:val="left" w:leader="none"/>
        </w:tabs>
        <w:spacing w:line="240" w:lineRule="auto" w:before="119" w:after="0"/>
        <w:ind w:left="162" w:right="125" w:firstLine="707"/>
        <w:jc w:val="both"/>
        <w:rPr>
          <w:sz w:val="28"/>
        </w:rPr>
      </w:pPr>
      <w:r>
        <w:rPr>
          <w:b/>
          <w:sz w:val="28"/>
        </w:rPr>
        <w:t>Nguyên đơn</w:t>
      </w:r>
      <w:r>
        <w:rPr>
          <w:sz w:val="28"/>
        </w:rPr>
        <w:t>: ông Nguyễn Văn S, sinh năm 1962; địa chỉ: Ấp BT, xã TM, huyện C, thành phố Hồ Chí Minh, vắng.</w:t>
      </w:r>
    </w:p>
    <w:p>
      <w:pPr>
        <w:spacing w:line="242" w:lineRule="auto" w:before="119"/>
        <w:ind w:left="162" w:right="131" w:firstLine="707"/>
        <w:jc w:val="both"/>
        <w:rPr>
          <w:sz w:val="28"/>
        </w:rPr>
      </w:pPr>
      <w:r>
        <w:rPr>
          <w:i/>
          <w:sz w:val="28"/>
        </w:rPr>
        <w:t>Người đại diện theo ủy quyền của ông S</w:t>
      </w:r>
      <w:r>
        <w:rPr>
          <w:sz w:val="28"/>
        </w:rPr>
        <w:t>: Ông Trần Văn B, sinh năm 1949; địa chỉ: Ấp HB, xã HH, huyện ĐH, tỉnh Long An, có mặt.</w:t>
      </w:r>
    </w:p>
    <w:p>
      <w:pPr>
        <w:pStyle w:val="ListParagraph"/>
        <w:numPr>
          <w:ilvl w:val="0"/>
          <w:numId w:val="1"/>
        </w:numPr>
        <w:tabs>
          <w:tab w:pos="1058" w:val="left" w:leader="none"/>
        </w:tabs>
        <w:spacing w:line="240" w:lineRule="auto" w:before="116" w:after="0"/>
        <w:ind w:left="162" w:right="129" w:firstLine="707"/>
        <w:jc w:val="both"/>
        <w:rPr>
          <w:sz w:val="28"/>
        </w:rPr>
      </w:pPr>
      <w:r>
        <w:rPr>
          <w:b/>
          <w:sz w:val="28"/>
        </w:rPr>
        <w:t>Bị đơn</w:t>
      </w:r>
      <w:r>
        <w:rPr>
          <w:sz w:val="28"/>
        </w:rPr>
        <w:t>: bà Dương Thị V, sinh năm 1977; địa chỉ: Ấp LT, xã LN, Huyện DMC, tỉnh Tây Ninh, có mặt.</w:t>
      </w:r>
    </w:p>
    <w:p>
      <w:pPr>
        <w:pStyle w:val="ListParagraph"/>
        <w:numPr>
          <w:ilvl w:val="0"/>
          <w:numId w:val="1"/>
        </w:numPr>
        <w:tabs>
          <w:tab w:pos="1034" w:val="left" w:leader="none"/>
        </w:tabs>
        <w:spacing w:line="240" w:lineRule="auto" w:before="119" w:after="0"/>
        <w:ind w:left="1033" w:right="0" w:hanging="164"/>
        <w:jc w:val="both"/>
        <w:rPr>
          <w:sz w:val="28"/>
        </w:rPr>
      </w:pPr>
      <w:r>
        <w:rPr>
          <w:b/>
          <w:sz w:val="28"/>
        </w:rPr>
        <w:t>Người</w:t>
      </w:r>
      <w:r>
        <w:rPr>
          <w:b/>
          <w:spacing w:val="-2"/>
          <w:sz w:val="28"/>
        </w:rPr>
        <w:t> </w:t>
      </w:r>
      <w:r>
        <w:rPr>
          <w:b/>
          <w:sz w:val="28"/>
        </w:rPr>
        <w:t>kháng</w:t>
      </w:r>
      <w:r>
        <w:rPr>
          <w:b/>
          <w:spacing w:val="-2"/>
          <w:sz w:val="28"/>
        </w:rPr>
        <w:t> </w:t>
      </w:r>
      <w:r>
        <w:rPr>
          <w:b/>
          <w:sz w:val="28"/>
        </w:rPr>
        <w:t>cáo</w:t>
      </w:r>
      <w:r>
        <w:rPr>
          <w:sz w:val="28"/>
        </w:rPr>
        <w:t>:</w:t>
      </w:r>
      <w:r>
        <w:rPr>
          <w:spacing w:val="-4"/>
          <w:sz w:val="28"/>
        </w:rPr>
        <w:t> </w:t>
      </w:r>
      <w:r>
        <w:rPr>
          <w:sz w:val="28"/>
        </w:rPr>
        <w:t>bị</w:t>
      </w:r>
      <w:r>
        <w:rPr>
          <w:spacing w:val="-5"/>
          <w:sz w:val="28"/>
        </w:rPr>
        <w:t> </w:t>
      </w:r>
      <w:r>
        <w:rPr>
          <w:sz w:val="28"/>
        </w:rPr>
        <w:t>đơn</w:t>
      </w:r>
      <w:r>
        <w:rPr>
          <w:spacing w:val="-1"/>
          <w:sz w:val="28"/>
        </w:rPr>
        <w:t> </w:t>
      </w:r>
      <w:r>
        <w:rPr>
          <w:sz w:val="28"/>
        </w:rPr>
        <w:t>–</w:t>
      </w:r>
      <w:r>
        <w:rPr>
          <w:spacing w:val="-5"/>
          <w:sz w:val="28"/>
        </w:rPr>
        <w:t> </w:t>
      </w:r>
      <w:r>
        <w:rPr>
          <w:sz w:val="28"/>
        </w:rPr>
        <w:t>bà</w:t>
      </w:r>
      <w:r>
        <w:rPr>
          <w:spacing w:val="-2"/>
          <w:sz w:val="28"/>
        </w:rPr>
        <w:t> </w:t>
      </w:r>
      <w:r>
        <w:rPr>
          <w:sz w:val="28"/>
        </w:rPr>
        <w:t>Dương</w:t>
      </w:r>
      <w:r>
        <w:rPr>
          <w:spacing w:val="-2"/>
          <w:sz w:val="28"/>
        </w:rPr>
        <w:t> </w:t>
      </w:r>
      <w:r>
        <w:rPr>
          <w:sz w:val="28"/>
        </w:rPr>
        <w:t>Thị</w:t>
      </w:r>
      <w:r>
        <w:rPr>
          <w:spacing w:val="-1"/>
          <w:sz w:val="28"/>
        </w:rPr>
        <w:t> </w:t>
      </w:r>
      <w:r>
        <w:rPr>
          <w:spacing w:val="-10"/>
          <w:sz w:val="28"/>
        </w:rPr>
        <w:t>V</w:t>
      </w:r>
    </w:p>
    <w:p>
      <w:pPr>
        <w:pStyle w:val="Heading1"/>
        <w:spacing w:before="245"/>
      </w:pPr>
      <w:r>
        <w:rPr/>
        <w:t>NỘI</w:t>
      </w:r>
      <w:r>
        <w:rPr>
          <w:spacing w:val="-3"/>
        </w:rPr>
        <w:t> </w:t>
      </w:r>
      <w:r>
        <w:rPr/>
        <w:t>DUNG</w:t>
      </w:r>
      <w:r>
        <w:rPr>
          <w:spacing w:val="-3"/>
        </w:rPr>
        <w:t> </w:t>
      </w:r>
      <w:r>
        <w:rPr/>
        <w:t>VỤ</w:t>
      </w:r>
      <w:r>
        <w:rPr>
          <w:spacing w:val="-4"/>
        </w:rPr>
        <w:t> </w:t>
      </w:r>
      <w:r>
        <w:rPr>
          <w:spacing w:val="-5"/>
        </w:rPr>
        <w:t>ÁN:</w:t>
      </w:r>
    </w:p>
    <w:p>
      <w:pPr>
        <w:spacing w:before="114"/>
        <w:ind w:left="162" w:right="129" w:firstLine="859"/>
        <w:jc w:val="both"/>
        <w:rPr>
          <w:sz w:val="28"/>
        </w:rPr>
      </w:pPr>
      <w:r>
        <w:rPr>
          <w:i/>
          <w:sz w:val="28"/>
        </w:rPr>
        <w:t>- Nguyên đơn</w:t>
      </w:r>
      <w:r>
        <w:rPr>
          <w:i/>
          <w:spacing w:val="38"/>
          <w:sz w:val="28"/>
        </w:rPr>
        <w:t> </w:t>
      </w:r>
      <w:r>
        <w:rPr>
          <w:i/>
          <w:sz w:val="28"/>
        </w:rPr>
        <w:t>– ông</w:t>
      </w:r>
      <w:r>
        <w:rPr>
          <w:i/>
          <w:spacing w:val="39"/>
          <w:sz w:val="28"/>
        </w:rPr>
        <w:t> </w:t>
      </w:r>
      <w:r>
        <w:rPr>
          <w:i/>
          <w:sz w:val="28"/>
        </w:rPr>
        <w:t>Nguyễn</w:t>
      </w:r>
      <w:r>
        <w:rPr>
          <w:i/>
          <w:spacing w:val="40"/>
          <w:sz w:val="28"/>
        </w:rPr>
        <w:t> </w:t>
      </w:r>
      <w:r>
        <w:rPr>
          <w:i/>
          <w:sz w:val="28"/>
        </w:rPr>
        <w:t>Văn</w:t>
      </w:r>
      <w:r>
        <w:rPr>
          <w:i/>
          <w:spacing w:val="38"/>
          <w:sz w:val="28"/>
        </w:rPr>
        <w:t> </w:t>
      </w:r>
      <w:r>
        <w:rPr>
          <w:i/>
          <w:sz w:val="28"/>
        </w:rPr>
        <w:t>S</w:t>
      </w:r>
      <w:r>
        <w:rPr>
          <w:i/>
          <w:spacing w:val="40"/>
          <w:sz w:val="28"/>
        </w:rPr>
        <w:t> </w:t>
      </w:r>
      <w:r>
        <w:rPr>
          <w:i/>
          <w:sz w:val="28"/>
        </w:rPr>
        <w:t>trình</w:t>
      </w:r>
      <w:r>
        <w:rPr>
          <w:i/>
          <w:spacing w:val="38"/>
          <w:sz w:val="28"/>
        </w:rPr>
        <w:t> </w:t>
      </w:r>
      <w:r>
        <w:rPr>
          <w:i/>
          <w:sz w:val="28"/>
        </w:rPr>
        <w:t>bày:</w:t>
      </w:r>
      <w:r>
        <w:rPr>
          <w:i/>
          <w:spacing w:val="40"/>
          <w:sz w:val="28"/>
        </w:rPr>
        <w:t> </w:t>
      </w:r>
      <w:r>
        <w:rPr>
          <w:sz w:val="28"/>
        </w:rPr>
        <w:t>Ngày 06/01/2022 ông đặt cọc</w:t>
      </w:r>
      <w:r>
        <w:rPr>
          <w:spacing w:val="14"/>
          <w:sz w:val="28"/>
        </w:rPr>
        <w:t> </w:t>
      </w:r>
      <w:r>
        <w:rPr>
          <w:sz w:val="28"/>
        </w:rPr>
        <w:t>số</w:t>
      </w:r>
      <w:r>
        <w:rPr>
          <w:spacing w:val="15"/>
          <w:sz w:val="28"/>
        </w:rPr>
        <w:t> </w:t>
      </w:r>
      <w:r>
        <w:rPr>
          <w:sz w:val="28"/>
        </w:rPr>
        <w:t>tiền</w:t>
      </w:r>
      <w:r>
        <w:rPr>
          <w:spacing w:val="15"/>
          <w:sz w:val="28"/>
        </w:rPr>
        <w:t> </w:t>
      </w:r>
      <w:r>
        <w:rPr>
          <w:sz w:val="28"/>
        </w:rPr>
        <w:t>120.000.000</w:t>
      </w:r>
      <w:r>
        <w:rPr>
          <w:spacing w:val="15"/>
          <w:sz w:val="28"/>
        </w:rPr>
        <w:t> </w:t>
      </w:r>
      <w:r>
        <w:rPr>
          <w:sz w:val="28"/>
        </w:rPr>
        <w:t>đồng</w:t>
      </w:r>
      <w:r>
        <w:rPr>
          <w:spacing w:val="15"/>
          <w:sz w:val="28"/>
        </w:rPr>
        <w:t> </w:t>
      </w:r>
      <w:r>
        <w:rPr>
          <w:sz w:val="28"/>
        </w:rPr>
        <w:t>cho</w:t>
      </w:r>
      <w:r>
        <w:rPr>
          <w:spacing w:val="20"/>
          <w:sz w:val="28"/>
        </w:rPr>
        <w:t> </w:t>
      </w:r>
      <w:r>
        <w:rPr>
          <w:sz w:val="28"/>
        </w:rPr>
        <w:t>bà</w:t>
      </w:r>
      <w:r>
        <w:rPr>
          <w:spacing w:val="14"/>
          <w:sz w:val="28"/>
        </w:rPr>
        <w:t> </w:t>
      </w:r>
      <w:r>
        <w:rPr>
          <w:sz w:val="28"/>
        </w:rPr>
        <w:t>Dương</w:t>
      </w:r>
      <w:r>
        <w:rPr>
          <w:spacing w:val="15"/>
          <w:sz w:val="28"/>
        </w:rPr>
        <w:t> </w:t>
      </w:r>
      <w:r>
        <w:rPr>
          <w:sz w:val="28"/>
        </w:rPr>
        <w:t>Thị</w:t>
      </w:r>
      <w:r>
        <w:rPr>
          <w:spacing w:val="17"/>
          <w:sz w:val="28"/>
        </w:rPr>
        <w:t> </w:t>
      </w:r>
      <w:r>
        <w:rPr>
          <w:sz w:val="28"/>
        </w:rPr>
        <w:t>V</w:t>
      </w:r>
      <w:r>
        <w:rPr>
          <w:spacing w:val="14"/>
          <w:sz w:val="28"/>
        </w:rPr>
        <w:t> </w:t>
      </w:r>
      <w:r>
        <w:rPr>
          <w:sz w:val="28"/>
        </w:rPr>
        <w:t>để</w:t>
      </w:r>
      <w:r>
        <w:rPr>
          <w:spacing w:val="14"/>
          <w:sz w:val="28"/>
        </w:rPr>
        <w:t> </w:t>
      </w:r>
      <w:r>
        <w:rPr>
          <w:sz w:val="28"/>
        </w:rPr>
        <w:t>nhận</w:t>
      </w:r>
      <w:r>
        <w:rPr>
          <w:spacing w:val="16"/>
          <w:sz w:val="28"/>
        </w:rPr>
        <w:t> </w:t>
      </w:r>
      <w:r>
        <w:rPr>
          <w:sz w:val="28"/>
        </w:rPr>
        <w:t>chuyển</w:t>
      </w:r>
      <w:r>
        <w:rPr>
          <w:spacing w:val="17"/>
          <w:sz w:val="28"/>
        </w:rPr>
        <w:t> </w:t>
      </w:r>
      <w:r>
        <w:rPr>
          <w:sz w:val="28"/>
        </w:rPr>
        <w:t>nhượng</w:t>
      </w:r>
      <w:r>
        <w:rPr>
          <w:spacing w:val="15"/>
          <w:sz w:val="28"/>
        </w:rPr>
        <w:t> </w:t>
      </w:r>
      <w:r>
        <w:rPr>
          <w:sz w:val="28"/>
        </w:rPr>
        <w:t>03</w:t>
      </w:r>
      <w:r>
        <w:rPr>
          <w:spacing w:val="15"/>
          <w:sz w:val="28"/>
        </w:rPr>
        <w:t> </w:t>
      </w:r>
      <w:r>
        <w:rPr>
          <w:sz w:val="28"/>
        </w:rPr>
        <w:t>lô</w:t>
      </w:r>
    </w:p>
    <w:p>
      <w:pPr>
        <w:spacing w:after="0"/>
        <w:jc w:val="both"/>
        <w:rPr>
          <w:sz w:val="28"/>
        </w:rPr>
        <w:sectPr>
          <w:type w:val="continuous"/>
          <w:pgSz w:w="11910" w:h="16840"/>
          <w:pgMar w:top="1300" w:bottom="280" w:left="1540" w:right="720"/>
        </w:sectPr>
      </w:pPr>
    </w:p>
    <w:p>
      <w:pPr>
        <w:pStyle w:val="BodyText"/>
        <w:spacing w:before="79"/>
        <w:ind w:right="126"/>
      </w:pPr>
      <w:r>
        <w:rPr/>
        <w:t>đất, mỗi lô có diện tích ngang 5 m</w:t>
      </w:r>
      <w:r>
        <w:rPr>
          <w:spacing w:val="-5"/>
        </w:rPr>
        <w:t> </w:t>
      </w:r>
      <w:r>
        <w:rPr/>
        <w:t>x dài 24 m, giá 800.000.000 đồng, đất tọa lạc tại xã LN, Huyện DMC, tỉnh Tây Ninh. Khi thỏa thuận nhận chuyển nhượng đất ông không xem bản gốc giấy chứng nhận QSDĐ ai đứng tên. Hai bên hẹn ngày 06/02/2022 đến Văn phòng công chứng để thực hiện hợp đồng và trả hết tiền còn lại, đến ngày ký hợp đồng thì ông S phát hiện 03 lô đất mà bà V chuyển nhượng cho ông S không phải bà V đứng tên giấy chứng nhận QSDĐ mà người khác còn đứng tên nên ông S không đồng ý thực hiện hợp đồng. Nay ông S yêu cầu bà V trả lại tiền cọc là 120.000.000 đồng và phạt tiền cọc 120.00.000 đồng.</w:t>
      </w:r>
    </w:p>
    <w:p>
      <w:pPr>
        <w:pStyle w:val="ListParagraph"/>
        <w:numPr>
          <w:ilvl w:val="0"/>
          <w:numId w:val="1"/>
        </w:numPr>
        <w:tabs>
          <w:tab w:pos="1082" w:val="left" w:leader="none"/>
        </w:tabs>
        <w:spacing w:line="240" w:lineRule="auto" w:before="119" w:after="0"/>
        <w:ind w:left="162" w:right="125" w:firstLine="719"/>
        <w:jc w:val="both"/>
        <w:rPr>
          <w:i/>
          <w:sz w:val="28"/>
        </w:rPr>
      </w:pPr>
      <w:r>
        <w:rPr>
          <w:i/>
          <w:sz w:val="28"/>
        </w:rPr>
        <w:t>Bị đơn – bà Dương Thị V trình bày:</w:t>
      </w:r>
      <w:r>
        <w:rPr>
          <w:i/>
          <w:spacing w:val="80"/>
          <w:sz w:val="28"/>
        </w:rPr>
        <w:t> </w:t>
      </w:r>
      <w:r>
        <w:rPr>
          <w:sz w:val="28"/>
        </w:rPr>
        <w:t>bà thừa nhận ngày 06/01/2022 có nhận của ông S số tiền cọc là 120.000.000 đồng để chuyển nhượng 03 lô đất, hẹn ngày 06/02/2022 ký hợp đồng như ông S trình bày. Đất mà bà thỏa thuận chuyển nhượng cho ông S do bà nhận chuyển nhượng từ ông Nguyễn Văn H (ông Nguyễn Văn K là người được ông H ủy quyền đứng ra chuyển nhượng). Giữa bà và ông K thống nhất khi bà chuyển nhượng lại đất cho ai thì ông K ra ký cho người đó, vì tiền nhận chuyển nhượng đất của ông H bà đã trả xong. Ngày 06/02/2022 bà và</w:t>
      </w:r>
      <w:r>
        <w:rPr>
          <w:spacing w:val="40"/>
          <w:sz w:val="28"/>
        </w:rPr>
        <w:t> </w:t>
      </w:r>
      <w:r>
        <w:rPr>
          <w:sz w:val="28"/>
        </w:rPr>
        <w:t>ông K đến Văn phòng công chứng để thực hiện hợp đồng nhưng ông S không đến, bà gọi điện nhưng ông S không bắt máy, sau đó bà có gia hạn thêm 6 ngày nữa nhưng ông S không thực hiện việc ký kết hợp đồng mà khởi kiện. Việc không ký hợp đồng chuyển nhượng được là do ông S vi phạm hợp đồng, nên bà không đồng ý theo yêu cầu của ông S.</w:t>
      </w:r>
    </w:p>
    <w:p>
      <w:pPr>
        <w:pStyle w:val="BodyText"/>
        <w:spacing w:before="121"/>
        <w:ind w:right="127" w:firstLine="719"/>
      </w:pPr>
      <w:r>
        <w:rPr/>
        <w:t>Tại bản án dân sự sơ thẩm số 62/2022/DS-ST, ngày 18-8-2022 của Tòa án nhân dân huyện DMC, tỉnh Tây Ninh quyết định:</w:t>
      </w:r>
    </w:p>
    <w:p>
      <w:pPr>
        <w:pStyle w:val="BodyText"/>
        <w:spacing w:line="242" w:lineRule="auto" w:before="120"/>
        <w:ind w:right="128" w:firstLine="719"/>
      </w:pPr>
      <w:r>
        <w:rPr/>
        <w:t>Căn cứ vào Điều 328 của Bộ luật Dân sự; Nghị quyết số: 326/2016/UBTVQH ngày 30-12-2016, của Ủy ban Thường vụ Quốc hội.</w:t>
      </w:r>
    </w:p>
    <w:p>
      <w:pPr>
        <w:pStyle w:val="BodyText"/>
        <w:spacing w:before="115"/>
        <w:ind w:right="127" w:firstLine="719"/>
      </w:pPr>
      <w:r>
        <w:rPr/>
        <w:t>Chấp nhận yêu cầu khởi kiện tranh chấp về hợp đồng đặt cọc của ông Nguyễn Văn S đối với bà Dương Thị V.</w:t>
      </w:r>
      <w:r>
        <w:rPr>
          <w:spacing w:val="-1"/>
        </w:rPr>
        <w:t> </w:t>
      </w:r>
      <w:r>
        <w:rPr/>
        <w:t>Buộc bà Dương Thị V có nghĩa</w:t>
      </w:r>
      <w:r>
        <w:rPr>
          <w:spacing w:val="-1"/>
        </w:rPr>
        <w:t> </w:t>
      </w:r>
      <w:r>
        <w:rPr/>
        <w:t>vụ trả</w:t>
      </w:r>
      <w:r>
        <w:rPr>
          <w:spacing w:val="-1"/>
        </w:rPr>
        <w:t> </w:t>
      </w:r>
      <w:r>
        <w:rPr/>
        <w:t>cho ông Nguyễn Văn S số tiền 240.000.000 đồng.</w:t>
      </w:r>
    </w:p>
    <w:p>
      <w:pPr>
        <w:pStyle w:val="BodyText"/>
        <w:ind w:right="127" w:firstLine="719"/>
      </w:pPr>
      <w:r>
        <w:rPr/>
        <w:t>Ngoài ra, bản án sơ thẩm còn tuyên về án phí, lãi suất trả chậm và quyền kháng cáo.</w:t>
      </w:r>
    </w:p>
    <w:p>
      <w:pPr>
        <w:pStyle w:val="BodyText"/>
        <w:spacing w:before="122"/>
        <w:ind w:right="128" w:firstLine="719"/>
      </w:pPr>
      <w:r>
        <w:rPr/>
        <w:t>Ngày 30/8/2022, bà V kháng cáo yêu cầu cấp phúc thẩm không chấp nhận yêu cầu khởi kiện của ông S.</w:t>
      </w:r>
    </w:p>
    <w:p>
      <w:pPr>
        <w:pStyle w:val="BodyText"/>
        <w:ind w:right="127" w:firstLine="719"/>
      </w:pPr>
      <w:r>
        <w:rPr/>
        <w:t>Tại phiên tòa phúc thẩm, bà V đồng ý trả lại cho ông S số tiền cọc là 120.000.000 đồng.</w:t>
      </w:r>
    </w:p>
    <w:p>
      <w:pPr>
        <w:pStyle w:val="BodyText"/>
        <w:spacing w:before="120"/>
        <w:ind w:left="881"/>
      </w:pPr>
      <w:r>
        <w:rPr/>
        <w:t>Ý</w:t>
      </w:r>
      <w:r>
        <w:rPr>
          <w:spacing w:val="-3"/>
        </w:rPr>
        <w:t> </w:t>
      </w:r>
      <w:r>
        <w:rPr/>
        <w:t>kiến</w:t>
      </w:r>
      <w:r>
        <w:rPr>
          <w:spacing w:val="-2"/>
        </w:rPr>
        <w:t> </w:t>
      </w:r>
      <w:r>
        <w:rPr/>
        <w:t>của</w:t>
      </w:r>
      <w:r>
        <w:rPr>
          <w:spacing w:val="-2"/>
        </w:rPr>
        <w:t> </w:t>
      </w:r>
      <w:r>
        <w:rPr/>
        <w:t>đại</w:t>
      </w:r>
      <w:r>
        <w:rPr>
          <w:spacing w:val="-2"/>
        </w:rPr>
        <w:t> </w:t>
      </w:r>
      <w:r>
        <w:rPr/>
        <w:t>diện</w:t>
      </w:r>
      <w:r>
        <w:rPr>
          <w:spacing w:val="2"/>
        </w:rPr>
        <w:t> </w:t>
      </w:r>
      <w:r>
        <w:rPr/>
        <w:t>Viện</w:t>
      </w:r>
      <w:r>
        <w:rPr>
          <w:spacing w:val="-2"/>
        </w:rPr>
        <w:t> </w:t>
      </w:r>
      <w:r>
        <w:rPr/>
        <w:t>kiểm</w:t>
      </w:r>
      <w:r>
        <w:rPr>
          <w:spacing w:val="-6"/>
        </w:rPr>
        <w:t> </w:t>
      </w:r>
      <w:r>
        <w:rPr/>
        <w:t>sát</w:t>
      </w:r>
      <w:r>
        <w:rPr>
          <w:spacing w:val="-2"/>
        </w:rPr>
        <w:t> </w:t>
      </w:r>
      <w:r>
        <w:rPr/>
        <w:t>nhân</w:t>
      </w:r>
      <w:r>
        <w:rPr>
          <w:spacing w:val="-2"/>
        </w:rPr>
        <w:t> </w:t>
      </w:r>
      <w:r>
        <w:rPr/>
        <w:t>dân</w:t>
      </w:r>
      <w:r>
        <w:rPr>
          <w:spacing w:val="-2"/>
        </w:rPr>
        <w:t> </w:t>
      </w:r>
      <w:r>
        <w:rPr/>
        <w:t>tỉnh Tây</w:t>
      </w:r>
      <w:r>
        <w:rPr>
          <w:spacing w:val="-4"/>
        </w:rPr>
        <w:t> </w:t>
      </w:r>
      <w:r>
        <w:rPr/>
        <w:t>Ninh</w:t>
      </w:r>
      <w:r>
        <w:rPr>
          <w:spacing w:val="-2"/>
        </w:rPr>
        <w:t> </w:t>
      </w:r>
      <w:r>
        <w:rPr/>
        <w:t>tại</w:t>
      </w:r>
      <w:r>
        <w:rPr>
          <w:spacing w:val="-1"/>
        </w:rPr>
        <w:t> </w:t>
      </w:r>
      <w:r>
        <w:rPr/>
        <w:t>phiên</w:t>
      </w:r>
      <w:r>
        <w:rPr>
          <w:spacing w:val="-1"/>
        </w:rPr>
        <w:t> </w:t>
      </w:r>
      <w:r>
        <w:rPr/>
        <w:t>tòa</w:t>
      </w:r>
      <w:r>
        <w:rPr>
          <w:spacing w:val="-1"/>
        </w:rPr>
        <w:t> </w:t>
      </w:r>
      <w:r>
        <w:rPr>
          <w:spacing w:val="-4"/>
        </w:rPr>
        <w:t>Phúc</w:t>
      </w:r>
    </w:p>
    <w:p>
      <w:pPr>
        <w:pStyle w:val="BodyText"/>
        <w:spacing w:line="322" w:lineRule="exact" w:before="0"/>
        <w:jc w:val="left"/>
      </w:pPr>
      <w:r>
        <w:rPr>
          <w:spacing w:val="-2"/>
        </w:rPr>
        <w:t>thẩm:</w:t>
      </w:r>
    </w:p>
    <w:p>
      <w:pPr>
        <w:pStyle w:val="ListParagraph"/>
        <w:numPr>
          <w:ilvl w:val="0"/>
          <w:numId w:val="1"/>
        </w:numPr>
        <w:tabs>
          <w:tab w:pos="1053" w:val="left" w:leader="none"/>
        </w:tabs>
        <w:spacing w:line="240" w:lineRule="auto" w:before="119" w:after="0"/>
        <w:ind w:left="1052" w:right="0" w:hanging="172"/>
        <w:jc w:val="left"/>
        <w:rPr>
          <w:sz w:val="28"/>
        </w:rPr>
      </w:pPr>
      <w:r>
        <w:rPr>
          <w:sz w:val="28"/>
        </w:rPr>
        <w:t>Việc</w:t>
      </w:r>
      <w:r>
        <w:rPr>
          <w:spacing w:val="-1"/>
          <w:sz w:val="28"/>
        </w:rPr>
        <w:t> </w:t>
      </w:r>
      <w:r>
        <w:rPr>
          <w:sz w:val="28"/>
        </w:rPr>
        <w:t>tuân</w:t>
      </w:r>
      <w:r>
        <w:rPr>
          <w:spacing w:val="1"/>
          <w:sz w:val="28"/>
        </w:rPr>
        <w:t> </w:t>
      </w:r>
      <w:r>
        <w:rPr>
          <w:sz w:val="28"/>
        </w:rPr>
        <w:t>theo</w:t>
      </w:r>
      <w:r>
        <w:rPr>
          <w:spacing w:val="3"/>
          <w:sz w:val="28"/>
        </w:rPr>
        <w:t> </w:t>
      </w:r>
      <w:r>
        <w:rPr>
          <w:sz w:val="28"/>
        </w:rPr>
        <w:t>pháp</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6"/>
          <w:sz w:val="28"/>
        </w:rPr>
        <w:t> </w:t>
      </w:r>
      <w:r>
        <w:rPr>
          <w:sz w:val="28"/>
        </w:rPr>
        <w:t>Thẩm</w:t>
      </w:r>
      <w:r>
        <w:rPr>
          <w:spacing w:val="-2"/>
          <w:sz w:val="28"/>
        </w:rPr>
        <w:t> </w:t>
      </w:r>
      <w:r>
        <w:rPr>
          <w:sz w:val="28"/>
        </w:rPr>
        <w:t>thẩm chấp</w:t>
      </w:r>
      <w:r>
        <w:rPr>
          <w:spacing w:val="2"/>
          <w:sz w:val="28"/>
        </w:rPr>
        <w:t> </w:t>
      </w:r>
      <w:r>
        <w:rPr>
          <w:sz w:val="28"/>
        </w:rPr>
        <w:t>hành</w:t>
      </w:r>
      <w:r>
        <w:rPr>
          <w:spacing w:val="1"/>
          <w:sz w:val="28"/>
        </w:rPr>
        <w:t> </w:t>
      </w:r>
      <w:r>
        <w:rPr>
          <w:sz w:val="28"/>
        </w:rPr>
        <w:t>đúng</w:t>
      </w:r>
      <w:r>
        <w:rPr>
          <w:spacing w:val="2"/>
          <w:sz w:val="28"/>
        </w:rPr>
        <w:t> </w:t>
      </w:r>
      <w:r>
        <w:rPr>
          <w:sz w:val="28"/>
        </w:rPr>
        <w:t>quy định</w:t>
      </w:r>
      <w:r>
        <w:rPr>
          <w:spacing w:val="2"/>
          <w:sz w:val="28"/>
        </w:rPr>
        <w:t> </w:t>
      </w:r>
      <w:r>
        <w:rPr>
          <w:spacing w:val="-5"/>
          <w:sz w:val="28"/>
        </w:rPr>
        <w:t>của</w:t>
      </w:r>
    </w:p>
    <w:p>
      <w:pPr>
        <w:pStyle w:val="BodyText"/>
        <w:spacing w:before="2"/>
        <w:ind w:right="133"/>
      </w:pPr>
      <w:r>
        <w:rPr/>
        <w:t>pháp</w:t>
      </w:r>
      <w:r>
        <w:rPr>
          <w:spacing w:val="-2"/>
        </w:rPr>
        <w:t> </w:t>
      </w:r>
      <w:r>
        <w:rPr/>
        <w:t>luật</w:t>
      </w:r>
      <w:r>
        <w:rPr>
          <w:spacing w:val="-1"/>
        </w:rPr>
        <w:t> </w:t>
      </w:r>
      <w:r>
        <w:rPr/>
        <w:t>tố</w:t>
      </w:r>
      <w:r>
        <w:rPr>
          <w:spacing w:val="-3"/>
        </w:rPr>
        <w:t> </w:t>
      </w:r>
      <w:r>
        <w:rPr/>
        <w:t>tụng</w:t>
      </w:r>
      <w:r>
        <w:rPr>
          <w:spacing w:val="-1"/>
        </w:rPr>
        <w:t> </w:t>
      </w:r>
      <w:r>
        <w:rPr/>
        <w:t>trong</w:t>
      </w:r>
      <w:r>
        <w:rPr>
          <w:spacing w:val="-1"/>
        </w:rPr>
        <w:t> </w:t>
      </w:r>
      <w:r>
        <w:rPr/>
        <w:t>quá</w:t>
      </w:r>
      <w:r>
        <w:rPr>
          <w:spacing w:val="-3"/>
        </w:rPr>
        <w:t> </w:t>
      </w:r>
      <w:r>
        <w:rPr/>
        <w:t>trình</w:t>
      </w:r>
      <w:r>
        <w:rPr>
          <w:spacing w:val="-1"/>
        </w:rPr>
        <w:t> </w:t>
      </w:r>
      <w:r>
        <w:rPr/>
        <w:t>giải</w:t>
      </w:r>
      <w:r>
        <w:rPr>
          <w:spacing w:val="-3"/>
        </w:rPr>
        <w:t> </w:t>
      </w:r>
      <w:r>
        <w:rPr/>
        <w:t>quyết</w:t>
      </w:r>
      <w:r>
        <w:rPr>
          <w:spacing w:val="-2"/>
        </w:rPr>
        <w:t> </w:t>
      </w:r>
      <w:r>
        <w:rPr/>
        <w:t>vụ</w:t>
      </w:r>
      <w:r>
        <w:rPr>
          <w:spacing w:val="-1"/>
        </w:rPr>
        <w:t> </w:t>
      </w:r>
      <w:r>
        <w:rPr/>
        <w:t>án; Hội</w:t>
      </w:r>
      <w:r>
        <w:rPr>
          <w:spacing w:val="-2"/>
        </w:rPr>
        <w:t> </w:t>
      </w:r>
      <w:r>
        <w:rPr/>
        <w:t>đồng</w:t>
      </w:r>
      <w:r>
        <w:rPr>
          <w:spacing w:val="-3"/>
        </w:rPr>
        <w:t> </w:t>
      </w:r>
      <w:r>
        <w:rPr/>
        <w:t>xét</w:t>
      </w:r>
      <w:r>
        <w:rPr>
          <w:spacing w:val="-3"/>
        </w:rPr>
        <w:t> </w:t>
      </w:r>
      <w:r>
        <w:rPr/>
        <w:t>xử</w:t>
      </w:r>
      <w:r>
        <w:rPr>
          <w:spacing w:val="-3"/>
        </w:rPr>
        <w:t> </w:t>
      </w:r>
      <w:r>
        <w:rPr/>
        <w:t>tiến</w:t>
      </w:r>
      <w:r>
        <w:rPr>
          <w:spacing w:val="-1"/>
        </w:rPr>
        <w:t> </w:t>
      </w:r>
      <w:r>
        <w:rPr/>
        <w:t>hành</w:t>
      </w:r>
      <w:r>
        <w:rPr>
          <w:spacing w:val="-1"/>
        </w:rPr>
        <w:t> </w:t>
      </w:r>
      <w:r>
        <w:rPr/>
        <w:t>xét</w:t>
      </w:r>
      <w:r>
        <w:rPr>
          <w:spacing w:val="-1"/>
        </w:rPr>
        <w:t> </w:t>
      </w:r>
      <w:r>
        <w:rPr/>
        <w:t>xử đúng trình tự, thủ tục theo quy định của Bộ luật Tố tụng dân sự và Thư ký phiên tòa thực hiện đúng nhiệm vụ và quyền hạn; các đương sự đều thực hiện đúng</w:t>
      </w:r>
      <w:r>
        <w:rPr>
          <w:spacing w:val="40"/>
        </w:rPr>
        <w:t> </w:t>
      </w:r>
      <w:r>
        <w:rPr/>
        <w:t>quyền và nghĩa vụ của đương sự.</w:t>
      </w:r>
    </w:p>
    <w:p>
      <w:pPr>
        <w:spacing w:after="0"/>
        <w:sectPr>
          <w:headerReference w:type="default" r:id="rId5"/>
          <w:pgSz w:w="11910" w:h="16840"/>
          <w:pgMar w:header="542" w:footer="0" w:top="1080" w:bottom="280" w:left="1540" w:right="720"/>
          <w:pgNumType w:start="2"/>
        </w:sectPr>
      </w:pPr>
    </w:p>
    <w:p>
      <w:pPr>
        <w:pStyle w:val="ListParagraph"/>
        <w:numPr>
          <w:ilvl w:val="0"/>
          <w:numId w:val="1"/>
        </w:numPr>
        <w:tabs>
          <w:tab w:pos="1125" w:val="left" w:leader="none"/>
        </w:tabs>
        <w:spacing w:line="240" w:lineRule="auto" w:before="79" w:after="0"/>
        <w:ind w:left="162" w:right="127" w:firstLine="719"/>
        <w:jc w:val="both"/>
        <w:rPr>
          <w:sz w:val="28"/>
        </w:rPr>
      </w:pPr>
      <w:r>
        <w:rPr>
          <w:sz w:val="28"/>
        </w:rPr>
        <w:t>Về nội dung: Đề nghị chấp nhận yêu cầu kháng cáo của bà V, bác yêu cầu khởi kiện của ông S, do tại phiên tòa phúc thẩm bà V đồng ý trả lại ông S số tiền 120.000.000 đồng nên ghi nhận.</w:t>
      </w:r>
    </w:p>
    <w:p>
      <w:pPr>
        <w:pStyle w:val="Heading1"/>
        <w:spacing w:before="2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62" w:right="127" w:firstLine="707"/>
        <w:jc w:val="both"/>
        <w:rPr>
          <w:i/>
          <w:sz w:val="28"/>
        </w:rPr>
      </w:pPr>
      <w:r>
        <w:rPr>
          <w:i/>
          <w:sz w:val="28"/>
        </w:rPr>
        <w:t>Căn cứ vào các tài liệu, chứng cứ đã được xem xét tại phiên tòa; căn cứ vào</w:t>
      </w:r>
      <w:r>
        <w:rPr>
          <w:i/>
          <w:sz w:val="28"/>
        </w:rPr>
        <w:t> kết quả tranh tụng tại phiên tòa, ý kiến đại diện Viện kiểm sát, ý kiến của các đương sự, Hội đồng xét xử nhận định như sau:</w:t>
      </w:r>
    </w:p>
    <w:p>
      <w:pPr>
        <w:pStyle w:val="ListParagraph"/>
        <w:numPr>
          <w:ilvl w:val="0"/>
          <w:numId w:val="2"/>
        </w:numPr>
        <w:tabs>
          <w:tab w:pos="1382" w:val="left" w:leader="none"/>
        </w:tabs>
        <w:spacing w:line="240" w:lineRule="auto" w:before="119" w:after="0"/>
        <w:ind w:left="162" w:right="126" w:firstLine="777"/>
        <w:jc w:val="both"/>
        <w:rPr>
          <w:sz w:val="28"/>
        </w:rPr>
      </w:pPr>
      <w:r>
        <w:rPr>
          <w:sz w:val="28"/>
        </w:rPr>
        <w:t>Ngày 06/01/2022 ông Nguyễn Văn S có đặt cọc số tiền 120.000.000 đồng cho bà Dương Thị V để chuyển nhượng 03 lô đất, giá 800.000.000 đồng, đất tọa lạc tại xã LN, Huyện DMC, tỉnh Tây Ninh. Hai bên có đến xem đất và thống nhất ngày</w:t>
      </w:r>
      <w:r>
        <w:rPr>
          <w:spacing w:val="-2"/>
          <w:sz w:val="28"/>
        </w:rPr>
        <w:t> </w:t>
      </w:r>
      <w:r>
        <w:rPr>
          <w:sz w:val="28"/>
        </w:rPr>
        <w:t>06/02/2022 đến Văn phòng công chứng để ký hợp đồng chuyển nhượng. Ngày</w:t>
      </w:r>
      <w:r>
        <w:rPr>
          <w:spacing w:val="-1"/>
          <w:sz w:val="28"/>
        </w:rPr>
        <w:t> </w:t>
      </w:r>
      <w:r>
        <w:rPr>
          <w:sz w:val="28"/>
        </w:rPr>
        <w:t>06/02/2022 bà</w:t>
      </w:r>
      <w:r>
        <w:rPr>
          <w:spacing w:val="-1"/>
          <w:sz w:val="28"/>
        </w:rPr>
        <w:t> </w:t>
      </w:r>
      <w:r>
        <w:rPr>
          <w:sz w:val="28"/>
        </w:rPr>
        <w:t>V đến Văn phòng công chứng như</w:t>
      </w:r>
      <w:r>
        <w:rPr>
          <w:spacing w:val="-2"/>
          <w:sz w:val="28"/>
        </w:rPr>
        <w:t> </w:t>
      </w:r>
      <w:r>
        <w:rPr>
          <w:sz w:val="28"/>
        </w:rPr>
        <w:t>đã</w:t>
      </w:r>
      <w:r>
        <w:rPr>
          <w:spacing w:val="-1"/>
          <w:sz w:val="28"/>
        </w:rPr>
        <w:t> </w:t>
      </w:r>
      <w:r>
        <w:rPr>
          <w:sz w:val="28"/>
        </w:rPr>
        <w:t>hẹn nhưng ông S không đến mà cho rằng do bà V chưa đứng tên giấy CNQSDĐ nên ông không đồng ý nhận chuyển nhượng. Như vậy, ông S là người không thực hiện đúng cam kết, không đến để nhận chuyển nhượng. Việc ông S không đến thực hiện ký kết hợp đồng là lỗi của ông S; bà V không có lỗi.</w:t>
      </w:r>
    </w:p>
    <w:p>
      <w:pPr>
        <w:pStyle w:val="ListParagraph"/>
        <w:numPr>
          <w:ilvl w:val="0"/>
          <w:numId w:val="2"/>
        </w:numPr>
        <w:tabs>
          <w:tab w:pos="1274" w:val="left" w:leader="none"/>
        </w:tabs>
        <w:spacing w:line="240" w:lineRule="auto" w:before="122" w:after="0"/>
        <w:ind w:left="162" w:right="125" w:firstLine="707"/>
        <w:jc w:val="both"/>
        <w:rPr>
          <w:sz w:val="28"/>
        </w:rPr>
      </w:pPr>
      <w:r>
        <w:rPr>
          <w:sz w:val="28"/>
        </w:rPr>
        <w:t>Đối với lý do ông S cho rằng do bà V chưa đứng tên giấy CNQSDĐ nên ông</w:t>
      </w:r>
      <w:r>
        <w:rPr>
          <w:spacing w:val="-1"/>
          <w:sz w:val="28"/>
        </w:rPr>
        <w:t> </w:t>
      </w:r>
      <w:r>
        <w:rPr>
          <w:sz w:val="28"/>
        </w:rPr>
        <w:t>không</w:t>
      </w:r>
      <w:r>
        <w:rPr>
          <w:spacing w:val="-1"/>
          <w:sz w:val="28"/>
        </w:rPr>
        <w:t> </w:t>
      </w:r>
      <w:r>
        <w:rPr>
          <w:sz w:val="28"/>
        </w:rPr>
        <w:t>đồng ý</w:t>
      </w:r>
      <w:r>
        <w:rPr>
          <w:spacing w:val="-2"/>
          <w:sz w:val="28"/>
        </w:rPr>
        <w:t> </w:t>
      </w:r>
      <w:r>
        <w:rPr>
          <w:sz w:val="28"/>
        </w:rPr>
        <w:t>nhận chuyển nhượng là</w:t>
      </w:r>
      <w:r>
        <w:rPr>
          <w:spacing w:val="-4"/>
          <w:sz w:val="28"/>
        </w:rPr>
        <w:t> </w:t>
      </w:r>
      <w:r>
        <w:rPr>
          <w:sz w:val="28"/>
        </w:rPr>
        <w:t>không</w:t>
      </w:r>
      <w:r>
        <w:rPr>
          <w:spacing w:val="-2"/>
          <w:sz w:val="28"/>
        </w:rPr>
        <w:t> </w:t>
      </w:r>
      <w:r>
        <w:rPr>
          <w:sz w:val="28"/>
        </w:rPr>
        <w:t>phù</w:t>
      </w:r>
      <w:r>
        <w:rPr>
          <w:spacing w:val="-1"/>
          <w:sz w:val="28"/>
        </w:rPr>
        <w:t> </w:t>
      </w:r>
      <w:r>
        <w:rPr>
          <w:sz w:val="28"/>
        </w:rPr>
        <w:t>hợp</w:t>
      </w:r>
      <w:r>
        <w:rPr>
          <w:spacing w:val="-2"/>
          <w:sz w:val="28"/>
        </w:rPr>
        <w:t> </w:t>
      </w:r>
      <w:r>
        <w:rPr>
          <w:sz w:val="28"/>
        </w:rPr>
        <w:t>với</w:t>
      </w:r>
      <w:r>
        <w:rPr>
          <w:spacing w:val="-2"/>
          <w:sz w:val="28"/>
        </w:rPr>
        <w:t> </w:t>
      </w:r>
      <w:r>
        <w:rPr>
          <w:sz w:val="28"/>
        </w:rPr>
        <w:t>thực</w:t>
      </w:r>
      <w:r>
        <w:rPr>
          <w:spacing w:val="-1"/>
          <w:sz w:val="28"/>
        </w:rPr>
        <w:t> </w:t>
      </w:r>
      <w:r>
        <w:rPr>
          <w:sz w:val="28"/>
        </w:rPr>
        <w:t>tế</w:t>
      </w:r>
      <w:r>
        <w:rPr>
          <w:spacing w:val="-2"/>
          <w:sz w:val="28"/>
        </w:rPr>
        <w:t> </w:t>
      </w:r>
      <w:r>
        <w:rPr>
          <w:sz w:val="28"/>
        </w:rPr>
        <w:t>và</w:t>
      </w:r>
      <w:r>
        <w:rPr>
          <w:spacing w:val="-3"/>
          <w:sz w:val="28"/>
        </w:rPr>
        <w:t> </w:t>
      </w:r>
      <w:r>
        <w:rPr>
          <w:sz w:val="28"/>
        </w:rPr>
        <w:t>thỏa</w:t>
      </w:r>
      <w:r>
        <w:rPr>
          <w:spacing w:val="-1"/>
          <w:sz w:val="28"/>
        </w:rPr>
        <w:t> </w:t>
      </w:r>
      <w:r>
        <w:rPr>
          <w:sz w:val="28"/>
        </w:rPr>
        <w:t>thuận của 2 bên. Các chứng cứ thể hiện đất mà hai bên thỏa thuận chuyển nhượng có nguồn gốc của ông Nguyễn Văn H đã ủy quyền cho ông Nguyễn Văn K được ký chuyển nhượng cho người khác. Bà V đã nhận chuyển nhượng 8/9 lô đất của ông H, trong đó có 3 lô chuyển nhượng lại cho ông S. Ông K cũng xác nhận ngày 06/02/2022 ông có đến Văn phòng công chứng Bùi Quốc T chờ ký chuyển nhượng đất sang cho ông S theo yêu cầu của bà V. Nhân viên Văn phòng công chứng xác nhận bà V và ông K có đến Văn phòng công chứng chờ làm thủ tục chuyển</w:t>
      </w:r>
      <w:r>
        <w:rPr>
          <w:spacing w:val="80"/>
          <w:sz w:val="28"/>
        </w:rPr>
        <w:t> </w:t>
      </w:r>
      <w:r>
        <w:rPr>
          <w:sz w:val="28"/>
        </w:rPr>
        <w:t>nhượng</w:t>
      </w:r>
      <w:r>
        <w:rPr>
          <w:spacing w:val="-1"/>
          <w:sz w:val="28"/>
        </w:rPr>
        <w:t> </w:t>
      </w:r>
      <w:r>
        <w:rPr>
          <w:sz w:val="28"/>
        </w:rPr>
        <w:t>đất</w:t>
      </w:r>
      <w:r>
        <w:rPr>
          <w:spacing w:val="-1"/>
          <w:sz w:val="28"/>
        </w:rPr>
        <w:t> </w:t>
      </w:r>
      <w:r>
        <w:rPr>
          <w:sz w:val="28"/>
        </w:rPr>
        <w:t>cho</w:t>
      </w:r>
      <w:r>
        <w:rPr>
          <w:spacing w:val="-2"/>
          <w:sz w:val="28"/>
        </w:rPr>
        <w:t> </w:t>
      </w:r>
      <w:r>
        <w:rPr>
          <w:sz w:val="28"/>
        </w:rPr>
        <w:t>ông</w:t>
      </w:r>
      <w:r>
        <w:rPr>
          <w:spacing w:val="-5"/>
          <w:sz w:val="28"/>
        </w:rPr>
        <w:t> </w:t>
      </w:r>
      <w:r>
        <w:rPr>
          <w:sz w:val="28"/>
        </w:rPr>
        <w:t>S</w:t>
      </w:r>
      <w:r>
        <w:rPr>
          <w:spacing w:val="-2"/>
          <w:sz w:val="28"/>
        </w:rPr>
        <w:t> </w:t>
      </w:r>
      <w:r>
        <w:rPr>
          <w:sz w:val="28"/>
        </w:rPr>
        <w:t>vào</w:t>
      </w:r>
      <w:r>
        <w:rPr>
          <w:spacing w:val="-4"/>
          <w:sz w:val="28"/>
        </w:rPr>
        <w:t> </w:t>
      </w:r>
      <w:r>
        <w:rPr>
          <w:sz w:val="28"/>
        </w:rPr>
        <w:t>ngày</w:t>
      </w:r>
      <w:r>
        <w:rPr>
          <w:spacing w:val="-6"/>
          <w:sz w:val="28"/>
        </w:rPr>
        <w:t> </w:t>
      </w:r>
      <w:r>
        <w:rPr>
          <w:sz w:val="28"/>
        </w:rPr>
        <w:t>06/02/2022</w:t>
      </w:r>
      <w:r>
        <w:rPr>
          <w:spacing w:val="-1"/>
          <w:sz w:val="28"/>
        </w:rPr>
        <w:t> </w:t>
      </w:r>
      <w:r>
        <w:rPr>
          <w:sz w:val="28"/>
        </w:rPr>
        <w:t>nhưng ông</w:t>
      </w:r>
      <w:r>
        <w:rPr>
          <w:spacing w:val="-1"/>
          <w:sz w:val="28"/>
        </w:rPr>
        <w:t> </w:t>
      </w:r>
      <w:r>
        <w:rPr>
          <w:sz w:val="28"/>
        </w:rPr>
        <w:t>S</w:t>
      </w:r>
      <w:r>
        <w:rPr>
          <w:spacing w:val="-3"/>
          <w:sz w:val="28"/>
        </w:rPr>
        <w:t> </w:t>
      </w:r>
      <w:r>
        <w:rPr>
          <w:sz w:val="28"/>
        </w:rPr>
        <w:t>không</w:t>
      </w:r>
      <w:r>
        <w:rPr>
          <w:spacing w:val="-3"/>
          <w:sz w:val="28"/>
        </w:rPr>
        <w:t> </w:t>
      </w:r>
      <w:r>
        <w:rPr>
          <w:sz w:val="28"/>
        </w:rPr>
        <w:t>đến.</w:t>
      </w:r>
      <w:r>
        <w:rPr>
          <w:spacing w:val="-3"/>
          <w:sz w:val="28"/>
        </w:rPr>
        <w:t> </w:t>
      </w:r>
      <w:r>
        <w:rPr>
          <w:sz w:val="28"/>
        </w:rPr>
        <w:t>Như</w:t>
      </w:r>
      <w:r>
        <w:rPr>
          <w:spacing w:val="-6"/>
          <w:sz w:val="28"/>
        </w:rPr>
        <w:t> </w:t>
      </w:r>
      <w:r>
        <w:rPr>
          <w:sz w:val="28"/>
        </w:rPr>
        <w:t>vậy,</w:t>
      </w:r>
      <w:r>
        <w:rPr>
          <w:spacing w:val="-2"/>
          <w:sz w:val="28"/>
        </w:rPr>
        <w:t> </w:t>
      </w:r>
      <w:r>
        <w:rPr>
          <w:sz w:val="28"/>
        </w:rPr>
        <w:t>việc ông S khởi kiện bà V yêu cầu trả tiền cọc và phạt cọc là không có căn cứ. Tòa án cấp sơ thẩm xác định việc đặt cọc là không trái pháp luật, không bị vô hiệu nhưng lại buộc bà V trả lại tiền cọc và bồi thường cho ông S số tiền tương đương tiền đặt cọc</w:t>
      </w:r>
      <w:r>
        <w:rPr>
          <w:spacing w:val="-1"/>
          <w:sz w:val="28"/>
        </w:rPr>
        <w:t> </w:t>
      </w:r>
      <w:r>
        <w:rPr>
          <w:sz w:val="28"/>
        </w:rPr>
        <w:t>là</w:t>
      </w:r>
      <w:r>
        <w:rPr>
          <w:spacing w:val="-1"/>
          <w:sz w:val="28"/>
        </w:rPr>
        <w:t> </w:t>
      </w:r>
      <w:r>
        <w:rPr>
          <w:sz w:val="28"/>
        </w:rPr>
        <w:t>không phù hợp với quy</w:t>
      </w:r>
      <w:r>
        <w:rPr>
          <w:spacing w:val="-2"/>
          <w:sz w:val="28"/>
        </w:rPr>
        <w:t> </w:t>
      </w:r>
      <w:r>
        <w:rPr>
          <w:sz w:val="28"/>
        </w:rPr>
        <w:t>định tại Điều 328 của Bộ luật Dân sự. Tuy</w:t>
      </w:r>
      <w:r>
        <w:rPr>
          <w:spacing w:val="-2"/>
          <w:sz w:val="28"/>
        </w:rPr>
        <w:t> </w:t>
      </w:r>
      <w:r>
        <w:rPr>
          <w:sz w:val="28"/>
        </w:rPr>
        <w:t>nhiên,</w:t>
      </w:r>
      <w:r>
        <w:rPr>
          <w:spacing w:val="-1"/>
          <w:sz w:val="28"/>
        </w:rPr>
        <w:t> </w:t>
      </w:r>
      <w:r>
        <w:rPr>
          <w:sz w:val="28"/>
        </w:rPr>
        <w:t>tại phiên tòa</w:t>
      </w:r>
      <w:r>
        <w:rPr>
          <w:spacing w:val="-1"/>
          <w:sz w:val="28"/>
        </w:rPr>
        <w:t> </w:t>
      </w:r>
      <w:r>
        <w:rPr>
          <w:sz w:val="28"/>
        </w:rPr>
        <w:t>phúc thẩm bà V đồng ý</w:t>
      </w:r>
      <w:r>
        <w:rPr>
          <w:spacing w:val="-1"/>
          <w:sz w:val="28"/>
        </w:rPr>
        <w:t> </w:t>
      </w:r>
      <w:r>
        <w:rPr>
          <w:sz w:val="28"/>
        </w:rPr>
        <w:t>trả</w:t>
      </w:r>
      <w:r>
        <w:rPr>
          <w:spacing w:val="-1"/>
          <w:sz w:val="28"/>
        </w:rPr>
        <w:t> </w:t>
      </w:r>
      <w:r>
        <w:rPr>
          <w:sz w:val="28"/>
        </w:rPr>
        <w:t>lại cho ông S số tiền cọc</w:t>
      </w:r>
      <w:r>
        <w:rPr>
          <w:spacing w:val="-1"/>
          <w:sz w:val="28"/>
        </w:rPr>
        <w:t> </w:t>
      </w:r>
      <w:r>
        <w:rPr>
          <w:sz w:val="28"/>
        </w:rPr>
        <w:t>nên ghi</w:t>
      </w:r>
      <w:r>
        <w:rPr>
          <w:spacing w:val="-1"/>
          <w:sz w:val="28"/>
        </w:rPr>
        <w:t> </w:t>
      </w:r>
      <w:r>
        <w:rPr>
          <w:sz w:val="28"/>
        </w:rPr>
        <w:t>nhận. Do đó, chấp nhận yêu cầu kháng cáo của bà V, sửa bản án sơ thẩm.</w:t>
      </w:r>
    </w:p>
    <w:p>
      <w:pPr>
        <w:pStyle w:val="ListParagraph"/>
        <w:numPr>
          <w:ilvl w:val="0"/>
          <w:numId w:val="2"/>
        </w:numPr>
        <w:tabs>
          <w:tab w:pos="1348" w:val="left" w:leader="none"/>
        </w:tabs>
        <w:spacing w:line="240" w:lineRule="auto" w:before="119" w:after="0"/>
        <w:ind w:left="162" w:right="134" w:firstLine="777"/>
        <w:jc w:val="both"/>
        <w:rPr>
          <w:sz w:val="28"/>
        </w:rPr>
      </w:pPr>
      <w:r>
        <w:rPr>
          <w:sz w:val="28"/>
        </w:rPr>
        <w:t>Về án phí dân sự: ông S là người cao tuổi có đơn miễn án phí nên được miễn án phí. Bà V không phải chịu án phí dân sự sơ thẩm và phúc thẩm.</w:t>
      </w:r>
    </w:p>
    <w:p>
      <w:pPr>
        <w:spacing w:before="120"/>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1453"/>
      </w:pPr>
      <w:r>
        <w:rPr/>
        <w:t>QUYẾT</w:t>
      </w:r>
      <w:r>
        <w:rPr>
          <w:spacing w:val="-4"/>
        </w:rPr>
        <w:t> </w:t>
      </w:r>
      <w:r>
        <w:rPr>
          <w:spacing w:val="-2"/>
        </w:rPr>
        <w:t>ĐỊNH:</w:t>
      </w:r>
    </w:p>
    <w:p>
      <w:pPr>
        <w:pStyle w:val="BodyText"/>
        <w:spacing w:before="118"/>
        <w:ind w:left="881"/>
        <w:jc w:val="left"/>
      </w:pPr>
      <w:r>
        <w:rPr/>
        <w:t>Căn</w:t>
      </w:r>
      <w:r>
        <w:rPr>
          <w:spacing w:val="-2"/>
        </w:rPr>
        <w:t> </w:t>
      </w:r>
      <w:r>
        <w:rPr/>
        <w:t>cứ</w:t>
      </w:r>
      <w:r>
        <w:rPr>
          <w:spacing w:val="-4"/>
        </w:rPr>
        <w:t> </w:t>
      </w:r>
      <w:r>
        <w:rPr/>
        <w:t>khoản</w:t>
      </w:r>
      <w:r>
        <w:rPr>
          <w:spacing w:val="-2"/>
        </w:rPr>
        <w:t> </w:t>
      </w:r>
      <w:r>
        <w:rPr/>
        <w:t>2</w:t>
      </w:r>
      <w:r>
        <w:rPr>
          <w:spacing w:val="-1"/>
        </w:rPr>
        <w:t> </w:t>
      </w:r>
      <w:r>
        <w:rPr/>
        <w:t>Điều</w:t>
      </w:r>
      <w:r>
        <w:rPr>
          <w:spacing w:val="-6"/>
        </w:rPr>
        <w:t> </w:t>
      </w:r>
      <w:r>
        <w:rPr/>
        <w:t>308,</w:t>
      </w:r>
      <w:r>
        <w:rPr>
          <w:spacing w:val="-3"/>
        </w:rPr>
        <w:t> </w:t>
      </w:r>
      <w:r>
        <w:rPr/>
        <w:t>Điều</w:t>
      </w:r>
      <w:r>
        <w:rPr>
          <w:spacing w:val="-2"/>
        </w:rPr>
        <w:t> </w:t>
      </w:r>
      <w:r>
        <w:rPr/>
        <w:t>309</w:t>
      </w:r>
      <w:r>
        <w:rPr>
          <w:spacing w:val="-1"/>
        </w:rPr>
        <w:t> </w:t>
      </w:r>
      <w:r>
        <w:rPr/>
        <w:t>của</w:t>
      </w:r>
      <w:r>
        <w:rPr>
          <w:spacing w:val="-2"/>
        </w:rPr>
        <w:t> </w:t>
      </w:r>
      <w:r>
        <w:rPr/>
        <w:t>Bộ</w:t>
      </w:r>
      <w:r>
        <w:rPr>
          <w:spacing w:val="-6"/>
        </w:rPr>
        <w:t> </w:t>
      </w:r>
      <w:r>
        <w:rPr/>
        <w:t>luật</w:t>
      </w:r>
      <w:r>
        <w:rPr>
          <w:spacing w:val="-1"/>
        </w:rPr>
        <w:t> </w:t>
      </w:r>
      <w:r>
        <w:rPr/>
        <w:t>Tố</w:t>
      </w:r>
      <w:r>
        <w:rPr>
          <w:spacing w:val="-6"/>
        </w:rPr>
        <w:t> </w:t>
      </w:r>
      <w:r>
        <w:rPr/>
        <w:t>tụng</w:t>
      </w:r>
      <w:r>
        <w:rPr>
          <w:spacing w:val="-5"/>
        </w:rPr>
        <w:t> </w:t>
      </w:r>
      <w:r>
        <w:rPr/>
        <w:t>dân</w:t>
      </w:r>
      <w:r>
        <w:rPr>
          <w:spacing w:val="-1"/>
        </w:rPr>
        <w:t> </w:t>
      </w:r>
      <w:r>
        <w:rPr>
          <w:spacing w:val="-5"/>
        </w:rPr>
        <w:t>sự;</w:t>
      </w:r>
    </w:p>
    <w:p>
      <w:pPr>
        <w:pStyle w:val="ListParagraph"/>
        <w:numPr>
          <w:ilvl w:val="0"/>
          <w:numId w:val="3"/>
        </w:numPr>
        <w:tabs>
          <w:tab w:pos="1163" w:val="left" w:leader="none"/>
        </w:tabs>
        <w:spacing w:line="240" w:lineRule="auto" w:before="119" w:after="0"/>
        <w:ind w:left="1162" w:right="0" w:hanging="282"/>
        <w:jc w:val="left"/>
        <w:rPr>
          <w:sz w:val="28"/>
        </w:rPr>
      </w:pPr>
      <w:r>
        <w:rPr>
          <w:sz w:val="28"/>
        </w:rPr>
        <w:t>Chấp</w:t>
      </w:r>
      <w:r>
        <w:rPr>
          <w:spacing w:val="-8"/>
          <w:sz w:val="28"/>
        </w:rPr>
        <w:t> </w:t>
      </w:r>
      <w:r>
        <w:rPr>
          <w:sz w:val="28"/>
        </w:rPr>
        <w:t>nhận</w:t>
      </w:r>
      <w:r>
        <w:rPr>
          <w:spacing w:val="-5"/>
          <w:sz w:val="28"/>
        </w:rPr>
        <w:t> </w:t>
      </w:r>
      <w:r>
        <w:rPr>
          <w:sz w:val="28"/>
        </w:rPr>
        <w:t>kháng</w:t>
      </w:r>
      <w:r>
        <w:rPr>
          <w:spacing w:val="-2"/>
          <w:sz w:val="28"/>
        </w:rPr>
        <w:t> </w:t>
      </w:r>
      <w:r>
        <w:rPr>
          <w:sz w:val="28"/>
        </w:rPr>
        <w:t>cáo</w:t>
      </w:r>
      <w:r>
        <w:rPr>
          <w:spacing w:val="-1"/>
          <w:sz w:val="28"/>
        </w:rPr>
        <w:t> </w:t>
      </w:r>
      <w:r>
        <w:rPr>
          <w:sz w:val="28"/>
        </w:rPr>
        <w:t>của</w:t>
      </w:r>
      <w:r>
        <w:rPr>
          <w:spacing w:val="-3"/>
          <w:sz w:val="28"/>
        </w:rPr>
        <w:t> </w:t>
      </w:r>
      <w:r>
        <w:rPr>
          <w:sz w:val="28"/>
        </w:rPr>
        <w:t>bà</w:t>
      </w:r>
      <w:r>
        <w:rPr>
          <w:spacing w:val="1"/>
          <w:sz w:val="28"/>
        </w:rPr>
        <w:t> </w:t>
      </w:r>
      <w:r>
        <w:rPr>
          <w:sz w:val="28"/>
        </w:rPr>
        <w:t>Dương</w:t>
      </w:r>
      <w:r>
        <w:rPr>
          <w:spacing w:val="-2"/>
          <w:sz w:val="28"/>
        </w:rPr>
        <w:t> </w:t>
      </w:r>
      <w:r>
        <w:rPr>
          <w:sz w:val="28"/>
        </w:rPr>
        <w:t>Thị</w:t>
      </w:r>
      <w:r>
        <w:rPr>
          <w:spacing w:val="-4"/>
          <w:sz w:val="28"/>
        </w:rPr>
        <w:t> </w:t>
      </w:r>
      <w:r>
        <w:rPr>
          <w:sz w:val="28"/>
        </w:rPr>
        <w:t>V;</w:t>
      </w:r>
      <w:r>
        <w:rPr>
          <w:spacing w:val="-2"/>
          <w:sz w:val="28"/>
        </w:rPr>
        <w:t> </w:t>
      </w:r>
      <w:r>
        <w:rPr>
          <w:sz w:val="28"/>
        </w:rPr>
        <w:t>sửa</w:t>
      </w:r>
      <w:r>
        <w:rPr>
          <w:spacing w:val="-3"/>
          <w:sz w:val="28"/>
        </w:rPr>
        <w:t> </w:t>
      </w:r>
      <w:r>
        <w:rPr>
          <w:sz w:val="28"/>
        </w:rPr>
        <w:t>bản</w:t>
      </w:r>
      <w:r>
        <w:rPr>
          <w:spacing w:val="-2"/>
          <w:sz w:val="28"/>
        </w:rPr>
        <w:t> </w:t>
      </w:r>
      <w:r>
        <w:rPr>
          <w:sz w:val="28"/>
        </w:rPr>
        <w:t>án dân</w:t>
      </w:r>
      <w:r>
        <w:rPr>
          <w:spacing w:val="-5"/>
          <w:sz w:val="28"/>
        </w:rPr>
        <w:t> </w:t>
      </w:r>
      <w:r>
        <w:rPr>
          <w:sz w:val="28"/>
        </w:rPr>
        <w:t>sự</w:t>
      </w:r>
      <w:r>
        <w:rPr>
          <w:spacing w:val="-3"/>
          <w:sz w:val="28"/>
        </w:rPr>
        <w:t> </w:t>
      </w:r>
      <w:r>
        <w:rPr>
          <w:sz w:val="28"/>
        </w:rPr>
        <w:t>sơ</w:t>
      </w:r>
      <w:r>
        <w:rPr>
          <w:spacing w:val="-2"/>
          <w:sz w:val="28"/>
        </w:rPr>
        <w:t> thẩm.</w:t>
      </w:r>
    </w:p>
    <w:p>
      <w:pPr>
        <w:pStyle w:val="BodyText"/>
        <w:spacing w:before="120"/>
        <w:ind w:firstLine="719"/>
        <w:jc w:val="left"/>
      </w:pPr>
      <w:r>
        <w:rPr/>
        <w:t>Áp dụng Điều 328 của Bộ luật dân sự; Nghị quyết số: 326/2016/UBTVQH ngày 30-12-2016, của Ủy ban Thường vụ Quốc hội.</w:t>
      </w:r>
    </w:p>
    <w:p>
      <w:pPr>
        <w:spacing w:after="0"/>
        <w:jc w:val="left"/>
        <w:sectPr>
          <w:pgSz w:w="11910" w:h="16840"/>
          <w:pgMar w:header="542" w:footer="0" w:top="1080" w:bottom="280" w:left="1540" w:right="720"/>
        </w:sectPr>
      </w:pPr>
    </w:p>
    <w:p>
      <w:pPr>
        <w:pStyle w:val="ListParagraph"/>
        <w:numPr>
          <w:ilvl w:val="1"/>
          <w:numId w:val="3"/>
        </w:numPr>
        <w:tabs>
          <w:tab w:pos="1379" w:val="left" w:leader="none"/>
        </w:tabs>
        <w:spacing w:line="240" w:lineRule="auto" w:before="79" w:after="0"/>
        <w:ind w:left="162" w:right="135" w:firstLine="719"/>
        <w:jc w:val="both"/>
        <w:rPr>
          <w:sz w:val="28"/>
        </w:rPr>
      </w:pPr>
      <w:r>
        <w:rPr>
          <w:sz w:val="28"/>
        </w:rPr>
        <w:t>Không chấp nhận yêu cầu khởi kiện tranh chấp</w:t>
      </w:r>
      <w:r>
        <w:rPr>
          <w:spacing w:val="-1"/>
          <w:sz w:val="28"/>
        </w:rPr>
        <w:t> </w:t>
      </w:r>
      <w:r>
        <w:rPr>
          <w:sz w:val="28"/>
        </w:rPr>
        <w:t>về hợp</w:t>
      </w:r>
      <w:r>
        <w:rPr>
          <w:spacing w:val="-1"/>
          <w:sz w:val="28"/>
        </w:rPr>
        <w:t> </w:t>
      </w:r>
      <w:r>
        <w:rPr>
          <w:sz w:val="28"/>
        </w:rPr>
        <w:t>đồng đặt cọc của ông Nguyễn Văn S đối với bà Dương Thị V.</w:t>
      </w:r>
    </w:p>
    <w:p>
      <w:pPr>
        <w:pStyle w:val="ListParagraph"/>
        <w:numPr>
          <w:ilvl w:val="1"/>
          <w:numId w:val="3"/>
        </w:numPr>
        <w:tabs>
          <w:tab w:pos="1391" w:val="left" w:leader="none"/>
        </w:tabs>
        <w:spacing w:line="242" w:lineRule="auto" w:before="119" w:after="0"/>
        <w:ind w:left="162" w:right="127" w:firstLine="719"/>
        <w:jc w:val="both"/>
        <w:rPr>
          <w:sz w:val="28"/>
        </w:rPr>
      </w:pPr>
      <w:r>
        <w:rPr>
          <w:sz w:val="28"/>
        </w:rPr>
        <w:t>Ghi nhận bà Dương Thị V tự nguyện trả lại cho ông Nguyễn Văn S số tiền 120.000.000 (một trăm hai mươi triệu) đồng tiền đặt cọc.</w:t>
      </w:r>
    </w:p>
    <w:p>
      <w:pPr>
        <w:pStyle w:val="BodyText"/>
        <w:spacing w:before="115"/>
        <w:ind w:right="132" w:firstLine="719"/>
      </w:pPr>
      <w:r>
        <w:rPr/>
        <w:t>Kể từ ngày người được thi hành án có đơn yêu cầu thi hành án cho đến khi thi hành án xong tất cả các khoản tiền, hàng tháng người phải thi hành án còn phải chịu</w:t>
      </w:r>
      <w:r>
        <w:rPr>
          <w:spacing w:val="-2"/>
        </w:rPr>
        <w:t> </w:t>
      </w:r>
      <w:r>
        <w:rPr/>
        <w:t>khoản</w:t>
      </w:r>
      <w:r>
        <w:rPr>
          <w:spacing w:val="-2"/>
        </w:rPr>
        <w:t> </w:t>
      </w:r>
      <w:r>
        <w:rPr/>
        <w:t>tiền</w:t>
      </w:r>
      <w:r>
        <w:rPr>
          <w:spacing w:val="-5"/>
        </w:rPr>
        <w:t> </w:t>
      </w:r>
      <w:r>
        <w:rPr/>
        <w:t>lãi</w:t>
      </w:r>
      <w:r>
        <w:rPr>
          <w:spacing w:val="-2"/>
        </w:rPr>
        <w:t> </w:t>
      </w:r>
      <w:r>
        <w:rPr/>
        <w:t>của</w:t>
      </w:r>
      <w:r>
        <w:rPr>
          <w:spacing w:val="-3"/>
        </w:rPr>
        <w:t> </w:t>
      </w:r>
      <w:r>
        <w:rPr/>
        <w:t>số</w:t>
      </w:r>
      <w:r>
        <w:rPr>
          <w:spacing w:val="-2"/>
        </w:rPr>
        <w:t> </w:t>
      </w:r>
      <w:r>
        <w:rPr/>
        <w:t>tiền</w:t>
      </w:r>
      <w:r>
        <w:rPr>
          <w:spacing w:val="-2"/>
        </w:rPr>
        <w:t> </w:t>
      </w:r>
      <w:r>
        <w:rPr/>
        <w:t>còn</w:t>
      </w:r>
      <w:r>
        <w:rPr>
          <w:spacing w:val="-2"/>
        </w:rPr>
        <w:t> </w:t>
      </w:r>
      <w:r>
        <w:rPr/>
        <w:t>phải</w:t>
      </w:r>
      <w:r>
        <w:rPr>
          <w:spacing w:val="-2"/>
        </w:rPr>
        <w:t> </w:t>
      </w:r>
      <w:r>
        <w:rPr/>
        <w:t>thi</w:t>
      </w:r>
      <w:r>
        <w:rPr>
          <w:spacing w:val="-4"/>
        </w:rPr>
        <w:t> </w:t>
      </w:r>
      <w:r>
        <w:rPr/>
        <w:t>hành</w:t>
      </w:r>
      <w:r>
        <w:rPr>
          <w:spacing w:val="-2"/>
        </w:rPr>
        <w:t> </w:t>
      </w:r>
      <w:r>
        <w:rPr/>
        <w:t>án</w:t>
      </w:r>
      <w:r>
        <w:rPr>
          <w:spacing w:val="-2"/>
        </w:rPr>
        <w:t> </w:t>
      </w:r>
      <w:r>
        <w:rPr/>
        <w:t>theo</w:t>
      </w:r>
      <w:r>
        <w:rPr>
          <w:spacing w:val="-1"/>
        </w:rPr>
        <w:t> </w:t>
      </w:r>
      <w:r>
        <w:rPr/>
        <w:t>mức</w:t>
      </w:r>
      <w:r>
        <w:rPr>
          <w:spacing w:val="-3"/>
        </w:rPr>
        <w:t> </w:t>
      </w:r>
      <w:r>
        <w:rPr/>
        <w:t>lãi</w:t>
      </w:r>
      <w:r>
        <w:rPr>
          <w:spacing w:val="-2"/>
        </w:rPr>
        <w:t> </w:t>
      </w:r>
      <w:r>
        <w:rPr/>
        <w:t>suất</w:t>
      </w:r>
      <w:r>
        <w:rPr>
          <w:spacing w:val="-2"/>
        </w:rPr>
        <w:t> </w:t>
      </w:r>
      <w:r>
        <w:rPr/>
        <w:t>được</w:t>
      </w:r>
      <w:r>
        <w:rPr>
          <w:spacing w:val="-3"/>
        </w:rPr>
        <w:t> </w:t>
      </w:r>
      <w:r>
        <w:rPr/>
        <w:t>theo</w:t>
      </w:r>
      <w:r>
        <w:rPr>
          <w:spacing w:val="-4"/>
        </w:rPr>
        <w:t> </w:t>
      </w:r>
      <w:r>
        <w:rPr/>
        <w:t>quy định tại khoản 2 Điều 468 Bộ luật Dân sự.</w:t>
      </w:r>
    </w:p>
    <w:p>
      <w:pPr>
        <w:pStyle w:val="ListParagraph"/>
        <w:numPr>
          <w:ilvl w:val="0"/>
          <w:numId w:val="3"/>
        </w:numPr>
        <w:tabs>
          <w:tab w:pos="1156" w:val="left" w:leader="none"/>
        </w:tabs>
        <w:spacing w:line="240" w:lineRule="auto" w:before="119" w:after="0"/>
        <w:ind w:left="162" w:right="98" w:firstLine="707"/>
        <w:jc w:val="both"/>
        <w:rPr>
          <w:sz w:val="28"/>
        </w:rPr>
      </w:pPr>
      <w:r>
        <w:rPr>
          <w:sz w:val="28"/>
        </w:rPr>
        <w:t>Về án phí dân sự: Các</w:t>
      </w:r>
      <w:r>
        <w:rPr>
          <w:spacing w:val="-1"/>
          <w:sz w:val="28"/>
        </w:rPr>
        <w:t> </w:t>
      </w:r>
      <w:r>
        <w:rPr>
          <w:sz w:val="28"/>
        </w:rPr>
        <w:t>đương sự</w:t>
      </w:r>
      <w:r>
        <w:rPr>
          <w:spacing w:val="-1"/>
          <w:sz w:val="28"/>
        </w:rPr>
        <w:t> </w:t>
      </w:r>
      <w:r>
        <w:rPr>
          <w:sz w:val="28"/>
        </w:rPr>
        <w:t>không</w:t>
      </w:r>
      <w:r>
        <w:rPr>
          <w:spacing w:val="-2"/>
          <w:sz w:val="28"/>
        </w:rPr>
        <w:t> </w:t>
      </w:r>
      <w:r>
        <w:rPr>
          <w:sz w:val="28"/>
        </w:rPr>
        <w:t>phải chịu án phí dân sự sơ thẩm</w:t>
      </w:r>
      <w:r>
        <w:rPr>
          <w:spacing w:val="-2"/>
          <w:sz w:val="28"/>
        </w:rPr>
        <w:t> </w:t>
      </w:r>
      <w:r>
        <w:rPr>
          <w:sz w:val="28"/>
        </w:rPr>
        <w:t>và phúc thẩm. Hoàn trả cho bà V 300.000 đồng tiền tạm ứng án phí đã nộp theo biên lai thu số 0012571, ngày 30/8/2022 của Chi cục Thi hành án dân sự huyện DMC.</w:t>
      </w:r>
    </w:p>
    <w:p>
      <w:pPr>
        <w:pStyle w:val="ListParagraph"/>
        <w:numPr>
          <w:ilvl w:val="0"/>
          <w:numId w:val="3"/>
        </w:numPr>
        <w:tabs>
          <w:tab w:pos="1173" w:val="left" w:leader="none"/>
        </w:tabs>
        <w:spacing w:line="240" w:lineRule="auto" w:before="121" w:after="0"/>
        <w:ind w:left="162" w:right="132" w:firstLine="719"/>
        <w:jc w:val="both"/>
        <w:rPr>
          <w:sz w:val="28"/>
        </w:rPr>
      </w:pPr>
      <w:r>
        <w:rPr>
          <w:sz w:val="28"/>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3"/>
        </w:numPr>
        <w:tabs>
          <w:tab w:pos="1163" w:val="left" w:leader="none"/>
        </w:tabs>
        <w:spacing w:line="240" w:lineRule="auto" w:before="121" w:after="0"/>
        <w:ind w:left="1162"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0"/>
        <w:ind w:left="0"/>
        <w:jc w:val="left"/>
        <w:rPr>
          <w:sz w:val="20"/>
        </w:rPr>
      </w:pPr>
    </w:p>
    <w:p>
      <w:pPr>
        <w:pStyle w:val="BodyText"/>
        <w:spacing w:before="4"/>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5660"/>
      </w:tblGrid>
      <w:tr>
        <w:trPr>
          <w:trHeight w:val="2886" w:hRule="atLeast"/>
        </w:trPr>
        <w:tc>
          <w:tcPr>
            <w:tcW w:w="3669" w:type="dxa"/>
          </w:tcPr>
          <w:p>
            <w:pPr>
              <w:pStyle w:val="TableParagraph"/>
              <w:spacing w:line="309" w:lineRule="exact"/>
              <w:ind w:left="50"/>
              <w:rPr>
                <w:b/>
                <w:i/>
                <w:sz w:val="28"/>
              </w:rPr>
            </w:pPr>
            <w:r>
              <w:rPr>
                <w:b/>
                <w:i/>
                <w:sz w:val="26"/>
              </w:rPr>
              <w:t>Nơi</w:t>
            </w:r>
            <w:r>
              <w:rPr>
                <w:b/>
                <w:i/>
                <w:spacing w:val="-7"/>
                <w:sz w:val="26"/>
              </w:rPr>
              <w:t> </w:t>
            </w:r>
            <w:r>
              <w:rPr>
                <w:b/>
                <w:i/>
                <w:spacing w:val="-2"/>
                <w:sz w:val="26"/>
              </w:rPr>
              <w:t>nhận</w:t>
            </w:r>
            <w:r>
              <w:rPr>
                <w:b/>
                <w:i/>
                <w:spacing w:val="-2"/>
                <w:sz w:val="28"/>
              </w:rPr>
              <w:t>:</w:t>
            </w:r>
          </w:p>
          <w:p>
            <w:pPr>
              <w:pStyle w:val="TableParagraph"/>
              <w:numPr>
                <w:ilvl w:val="0"/>
                <w:numId w:val="4"/>
              </w:numPr>
              <w:tabs>
                <w:tab w:pos="571" w:val="left" w:leader="none"/>
              </w:tabs>
              <w:spacing w:line="310" w:lineRule="exact" w:before="0" w:after="0"/>
              <w:ind w:left="570" w:right="0" w:hanging="164"/>
              <w:jc w:val="left"/>
              <w:rPr>
                <w:sz w:val="20"/>
              </w:rPr>
            </w:pPr>
            <w:r>
              <w:rPr>
                <w:sz w:val="20"/>
              </w:rPr>
              <w:t>VKSND.</w:t>
            </w:r>
            <w:r>
              <w:rPr>
                <w:spacing w:val="-7"/>
                <w:sz w:val="20"/>
              </w:rPr>
              <w:t> </w:t>
            </w:r>
            <w:r>
              <w:rPr>
                <w:spacing w:val="-4"/>
                <w:sz w:val="20"/>
              </w:rPr>
              <w:t>TTN;</w:t>
            </w:r>
          </w:p>
          <w:p>
            <w:pPr>
              <w:pStyle w:val="TableParagraph"/>
              <w:numPr>
                <w:ilvl w:val="0"/>
                <w:numId w:val="4"/>
              </w:numPr>
              <w:tabs>
                <w:tab w:pos="571" w:val="left" w:leader="none"/>
              </w:tabs>
              <w:spacing w:line="305" w:lineRule="exact" w:before="0" w:after="0"/>
              <w:ind w:left="570" w:right="0" w:hanging="164"/>
              <w:jc w:val="left"/>
              <w:rPr>
                <w:sz w:val="20"/>
              </w:rPr>
            </w:pPr>
            <w:r>
              <w:rPr>
                <w:sz w:val="20"/>
              </w:rPr>
              <w:t>Phòng</w:t>
            </w:r>
            <w:r>
              <w:rPr>
                <w:spacing w:val="-9"/>
                <w:sz w:val="20"/>
              </w:rPr>
              <w:t> </w:t>
            </w:r>
            <w:r>
              <w:rPr>
                <w:spacing w:val="-2"/>
                <w:sz w:val="20"/>
              </w:rPr>
              <w:t>KTNV&amp;THA;</w:t>
            </w:r>
          </w:p>
          <w:p>
            <w:pPr>
              <w:pStyle w:val="TableParagraph"/>
              <w:numPr>
                <w:ilvl w:val="0"/>
                <w:numId w:val="4"/>
              </w:numPr>
              <w:tabs>
                <w:tab w:pos="571" w:val="left" w:leader="none"/>
              </w:tabs>
              <w:spacing w:line="305" w:lineRule="exact" w:before="0" w:after="0"/>
              <w:ind w:left="570" w:right="0" w:hanging="164"/>
              <w:jc w:val="left"/>
              <w:rPr>
                <w:sz w:val="20"/>
              </w:rPr>
            </w:pPr>
            <w:r>
              <w:rPr>
                <w:sz w:val="20"/>
              </w:rPr>
              <w:t>TAND</w:t>
            </w:r>
            <w:r>
              <w:rPr>
                <w:spacing w:val="-6"/>
                <w:sz w:val="20"/>
              </w:rPr>
              <w:t> </w:t>
            </w:r>
            <w:r>
              <w:rPr>
                <w:sz w:val="20"/>
              </w:rPr>
              <w:t>huyện</w:t>
            </w:r>
            <w:r>
              <w:rPr>
                <w:spacing w:val="-6"/>
                <w:sz w:val="20"/>
              </w:rPr>
              <w:t> </w:t>
            </w:r>
            <w:r>
              <w:rPr>
                <w:spacing w:val="-4"/>
                <w:sz w:val="20"/>
              </w:rPr>
              <w:t>DMC;</w:t>
            </w:r>
          </w:p>
          <w:p>
            <w:pPr>
              <w:pStyle w:val="TableParagraph"/>
              <w:numPr>
                <w:ilvl w:val="0"/>
                <w:numId w:val="4"/>
              </w:numPr>
              <w:tabs>
                <w:tab w:pos="571" w:val="left" w:leader="none"/>
              </w:tabs>
              <w:spacing w:line="305" w:lineRule="exact" w:before="0" w:after="0"/>
              <w:ind w:left="570" w:right="0" w:hanging="164"/>
              <w:jc w:val="left"/>
              <w:rPr>
                <w:sz w:val="20"/>
              </w:rPr>
            </w:pPr>
            <w:r>
              <w:rPr>
                <w:sz w:val="20"/>
              </w:rPr>
              <w:t>CCTHADS</w:t>
            </w:r>
            <w:r>
              <w:rPr>
                <w:spacing w:val="41"/>
                <w:sz w:val="20"/>
              </w:rPr>
              <w:t> </w:t>
            </w:r>
            <w:r>
              <w:rPr>
                <w:sz w:val="20"/>
              </w:rPr>
              <w:t>huyện</w:t>
            </w:r>
            <w:r>
              <w:rPr>
                <w:spacing w:val="-6"/>
                <w:sz w:val="20"/>
              </w:rPr>
              <w:t> </w:t>
            </w:r>
            <w:r>
              <w:rPr>
                <w:spacing w:val="-4"/>
                <w:sz w:val="20"/>
              </w:rPr>
              <w:t>DMC;</w:t>
            </w:r>
          </w:p>
          <w:p>
            <w:pPr>
              <w:pStyle w:val="TableParagraph"/>
              <w:numPr>
                <w:ilvl w:val="0"/>
                <w:numId w:val="4"/>
              </w:numPr>
              <w:tabs>
                <w:tab w:pos="571" w:val="left" w:leader="none"/>
              </w:tabs>
              <w:spacing w:line="305" w:lineRule="exact" w:before="0" w:after="0"/>
              <w:ind w:left="570" w:right="0" w:hanging="164"/>
              <w:jc w:val="left"/>
              <w:rPr>
                <w:sz w:val="20"/>
              </w:rPr>
            </w:pPr>
            <w:r>
              <w:rPr>
                <w:sz w:val="20"/>
              </w:rPr>
              <w:t>Những</w:t>
            </w:r>
            <w:r>
              <w:rPr>
                <w:spacing w:val="-4"/>
                <w:sz w:val="20"/>
              </w:rPr>
              <w:t> </w:t>
            </w:r>
            <w:r>
              <w:rPr>
                <w:sz w:val="20"/>
              </w:rPr>
              <w:t>người</w:t>
            </w:r>
            <w:r>
              <w:rPr>
                <w:spacing w:val="-4"/>
                <w:sz w:val="20"/>
              </w:rPr>
              <w:t> </w:t>
            </w:r>
            <w:r>
              <w:rPr>
                <w:sz w:val="20"/>
              </w:rPr>
              <w:t>tham</w:t>
            </w:r>
            <w:r>
              <w:rPr>
                <w:spacing w:val="-7"/>
                <w:sz w:val="20"/>
              </w:rPr>
              <w:t> </w:t>
            </w:r>
            <w:r>
              <w:rPr>
                <w:sz w:val="20"/>
              </w:rPr>
              <w:t>gia</w:t>
            </w:r>
            <w:r>
              <w:rPr>
                <w:spacing w:val="-4"/>
                <w:sz w:val="20"/>
              </w:rPr>
              <w:t> </w:t>
            </w:r>
            <w:r>
              <w:rPr>
                <w:sz w:val="20"/>
              </w:rPr>
              <w:t>tố</w:t>
            </w:r>
            <w:r>
              <w:rPr>
                <w:spacing w:val="-4"/>
                <w:sz w:val="20"/>
              </w:rPr>
              <w:t> </w:t>
            </w:r>
            <w:r>
              <w:rPr>
                <w:spacing w:val="-2"/>
                <w:sz w:val="20"/>
              </w:rPr>
              <w:t>tụng;</w:t>
            </w:r>
          </w:p>
          <w:p>
            <w:pPr>
              <w:pStyle w:val="TableParagraph"/>
              <w:numPr>
                <w:ilvl w:val="0"/>
                <w:numId w:val="4"/>
              </w:numPr>
              <w:tabs>
                <w:tab w:pos="571" w:val="left" w:leader="none"/>
              </w:tabs>
              <w:spacing w:line="305" w:lineRule="exact" w:before="0" w:after="0"/>
              <w:ind w:left="570" w:right="0" w:hanging="164"/>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p>
            <w:pPr>
              <w:pStyle w:val="TableParagraph"/>
              <w:numPr>
                <w:ilvl w:val="0"/>
                <w:numId w:val="4"/>
              </w:numPr>
              <w:tabs>
                <w:tab w:pos="571" w:val="left" w:leader="none"/>
              </w:tabs>
              <w:spacing w:line="313" w:lineRule="exact" w:before="0" w:after="0"/>
              <w:ind w:left="570" w:right="0" w:hanging="164"/>
              <w:jc w:val="left"/>
              <w:rPr>
                <w:sz w:val="20"/>
              </w:rPr>
            </w:pPr>
            <w:r>
              <w:rPr>
                <w:sz w:val="20"/>
              </w:rPr>
              <w:t>Lưu</w:t>
            </w:r>
            <w:r>
              <w:rPr>
                <w:spacing w:val="-4"/>
                <w:sz w:val="20"/>
              </w:rPr>
              <w:t> </w:t>
            </w:r>
            <w:r>
              <w:rPr>
                <w:sz w:val="20"/>
              </w:rPr>
              <w:t>tập</w:t>
            </w:r>
            <w:r>
              <w:rPr>
                <w:spacing w:val="-2"/>
                <w:sz w:val="20"/>
              </w:rPr>
              <w:t> </w:t>
            </w:r>
            <w:r>
              <w:rPr>
                <w:spacing w:val="-5"/>
                <w:sz w:val="20"/>
              </w:rPr>
              <w:t>án.</w:t>
            </w:r>
          </w:p>
        </w:tc>
        <w:tc>
          <w:tcPr>
            <w:tcW w:w="5660" w:type="dxa"/>
          </w:tcPr>
          <w:p>
            <w:pPr>
              <w:pStyle w:val="TableParagraph"/>
              <w:ind w:left="618"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spacing w:before="5"/>
              <w:ind w:left="0"/>
              <w:rPr>
                <w:sz w:val="24"/>
              </w:rPr>
            </w:pPr>
          </w:p>
          <w:p>
            <w:pPr>
              <w:pStyle w:val="TableParagraph"/>
              <w:spacing w:before="1"/>
              <w:ind w:left="618" w:right="48"/>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spacing w:before="5"/>
              <w:ind w:left="0"/>
              <w:rPr>
                <w:sz w:val="24"/>
              </w:rPr>
            </w:pPr>
          </w:p>
          <w:p>
            <w:pPr>
              <w:pStyle w:val="TableParagraph"/>
              <w:spacing w:line="302" w:lineRule="exact"/>
              <w:ind w:left="616" w:right="48"/>
              <w:jc w:val="center"/>
              <w:rPr>
                <w:b/>
                <w:sz w:val="28"/>
              </w:rPr>
            </w:pPr>
            <w:r>
              <w:rPr>
                <w:b/>
                <w:sz w:val="28"/>
              </w:rPr>
              <w:t>Đỗ</w:t>
            </w:r>
            <w:r>
              <w:rPr>
                <w:b/>
                <w:spacing w:val="-2"/>
                <w:sz w:val="28"/>
              </w:rPr>
              <w:t> </w:t>
            </w:r>
            <w:r>
              <w:rPr>
                <w:b/>
                <w:sz w:val="28"/>
              </w:rPr>
              <w:t>Văn</w:t>
            </w:r>
            <w:r>
              <w:rPr>
                <w:b/>
                <w:spacing w:val="-1"/>
                <w:sz w:val="28"/>
              </w:rPr>
              <w:t> </w:t>
            </w:r>
            <w:r>
              <w:rPr>
                <w:b/>
                <w:spacing w:val="-4"/>
                <w:sz w:val="28"/>
              </w:rPr>
              <w:t>Thinh</w:t>
            </w:r>
          </w:p>
        </w:tc>
      </w:tr>
    </w:tbl>
    <w:sectPr>
      <w:pgSz w:w="11910" w:h="16840"/>
      <w:pgMar w:header="542" w:footer="0" w:top="108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910004pt;margin-top:26.106623pt;width:13pt;height:15.3pt;mso-position-horizontal-relative:page;mso-position-vertical-relative:page;z-index:-15805440" type="#_x0000_t202" id="docshape1" filled="false" stroked="false">
          <v:textbox inset="0,0,0,0">
            <w:txbxContent>
              <w:p>
                <w:pPr>
                  <w:spacing w:before="10"/>
                  <w:ind w:left="60" w:right="0" w:firstLine="0"/>
                  <w:jc w:val="left"/>
                  <w:rPr>
                    <w:sz w:val="24"/>
                  </w:rPr>
                </w:pPr>
                <w:r>
                  <w:rPr>
                    <w:color w:val="333399"/>
                    <w:sz w:val="24"/>
                  </w:rPr>
                  <w:fldChar w:fldCharType="begin"/>
                </w:r>
                <w:r>
                  <w:rPr>
                    <w:color w:val="333399"/>
                    <w:sz w:val="24"/>
                  </w:rPr>
                  <w:instrText> PAGE </w:instrText>
                </w:r>
                <w:r>
                  <w:rPr>
                    <w:color w:val="333399"/>
                    <w:sz w:val="24"/>
                  </w:rPr>
                  <w:fldChar w:fldCharType="separate"/>
                </w:r>
                <w:r>
                  <w:rPr>
                    <w:color w:val="333399"/>
                    <w:sz w:val="24"/>
                  </w:rPr>
                  <w:t>2</w:t>
                </w:r>
                <w:r>
                  <w:rPr>
                    <w:color w:val="333399"/>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88" w:hanging="164"/>
      </w:pPr>
      <w:rPr>
        <w:rFonts w:hint="default"/>
        <w:lang w:val="vi" w:eastAsia="en-US" w:bidi="ar-SA"/>
      </w:rPr>
    </w:lvl>
    <w:lvl w:ilvl="2">
      <w:start w:val="0"/>
      <w:numFmt w:val="bullet"/>
      <w:lvlText w:val="•"/>
      <w:lvlJc w:val="left"/>
      <w:pPr>
        <w:ind w:left="1197" w:hanging="164"/>
      </w:pPr>
      <w:rPr>
        <w:rFonts w:hint="default"/>
        <w:lang w:val="vi" w:eastAsia="en-US" w:bidi="ar-SA"/>
      </w:rPr>
    </w:lvl>
    <w:lvl w:ilvl="3">
      <w:start w:val="0"/>
      <w:numFmt w:val="bullet"/>
      <w:lvlText w:val="•"/>
      <w:lvlJc w:val="left"/>
      <w:pPr>
        <w:ind w:left="1506" w:hanging="164"/>
      </w:pPr>
      <w:rPr>
        <w:rFonts w:hint="default"/>
        <w:lang w:val="vi" w:eastAsia="en-US" w:bidi="ar-SA"/>
      </w:rPr>
    </w:lvl>
    <w:lvl w:ilvl="4">
      <w:start w:val="0"/>
      <w:numFmt w:val="bullet"/>
      <w:lvlText w:val="•"/>
      <w:lvlJc w:val="left"/>
      <w:pPr>
        <w:ind w:left="1815" w:hanging="164"/>
      </w:pPr>
      <w:rPr>
        <w:rFonts w:hint="default"/>
        <w:lang w:val="vi" w:eastAsia="en-US" w:bidi="ar-SA"/>
      </w:rPr>
    </w:lvl>
    <w:lvl w:ilvl="5">
      <w:start w:val="0"/>
      <w:numFmt w:val="bullet"/>
      <w:lvlText w:val="•"/>
      <w:lvlJc w:val="left"/>
      <w:pPr>
        <w:ind w:left="2124" w:hanging="164"/>
      </w:pPr>
      <w:rPr>
        <w:rFonts w:hint="default"/>
        <w:lang w:val="vi" w:eastAsia="en-US" w:bidi="ar-SA"/>
      </w:rPr>
    </w:lvl>
    <w:lvl w:ilvl="6">
      <w:start w:val="0"/>
      <w:numFmt w:val="bullet"/>
      <w:lvlText w:val="•"/>
      <w:lvlJc w:val="left"/>
      <w:pPr>
        <w:ind w:left="2433" w:hanging="164"/>
      </w:pPr>
      <w:rPr>
        <w:rFonts w:hint="default"/>
        <w:lang w:val="vi" w:eastAsia="en-US" w:bidi="ar-SA"/>
      </w:rPr>
    </w:lvl>
    <w:lvl w:ilvl="7">
      <w:start w:val="0"/>
      <w:numFmt w:val="bullet"/>
      <w:lvlText w:val="•"/>
      <w:lvlJc w:val="left"/>
      <w:pPr>
        <w:ind w:left="2742" w:hanging="164"/>
      </w:pPr>
      <w:rPr>
        <w:rFonts w:hint="default"/>
        <w:lang w:val="vi" w:eastAsia="en-US" w:bidi="ar-SA"/>
      </w:rPr>
    </w:lvl>
    <w:lvl w:ilvl="8">
      <w:start w:val="0"/>
      <w:numFmt w:val="bullet"/>
      <w:lvlText w:val="•"/>
      <w:lvlJc w:val="left"/>
      <w:pPr>
        <w:ind w:left="3051" w:hanging="164"/>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2" w:hanging="497"/>
      </w:pPr>
      <w:rPr>
        <w:rFonts w:hint="default"/>
        <w:lang w:val="vi" w:eastAsia="en-US" w:bidi="ar-SA"/>
      </w:rPr>
    </w:lvl>
    <w:lvl w:ilvl="3">
      <w:start w:val="0"/>
      <w:numFmt w:val="bullet"/>
      <w:lvlText w:val="•"/>
      <w:lvlJc w:val="left"/>
      <w:pPr>
        <w:ind w:left="3045" w:hanging="497"/>
      </w:pPr>
      <w:rPr>
        <w:rFonts w:hint="default"/>
        <w:lang w:val="vi" w:eastAsia="en-US" w:bidi="ar-SA"/>
      </w:rPr>
    </w:lvl>
    <w:lvl w:ilvl="4">
      <w:start w:val="0"/>
      <w:numFmt w:val="bullet"/>
      <w:lvlText w:val="•"/>
      <w:lvlJc w:val="left"/>
      <w:pPr>
        <w:ind w:left="3988" w:hanging="497"/>
      </w:pPr>
      <w:rPr>
        <w:rFonts w:hint="default"/>
        <w:lang w:val="vi" w:eastAsia="en-US" w:bidi="ar-SA"/>
      </w:rPr>
    </w:lvl>
    <w:lvl w:ilvl="5">
      <w:start w:val="0"/>
      <w:numFmt w:val="bullet"/>
      <w:lvlText w:val="•"/>
      <w:lvlJc w:val="left"/>
      <w:pPr>
        <w:ind w:left="4931" w:hanging="497"/>
      </w:pPr>
      <w:rPr>
        <w:rFonts w:hint="default"/>
        <w:lang w:val="vi" w:eastAsia="en-US" w:bidi="ar-SA"/>
      </w:rPr>
    </w:lvl>
    <w:lvl w:ilvl="6">
      <w:start w:val="0"/>
      <w:numFmt w:val="bullet"/>
      <w:lvlText w:val="•"/>
      <w:lvlJc w:val="left"/>
      <w:pPr>
        <w:ind w:left="5874" w:hanging="497"/>
      </w:pPr>
      <w:rPr>
        <w:rFonts w:hint="default"/>
        <w:lang w:val="vi" w:eastAsia="en-US" w:bidi="ar-SA"/>
      </w:rPr>
    </w:lvl>
    <w:lvl w:ilvl="7">
      <w:start w:val="0"/>
      <w:numFmt w:val="bullet"/>
      <w:lvlText w:val="•"/>
      <w:lvlJc w:val="left"/>
      <w:pPr>
        <w:ind w:left="6817" w:hanging="497"/>
      </w:pPr>
      <w:rPr>
        <w:rFonts w:hint="default"/>
        <w:lang w:val="vi" w:eastAsia="en-US" w:bidi="ar-SA"/>
      </w:rPr>
    </w:lvl>
    <w:lvl w:ilvl="8">
      <w:start w:val="0"/>
      <w:numFmt w:val="bullet"/>
      <w:lvlText w:val="•"/>
      <w:lvlJc w:val="left"/>
      <w:pPr>
        <w:ind w:left="7760" w:hanging="497"/>
      </w:pPr>
      <w:rPr>
        <w:rFonts w:hint="default"/>
        <w:lang w:val="vi" w:eastAsia="en-US" w:bidi="ar-SA"/>
      </w:rPr>
    </w:lvl>
  </w:abstractNum>
  <w:abstractNum w:abstractNumId="1">
    <w:multiLevelType w:val="hybridMultilevel"/>
    <w:lvl w:ilvl="0">
      <w:start w:val="1"/>
      <w:numFmt w:val="decimal"/>
      <w:lvlText w:val="[%1]"/>
      <w:lvlJc w:val="left"/>
      <w:pPr>
        <w:ind w:left="16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42"/>
      </w:pPr>
      <w:rPr>
        <w:rFonts w:hint="default"/>
        <w:lang w:val="vi" w:eastAsia="en-US" w:bidi="ar-SA"/>
      </w:rPr>
    </w:lvl>
    <w:lvl w:ilvl="2">
      <w:start w:val="0"/>
      <w:numFmt w:val="bullet"/>
      <w:lvlText w:val="•"/>
      <w:lvlJc w:val="left"/>
      <w:pPr>
        <w:ind w:left="2057" w:hanging="442"/>
      </w:pPr>
      <w:rPr>
        <w:rFonts w:hint="default"/>
        <w:lang w:val="vi" w:eastAsia="en-US" w:bidi="ar-SA"/>
      </w:rPr>
    </w:lvl>
    <w:lvl w:ilvl="3">
      <w:start w:val="0"/>
      <w:numFmt w:val="bullet"/>
      <w:lvlText w:val="•"/>
      <w:lvlJc w:val="left"/>
      <w:pPr>
        <w:ind w:left="3005" w:hanging="442"/>
      </w:pPr>
      <w:rPr>
        <w:rFonts w:hint="default"/>
        <w:lang w:val="vi" w:eastAsia="en-US" w:bidi="ar-SA"/>
      </w:rPr>
    </w:lvl>
    <w:lvl w:ilvl="4">
      <w:start w:val="0"/>
      <w:numFmt w:val="bullet"/>
      <w:lvlText w:val="•"/>
      <w:lvlJc w:val="left"/>
      <w:pPr>
        <w:ind w:left="3954" w:hanging="442"/>
      </w:pPr>
      <w:rPr>
        <w:rFonts w:hint="default"/>
        <w:lang w:val="vi" w:eastAsia="en-US" w:bidi="ar-SA"/>
      </w:rPr>
    </w:lvl>
    <w:lvl w:ilvl="5">
      <w:start w:val="0"/>
      <w:numFmt w:val="bullet"/>
      <w:lvlText w:val="•"/>
      <w:lvlJc w:val="left"/>
      <w:pPr>
        <w:ind w:left="4903" w:hanging="442"/>
      </w:pPr>
      <w:rPr>
        <w:rFonts w:hint="default"/>
        <w:lang w:val="vi" w:eastAsia="en-US" w:bidi="ar-SA"/>
      </w:rPr>
    </w:lvl>
    <w:lvl w:ilvl="6">
      <w:start w:val="0"/>
      <w:numFmt w:val="bullet"/>
      <w:lvlText w:val="•"/>
      <w:lvlJc w:val="left"/>
      <w:pPr>
        <w:ind w:left="5851" w:hanging="442"/>
      </w:pPr>
      <w:rPr>
        <w:rFonts w:hint="default"/>
        <w:lang w:val="vi" w:eastAsia="en-US" w:bidi="ar-SA"/>
      </w:rPr>
    </w:lvl>
    <w:lvl w:ilvl="7">
      <w:start w:val="0"/>
      <w:numFmt w:val="bullet"/>
      <w:lvlText w:val="•"/>
      <w:lvlJc w:val="left"/>
      <w:pPr>
        <w:ind w:left="6800" w:hanging="442"/>
      </w:pPr>
      <w:rPr>
        <w:rFonts w:hint="default"/>
        <w:lang w:val="vi" w:eastAsia="en-US" w:bidi="ar-SA"/>
      </w:rPr>
    </w:lvl>
    <w:lvl w:ilvl="8">
      <w:start w:val="0"/>
      <w:numFmt w:val="bullet"/>
      <w:lvlText w:val="•"/>
      <w:lvlJc w:val="left"/>
      <w:pPr>
        <w:ind w:left="7749" w:hanging="442"/>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55" w:right="14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dcterms:created xsi:type="dcterms:W3CDTF">2023-04-24T11:59:26Z</dcterms:created>
  <dcterms:modified xsi:type="dcterms:W3CDTF">2023-04-24T11:59:26Z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