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9"/>
        <w:gridCol w:w="5345"/>
      </w:tblGrid>
      <w:tr>
        <w:trPr>
          <w:trHeight w:val="1688" w:hRule="atLeast"/>
        </w:trPr>
        <w:tc>
          <w:tcPr>
            <w:tcW w:w="3529" w:type="dxa"/>
          </w:tcPr>
          <w:p>
            <w:pPr>
              <w:pStyle w:val="TableParagraph"/>
              <w:ind w:left="357" w:right="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TÒA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DÂN QUẬN Ô</w:t>
            </w:r>
          </w:p>
          <w:p>
            <w:pPr>
              <w:pStyle w:val="TableParagraph"/>
              <w:spacing w:after="59"/>
              <w:ind w:left="357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THÀNH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PHỐ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CẦN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THƠ</w:t>
            </w:r>
          </w:p>
          <w:p>
            <w:pPr>
              <w:pStyle w:val="TableParagraph"/>
              <w:spacing w:line="20" w:lineRule="exact"/>
              <w:ind w:left="773"/>
              <w:rPr>
                <w:sz w:val="2"/>
              </w:rPr>
            </w:pPr>
            <w:r>
              <w:rPr>
                <w:sz w:val="2"/>
              </w:rPr>
              <w:pict>
                <v:group style="width:85.5pt;height:.75pt;mso-position-horizontal-relative:char;mso-position-vertical-relative:line" id="docshapegroup1" coordorigin="0,0" coordsize="1710,15">
                  <v:line style="position:absolute" from="0,8" to="171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83"/>
              <w:ind w:left="47" w:right="283"/>
              <w:jc w:val="center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67"/>
                <w:w w:val="150"/>
                <w:sz w:val="28"/>
              </w:rPr>
              <w:t> </w:t>
            </w:r>
            <w:r>
              <w:rPr>
                <w:sz w:val="28"/>
              </w:rPr>
              <w:t>32/2022/QĐST-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345" w:type="dxa"/>
          </w:tcPr>
          <w:p>
            <w:pPr>
              <w:pStyle w:val="TableParagraph"/>
              <w:spacing w:line="266" w:lineRule="exact"/>
              <w:ind w:left="285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after="41"/>
              <w:ind w:left="285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Độc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lập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Tự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do 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Hạnh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phúc</w:t>
            </w:r>
          </w:p>
          <w:p>
            <w:pPr>
              <w:pStyle w:val="TableParagraph"/>
              <w:spacing w:line="20" w:lineRule="exact"/>
              <w:ind w:left="1181"/>
              <w:rPr>
                <w:sz w:val="2"/>
              </w:rPr>
            </w:pPr>
            <w:r>
              <w:rPr>
                <w:sz w:val="2"/>
              </w:rPr>
              <w:pict>
                <v:group style="width:156pt;height:.75pt;mso-position-horizontal-relative:char;mso-position-vertical-relative:line" id="docshapegroup2" coordorigin="0,0" coordsize="3120,15">
                  <v:line style="position:absolute" from="0,8" to="312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79" w:lineRule="exact" w:before="189"/>
              <w:ind w:left="1813"/>
              <w:rPr>
                <w:i/>
                <w:sz w:val="26"/>
              </w:rPr>
            </w:pPr>
            <w:r>
              <w:rPr>
                <w:i/>
                <w:sz w:val="26"/>
              </w:rPr>
              <w:t>Ô,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17"/>
                <w:sz w:val="26"/>
              </w:rPr>
              <w:t> </w:t>
            </w:r>
            <w:r>
              <w:rPr>
                <w:i/>
                <w:spacing w:val="9"/>
                <w:sz w:val="26"/>
              </w:rPr>
              <w:t>22</w:t>
            </w:r>
            <w:r>
              <w:rPr>
                <w:i/>
                <w:spacing w:val="35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12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pacing w:val="11"/>
                <w:sz w:val="26"/>
              </w:rPr>
              <w:t>2022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15"/>
        </w:rPr>
      </w:pPr>
    </w:p>
    <w:p>
      <w:pPr>
        <w:pStyle w:val="Heading1"/>
        <w:spacing w:line="322" w:lineRule="exact" w:before="89"/>
        <w:ind w:left="3733" w:right="3742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before="0"/>
        <w:ind w:left="614" w:right="622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line="288" w:lineRule="auto" w:before="233"/>
        <w:ind w:right="131"/>
      </w:pPr>
      <w:r>
        <w:rPr/>
        <w:t>Căn cứ vào các điều 48, 217, 218, 219 và khoản 2 Điều 273 của Bộ luật</w:t>
      </w:r>
      <w:r>
        <w:rPr>
          <w:spacing w:val="80"/>
        </w:rPr>
        <w:t> </w:t>
      </w:r>
      <w:r>
        <w:rPr/>
        <w:t>tố tụng dân sự;</w:t>
      </w:r>
    </w:p>
    <w:p>
      <w:pPr>
        <w:pStyle w:val="BodyText"/>
        <w:ind w:left="821" w:firstLine="0"/>
      </w:pPr>
      <w:r>
        <w:rPr/>
        <w:t>Sau</w:t>
      </w:r>
      <w:r>
        <w:rPr>
          <w:spacing w:val="-2"/>
        </w:rPr>
        <w:t> </w:t>
      </w:r>
      <w:r>
        <w:rPr/>
        <w:t>khi</w:t>
      </w:r>
      <w:r>
        <w:rPr>
          <w:spacing w:val="-1"/>
        </w:rPr>
        <w:t> </w:t>
      </w:r>
      <w:r>
        <w:rPr/>
        <w:t>nghiên</w:t>
      </w:r>
      <w:r>
        <w:rPr>
          <w:spacing w:val="-2"/>
        </w:rPr>
        <w:t> </w:t>
      </w:r>
      <w:r>
        <w:rPr/>
        <w:t>cứu</w:t>
      </w:r>
      <w:r>
        <w:rPr>
          <w:spacing w:val="-5"/>
        </w:rPr>
        <w:t> </w:t>
      </w:r>
      <w:r>
        <w:rPr/>
        <w:t>hồ</w:t>
      </w:r>
      <w:r>
        <w:rPr>
          <w:spacing w:val="-1"/>
        </w:rPr>
        <w:t> </w:t>
      </w:r>
      <w:r>
        <w:rPr/>
        <w:t>sơ</w:t>
      </w:r>
      <w:r>
        <w:rPr>
          <w:spacing w:val="-6"/>
        </w:rPr>
        <w:t> </w:t>
      </w:r>
      <w:r>
        <w:rPr/>
        <w:t>vụ</w:t>
      </w:r>
      <w:r>
        <w:rPr>
          <w:spacing w:val="-1"/>
        </w:rPr>
        <w:t> </w:t>
      </w:r>
      <w:r>
        <w:rPr/>
        <w:t>án</w:t>
      </w:r>
      <w:r>
        <w:rPr>
          <w:spacing w:val="-1"/>
        </w:rPr>
        <w:t> </w:t>
      </w:r>
      <w:r>
        <w:rPr/>
        <w:t>dân</w:t>
      </w:r>
      <w:r>
        <w:rPr>
          <w:spacing w:val="-2"/>
        </w:rPr>
        <w:t> </w:t>
      </w:r>
      <w:r>
        <w:rPr/>
        <w:t>sự</w:t>
      </w:r>
      <w:r>
        <w:rPr>
          <w:spacing w:val="-2"/>
        </w:rPr>
        <w:t> </w:t>
      </w:r>
      <w:r>
        <w:rPr/>
        <w:t>sơ</w:t>
      </w:r>
      <w:r>
        <w:rPr>
          <w:spacing w:val="-2"/>
        </w:rPr>
        <w:t> thẩm;</w:t>
      </w:r>
    </w:p>
    <w:p>
      <w:pPr>
        <w:pStyle w:val="BodyText"/>
        <w:spacing w:line="288" w:lineRule="auto" w:before="184"/>
        <w:ind w:right="110"/>
      </w:pPr>
      <w:r>
        <w:rPr/>
        <w:t>Xét thấy: Nguyên đơn rút toàn bộ yêu cầu khởi kiện, bị đơn không có yêu cầu phản tố theo quy định tại Điểm c Khoản 1 Điều 217 của Bộ luật tố tụng dân </w:t>
      </w:r>
      <w:r>
        <w:rPr>
          <w:spacing w:val="-4"/>
        </w:rPr>
        <w:t>sự.</w:t>
      </w:r>
    </w:p>
    <w:p>
      <w:pPr>
        <w:pStyle w:val="Heading1"/>
        <w:spacing w:before="126"/>
        <w:ind w:left="615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49" w:val="left" w:leader="none"/>
        </w:tabs>
        <w:spacing w:line="288" w:lineRule="auto" w:before="179" w:after="0"/>
        <w:ind w:left="102" w:right="109" w:firstLine="719"/>
        <w:jc w:val="both"/>
        <w:rPr>
          <w:sz w:val="28"/>
        </w:rPr>
      </w:pPr>
      <w:r>
        <w:rPr>
          <w:sz w:val="28"/>
        </w:rPr>
        <w:t>Đình chỉ giải quyết vụ án dân sự thụ lý số: 249/2022/TLST-HNGĐ ngày 16 tháng 11 năm 2022 về việc </w:t>
      </w:r>
      <w:r>
        <w:rPr>
          <w:i/>
          <w:sz w:val="28"/>
        </w:rPr>
        <w:t>“Xin ly hôn”</w:t>
      </w:r>
      <w:r>
        <w:rPr>
          <w:sz w:val="28"/>
        </w:rPr>
        <w:t>, giữa:</w:t>
      </w:r>
    </w:p>
    <w:p>
      <w:pPr>
        <w:pStyle w:val="BodyText"/>
        <w:spacing w:line="288" w:lineRule="auto"/>
        <w:ind w:right="105"/>
      </w:pPr>
      <w:r>
        <w:rPr>
          <w:u w:val="single"/>
        </w:rPr>
        <w:t>Nguyên đơn</w:t>
      </w:r>
      <w:r>
        <w:rPr/>
        <w:t>: Chị </w:t>
      </w:r>
      <w:r>
        <w:rPr>
          <w:b/>
        </w:rPr>
        <w:t>Trần Thị Bích P</w:t>
      </w:r>
      <w:r>
        <w:rPr/>
        <w:t>, sinh năm 1982. Địa chỉ: Khu vực T, phường T, quận Ô, thành phố Cần Thơ.</w:t>
      </w:r>
    </w:p>
    <w:p>
      <w:pPr>
        <w:pStyle w:val="BodyText"/>
        <w:spacing w:line="288" w:lineRule="auto"/>
        <w:ind w:right="108"/>
      </w:pPr>
      <w:r>
        <w:rPr>
          <w:u w:val="single"/>
        </w:rPr>
        <w:t>Bị đơn</w:t>
      </w:r>
      <w:r>
        <w:rPr/>
        <w:t>: Anh </w:t>
      </w:r>
      <w:r>
        <w:rPr>
          <w:b/>
        </w:rPr>
        <w:t>Nguyễn</w:t>
      </w:r>
      <w:r>
        <w:rPr>
          <w:b/>
          <w:spacing w:val="-2"/>
        </w:rPr>
        <w:t> </w:t>
      </w:r>
      <w:r>
        <w:rPr>
          <w:b/>
        </w:rPr>
        <w:t>Phú C, </w:t>
      </w:r>
      <w:r>
        <w:rPr/>
        <w:t>sinh năm</w:t>
      </w:r>
      <w:r>
        <w:rPr>
          <w:spacing w:val="-5"/>
        </w:rPr>
        <w:t> </w:t>
      </w:r>
      <w:r>
        <w:rPr/>
        <w:t>1977. Địa chỉ: Khu vực</w:t>
      </w:r>
      <w:r>
        <w:rPr>
          <w:spacing w:val="-1"/>
        </w:rPr>
        <w:t> </w:t>
      </w:r>
      <w:r>
        <w:rPr/>
        <w:t>T, phường T, quận Ô, thành phố Cần Thơ.</w:t>
      </w:r>
    </w:p>
    <w:p>
      <w:pPr>
        <w:pStyle w:val="ListParagraph"/>
        <w:numPr>
          <w:ilvl w:val="0"/>
          <w:numId w:val="1"/>
        </w:numPr>
        <w:tabs>
          <w:tab w:pos="1122" w:val="left" w:leader="none"/>
        </w:tabs>
        <w:spacing w:line="288" w:lineRule="auto" w:before="121" w:after="0"/>
        <w:ind w:left="102" w:right="105" w:firstLine="719"/>
        <w:jc w:val="both"/>
        <w:rPr>
          <w:sz w:val="28"/>
        </w:rPr>
      </w:pPr>
      <w:r>
        <w:rPr>
          <w:sz w:val="28"/>
        </w:rPr>
        <w:t>Hậu quả của việc đình chỉ giải quyết vụ án: Nguyên đơn chị Trần Thị Bích P được nhận lại số tiền tạm ứng án phí đã nộp là 300.000 đồng </w:t>
      </w:r>
      <w:r>
        <w:rPr>
          <w:i/>
          <w:sz w:val="28"/>
        </w:rPr>
        <w:t>(Ba trăm</w:t>
      </w:r>
      <w:r>
        <w:rPr>
          <w:i/>
          <w:sz w:val="28"/>
        </w:rPr>
        <w:t> ngàn đồng) </w:t>
      </w:r>
      <w:r>
        <w:rPr>
          <w:sz w:val="28"/>
        </w:rPr>
        <w:t>theo biên lai thu số 0003638 ngày 14/11/2022 tại Chi cục Thi hành án dân sự quận Ô, thành phố Cần Thơ.</w:t>
      </w:r>
    </w:p>
    <w:p>
      <w:pPr>
        <w:pStyle w:val="ListParagraph"/>
        <w:numPr>
          <w:ilvl w:val="0"/>
          <w:numId w:val="1"/>
        </w:numPr>
        <w:tabs>
          <w:tab w:pos="1151" w:val="left" w:leader="none"/>
        </w:tabs>
        <w:spacing w:line="288" w:lineRule="auto" w:before="120" w:after="0"/>
        <w:ind w:left="102" w:right="107" w:firstLine="719"/>
        <w:jc w:val="both"/>
        <w:rPr>
          <w:sz w:val="28"/>
        </w:rPr>
      </w:pPr>
      <w:r>
        <w:rPr>
          <w:sz w:val="28"/>
        </w:rPr>
        <w:t>Đương sự có quyền kháng cáo, Viện kiểm sát nhân dân quận Ô có quyền kháng nghị quyết định này trong thời hạn 07 (bảy) ngày kể từ ngày nhận được</w:t>
      </w:r>
      <w:r>
        <w:rPr>
          <w:spacing w:val="-2"/>
          <w:sz w:val="28"/>
        </w:rPr>
        <w:t> </w:t>
      </w:r>
      <w:r>
        <w:rPr>
          <w:sz w:val="28"/>
        </w:rPr>
        <w:t>quyết</w:t>
      </w:r>
      <w:r>
        <w:rPr>
          <w:spacing w:val="-1"/>
          <w:sz w:val="28"/>
        </w:rPr>
        <w:t> </w:t>
      </w:r>
      <w:r>
        <w:rPr>
          <w:sz w:val="28"/>
        </w:rPr>
        <w:t>định</w:t>
      </w:r>
      <w:r>
        <w:rPr>
          <w:spacing w:val="-1"/>
          <w:sz w:val="28"/>
        </w:rPr>
        <w:t> </w:t>
      </w:r>
      <w:r>
        <w:rPr>
          <w:sz w:val="28"/>
        </w:rPr>
        <w:t>hoặc</w:t>
      </w:r>
      <w:r>
        <w:rPr>
          <w:spacing w:val="-4"/>
          <w:sz w:val="28"/>
        </w:rPr>
        <w:t> </w:t>
      </w:r>
      <w:r>
        <w:rPr>
          <w:sz w:val="28"/>
        </w:rPr>
        <w:t>kể</w:t>
      </w:r>
      <w:r>
        <w:rPr>
          <w:spacing w:val="-2"/>
          <w:sz w:val="28"/>
        </w:rPr>
        <w:t> </w:t>
      </w:r>
      <w:r>
        <w:rPr>
          <w:sz w:val="28"/>
        </w:rPr>
        <w:t>từ</w:t>
      </w:r>
      <w:r>
        <w:rPr>
          <w:spacing w:val="-3"/>
          <w:sz w:val="28"/>
        </w:rPr>
        <w:t> </w:t>
      </w:r>
      <w:r>
        <w:rPr>
          <w:sz w:val="28"/>
        </w:rPr>
        <w:t>ngày</w:t>
      </w:r>
      <w:r>
        <w:rPr>
          <w:spacing w:val="-5"/>
          <w:sz w:val="28"/>
        </w:rPr>
        <w:t> </w:t>
      </w:r>
      <w:r>
        <w:rPr>
          <w:sz w:val="28"/>
        </w:rPr>
        <w:t>quyết</w:t>
      </w:r>
      <w:r>
        <w:rPr>
          <w:spacing w:val="-1"/>
          <w:sz w:val="28"/>
        </w:rPr>
        <w:t> </w:t>
      </w:r>
      <w:r>
        <w:rPr>
          <w:sz w:val="28"/>
        </w:rPr>
        <w:t>định</w:t>
      </w:r>
      <w:r>
        <w:rPr>
          <w:spacing w:val="-1"/>
          <w:sz w:val="28"/>
        </w:rPr>
        <w:t> </w:t>
      </w:r>
      <w:r>
        <w:rPr>
          <w:sz w:val="28"/>
        </w:rPr>
        <w:t>được</w:t>
      </w:r>
      <w:r>
        <w:rPr>
          <w:spacing w:val="-5"/>
          <w:sz w:val="28"/>
        </w:rPr>
        <w:t> </w:t>
      </w:r>
      <w:r>
        <w:rPr>
          <w:sz w:val="28"/>
        </w:rPr>
        <w:t>niêm</w:t>
      </w:r>
      <w:r>
        <w:rPr>
          <w:spacing w:val="-5"/>
          <w:sz w:val="28"/>
        </w:rPr>
        <w:t> </w:t>
      </w:r>
      <w:r>
        <w:rPr>
          <w:sz w:val="28"/>
        </w:rPr>
        <w:t>yết</w:t>
      </w:r>
      <w:r>
        <w:rPr>
          <w:spacing w:val="-1"/>
          <w:sz w:val="28"/>
        </w:rPr>
        <w:t> </w:t>
      </w:r>
      <w:r>
        <w:rPr>
          <w:sz w:val="28"/>
        </w:rPr>
        <w:t>theo</w:t>
      </w:r>
      <w:r>
        <w:rPr>
          <w:spacing w:val="-4"/>
          <w:sz w:val="28"/>
        </w:rPr>
        <w:t> </w:t>
      </w:r>
      <w:r>
        <w:rPr>
          <w:sz w:val="28"/>
        </w:rPr>
        <w:t>quy</w:t>
      </w:r>
      <w:r>
        <w:rPr>
          <w:spacing w:val="-5"/>
          <w:sz w:val="28"/>
        </w:rPr>
        <w:t> </w:t>
      </w:r>
      <w:r>
        <w:rPr>
          <w:sz w:val="28"/>
        </w:rPr>
        <w:t>định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Bộ luật tố tụng dân sự.</w:t>
      </w:r>
    </w:p>
    <w:p>
      <w:pPr>
        <w:pStyle w:val="Heading1"/>
        <w:spacing w:before="248"/>
        <w:ind w:right="541"/>
      </w:pPr>
      <w:r>
        <w:rPr/>
        <w:t>THẨM</w:t>
      </w:r>
      <w:r>
        <w:rPr>
          <w:spacing w:val="-5"/>
        </w:rPr>
        <w:t> </w:t>
      </w:r>
      <w:r>
        <w:rPr>
          <w:spacing w:val="-4"/>
        </w:rPr>
        <w:t>PHÁN</w:t>
      </w:r>
    </w:p>
    <w:p>
      <w:pPr>
        <w:tabs>
          <w:tab w:pos="7303" w:val="left" w:leader="none"/>
        </w:tabs>
        <w:spacing w:before="54"/>
        <w:ind w:left="102" w:right="0" w:firstLine="0"/>
        <w:jc w:val="left"/>
        <w:rPr>
          <w:b/>
          <w:sz w:val="24"/>
        </w:rPr>
      </w:pPr>
      <w:r>
        <w:rPr>
          <w:b/>
          <w:sz w:val="24"/>
        </w:rPr>
        <w:t>Nơi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nhận</w:t>
      </w:r>
      <w:r>
        <w:rPr>
          <w:spacing w:val="-2"/>
          <w:sz w:val="24"/>
        </w:rPr>
        <w:t>:</w:t>
      </w:r>
      <w:r>
        <w:rPr>
          <w:sz w:val="24"/>
        </w:rPr>
        <w:tab/>
      </w:r>
      <w:r>
        <w:rPr>
          <w:b/>
          <w:sz w:val="24"/>
        </w:rPr>
        <w:t>Đã</w:t>
      </w:r>
      <w:r>
        <w:rPr>
          <w:b/>
          <w:spacing w:val="-4"/>
          <w:sz w:val="24"/>
        </w:rPr>
        <w:t> </w:t>
      </w:r>
      <w:r>
        <w:rPr>
          <w:b/>
          <w:spacing w:val="-5"/>
          <w:sz w:val="24"/>
        </w:rPr>
        <w:t>ký</w:t>
      </w:r>
    </w:p>
    <w:p>
      <w:pPr>
        <w:pStyle w:val="ListParagraph"/>
        <w:numPr>
          <w:ilvl w:val="0"/>
          <w:numId w:val="2"/>
        </w:numPr>
        <w:tabs>
          <w:tab w:pos="242" w:val="left" w:leader="none"/>
        </w:tabs>
        <w:spacing w:line="240" w:lineRule="auto" w:before="0" w:after="0"/>
        <w:ind w:left="241" w:right="0" w:hanging="140"/>
        <w:jc w:val="left"/>
        <w:rPr>
          <w:sz w:val="24"/>
        </w:rPr>
      </w:pPr>
      <w:r>
        <w:rPr>
          <w:sz w:val="24"/>
        </w:rPr>
        <w:t>Đương</w:t>
      </w:r>
      <w:r>
        <w:rPr>
          <w:spacing w:val="-11"/>
          <w:sz w:val="24"/>
        </w:rPr>
        <w:t> </w:t>
      </w:r>
      <w:r>
        <w:rPr>
          <w:spacing w:val="-5"/>
          <w:sz w:val="24"/>
        </w:rPr>
        <w:t>sự;</w:t>
      </w:r>
    </w:p>
    <w:p>
      <w:pPr>
        <w:pStyle w:val="ListParagraph"/>
        <w:numPr>
          <w:ilvl w:val="0"/>
          <w:numId w:val="2"/>
        </w:numPr>
        <w:tabs>
          <w:tab w:pos="242" w:val="left" w:leader="none"/>
        </w:tabs>
        <w:spacing w:line="240" w:lineRule="auto" w:before="0" w:after="0"/>
        <w:ind w:left="241" w:right="0" w:hanging="140"/>
        <w:jc w:val="left"/>
        <w:rPr>
          <w:sz w:val="24"/>
        </w:rPr>
      </w:pPr>
      <w:r>
        <w:rPr>
          <w:sz w:val="24"/>
        </w:rPr>
        <w:t>VKSND</w:t>
      </w:r>
      <w:r>
        <w:rPr>
          <w:spacing w:val="-7"/>
          <w:sz w:val="24"/>
        </w:rPr>
        <w:t> </w:t>
      </w:r>
      <w:r>
        <w:rPr>
          <w:sz w:val="24"/>
        </w:rPr>
        <w:t>quận</w:t>
      </w:r>
      <w:r>
        <w:rPr>
          <w:spacing w:val="-5"/>
          <w:sz w:val="24"/>
        </w:rPr>
        <w:t> Ô;</w:t>
      </w:r>
    </w:p>
    <w:p>
      <w:pPr>
        <w:pStyle w:val="ListParagraph"/>
        <w:numPr>
          <w:ilvl w:val="0"/>
          <w:numId w:val="2"/>
        </w:numPr>
        <w:tabs>
          <w:tab w:pos="244" w:val="left" w:leader="none"/>
        </w:tabs>
        <w:spacing w:line="240" w:lineRule="auto" w:before="0" w:after="0"/>
        <w:ind w:left="243" w:right="0" w:hanging="142"/>
        <w:jc w:val="left"/>
        <w:rPr>
          <w:sz w:val="24"/>
        </w:rPr>
      </w:pPr>
      <w:r>
        <w:rPr>
          <w:sz w:val="24"/>
        </w:rPr>
        <w:t>Lưu</w:t>
      </w:r>
      <w:r>
        <w:rPr>
          <w:spacing w:val="-5"/>
          <w:sz w:val="24"/>
        </w:rPr>
        <w:t> </w:t>
      </w:r>
      <w:r>
        <w:rPr>
          <w:sz w:val="24"/>
        </w:rPr>
        <w:t>hồ</w:t>
      </w:r>
      <w:r>
        <w:rPr>
          <w:spacing w:val="-4"/>
          <w:sz w:val="24"/>
        </w:rPr>
        <w:t> </w:t>
      </w:r>
      <w:r>
        <w:rPr>
          <w:sz w:val="24"/>
        </w:rPr>
        <w:t>sơ</w:t>
      </w:r>
      <w:r>
        <w:rPr>
          <w:spacing w:val="-6"/>
          <w:sz w:val="24"/>
        </w:rPr>
        <w:t> </w:t>
      </w:r>
      <w:r>
        <w:rPr>
          <w:sz w:val="24"/>
        </w:rPr>
        <w:t>vụ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án.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6413" w:right="622" w:firstLine="0"/>
        <w:jc w:val="center"/>
        <w:rPr>
          <w:b/>
          <w:sz w:val="28"/>
        </w:rPr>
      </w:pPr>
      <w:r>
        <w:rPr>
          <w:b/>
          <w:sz w:val="28"/>
        </w:rPr>
        <w:t>Lê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Thúy </w:t>
      </w:r>
      <w:r>
        <w:rPr>
          <w:b/>
          <w:spacing w:val="-4"/>
          <w:sz w:val="28"/>
        </w:rPr>
        <w:t>Hằng</w:t>
      </w:r>
    </w:p>
    <w:sectPr>
      <w:type w:val="continuous"/>
      <w:pgSz w:w="11910" w:h="16850"/>
      <w:pgMar w:top="112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41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144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9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53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8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63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67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72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477" w:hanging="14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32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18" w:hanging="32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37" w:hanging="32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55" w:hanging="32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74" w:hanging="32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93" w:hanging="32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11" w:hanging="32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30" w:hanging="32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449" w:hanging="327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20"/>
      <w:ind w:left="102" w:firstLine="719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6413" w:right="62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02" w:firstLine="719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TOØA AÙN NHAÂN DAÂN                  COÄNG HOØA XAÕ HOÄI CHUÛ NGHÓA VIEÄT NAM</dc:title>
  <dcterms:created xsi:type="dcterms:W3CDTF">2023-04-24T11:58:43Z</dcterms:created>
  <dcterms:modified xsi:type="dcterms:W3CDTF">2023-04-24T11:58:43Z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