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2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995"/>
        <w:gridCol w:w="6295"/>
      </w:tblGrid>
      <w:tr>
        <w:trPr>
          <w:trHeight w:val="1569" w:hRule="atLeast"/>
        </w:trPr>
        <w:tc>
          <w:tcPr>
            <w:tcW w:w="2995" w:type="dxa"/>
          </w:tcPr>
          <w:p>
            <w:pPr>
              <w:pStyle w:val="TableParagraph"/>
              <w:spacing w:after="66"/>
              <w:ind w:left="50" w:right="252" w:firstLine="19"/>
              <w:jc w:val="both"/>
              <w:rPr>
                <w:b/>
                <w:sz w:val="28"/>
              </w:rPr>
            </w:pPr>
            <w:r>
              <w:rPr>
                <w:b/>
                <w:sz w:val="28"/>
              </w:rPr>
              <w:t>TÒA</w:t>
            </w:r>
            <w:r>
              <w:rPr>
                <w:b/>
                <w:spacing w:val="-8"/>
                <w:sz w:val="28"/>
              </w:rPr>
              <w:t> </w:t>
            </w:r>
            <w:r>
              <w:rPr>
                <w:b/>
                <w:sz w:val="28"/>
              </w:rPr>
              <w:t>ÁN</w:t>
            </w:r>
            <w:r>
              <w:rPr>
                <w:b/>
                <w:spacing w:val="-7"/>
                <w:sz w:val="28"/>
              </w:rPr>
              <w:t> </w:t>
            </w:r>
            <w:r>
              <w:rPr>
                <w:b/>
                <w:sz w:val="28"/>
              </w:rPr>
              <w:t>NHÂN</w:t>
            </w:r>
            <w:r>
              <w:rPr>
                <w:b/>
                <w:spacing w:val="-6"/>
                <w:sz w:val="28"/>
              </w:rPr>
              <w:t> </w:t>
            </w:r>
            <w:r>
              <w:rPr>
                <w:b/>
                <w:sz w:val="28"/>
              </w:rPr>
              <w:t>DÂN HUYỆN</w:t>
            </w:r>
            <w:r>
              <w:rPr>
                <w:b/>
                <w:spacing w:val="-18"/>
                <w:sz w:val="28"/>
              </w:rPr>
              <w:t> </w:t>
            </w:r>
            <w:r>
              <w:rPr>
                <w:b/>
                <w:sz w:val="28"/>
              </w:rPr>
              <w:t>NÚI</w:t>
            </w:r>
            <w:r>
              <w:rPr>
                <w:b/>
                <w:spacing w:val="-17"/>
                <w:sz w:val="28"/>
              </w:rPr>
              <w:t> </w:t>
            </w:r>
            <w:r>
              <w:rPr>
                <w:b/>
                <w:sz w:val="28"/>
              </w:rPr>
              <w:t>THÀNH TỈNH QUẢNG NAM</w:t>
            </w:r>
          </w:p>
          <w:p>
            <w:pPr>
              <w:pStyle w:val="TableParagraph"/>
              <w:spacing w:line="20" w:lineRule="exact"/>
              <w:ind w:left="266"/>
              <w:rPr>
                <w:sz w:val="2"/>
              </w:rPr>
            </w:pPr>
            <w:r>
              <w:rPr>
                <w:sz w:val="2"/>
              </w:rPr>
              <w:pict>
                <v:group style="width:110.1pt;height:.75pt;mso-position-horizontal-relative:char;mso-position-vertical-relative:line" id="docshapegroup2" coordorigin="0,0" coordsize="2202,15">
                  <v:line style="position:absolute" from="0,8" to="2202,8" stroked="true" strokeweight=".75pt" strokecolor="#000000">
                    <v:stroke dashstyle="solid"/>
                  </v:line>
                </v:group>
              </w:pict>
            </w:r>
            <w:r>
              <w:rPr>
                <w:sz w:val="2"/>
              </w:rPr>
            </w:r>
          </w:p>
          <w:p>
            <w:pPr>
              <w:pStyle w:val="TableParagraph"/>
              <w:spacing w:line="279" w:lineRule="exact" w:before="218"/>
              <w:ind w:left="323"/>
              <w:rPr>
                <w:sz w:val="26"/>
              </w:rPr>
            </w:pPr>
            <w:r>
              <w:rPr>
                <w:spacing w:val="-2"/>
                <w:sz w:val="26"/>
              </w:rPr>
              <w:t>Số:</w:t>
            </w:r>
            <w:r>
              <w:rPr>
                <w:spacing w:val="10"/>
                <w:sz w:val="26"/>
              </w:rPr>
              <w:t> </w:t>
            </w:r>
            <w:r>
              <w:rPr>
                <w:spacing w:val="-2"/>
                <w:sz w:val="26"/>
              </w:rPr>
              <w:t>11/2022/QĐ-</w:t>
            </w:r>
            <w:r>
              <w:rPr>
                <w:spacing w:val="-5"/>
                <w:sz w:val="26"/>
              </w:rPr>
              <w:t>TA</w:t>
            </w:r>
          </w:p>
        </w:tc>
        <w:tc>
          <w:tcPr>
            <w:tcW w:w="6295" w:type="dxa"/>
          </w:tcPr>
          <w:p>
            <w:pPr>
              <w:pStyle w:val="TableParagraph"/>
              <w:spacing w:line="311" w:lineRule="exact"/>
              <w:ind w:left="251" w:right="194"/>
              <w:jc w:val="center"/>
              <w:rPr>
                <w:b/>
                <w:sz w:val="28"/>
              </w:rPr>
            </w:pPr>
            <w:r>
              <w:rPr>
                <w:b/>
                <w:sz w:val="28"/>
              </w:rPr>
              <w:t>CỘNG</w:t>
            </w:r>
            <w:r>
              <w:rPr>
                <w:b/>
                <w:spacing w:val="-2"/>
                <w:sz w:val="28"/>
              </w:rPr>
              <w:t> </w:t>
            </w:r>
            <w:r>
              <w:rPr>
                <w:b/>
                <w:sz w:val="28"/>
              </w:rPr>
              <w:t>HÒA</w:t>
            </w:r>
            <w:r>
              <w:rPr>
                <w:b/>
                <w:spacing w:val="-4"/>
                <w:sz w:val="28"/>
              </w:rPr>
              <w:t> </w:t>
            </w:r>
            <w:r>
              <w:rPr>
                <w:b/>
                <w:sz w:val="28"/>
              </w:rPr>
              <w:t>XÃ</w:t>
            </w:r>
            <w:r>
              <w:rPr>
                <w:b/>
                <w:spacing w:val="-3"/>
                <w:sz w:val="28"/>
              </w:rPr>
              <w:t> </w:t>
            </w:r>
            <w:r>
              <w:rPr>
                <w:b/>
                <w:sz w:val="28"/>
              </w:rPr>
              <w:t>HỘI</w:t>
            </w:r>
            <w:r>
              <w:rPr>
                <w:b/>
                <w:spacing w:val="-1"/>
                <w:sz w:val="28"/>
              </w:rPr>
              <w:t> </w:t>
            </w:r>
            <w:r>
              <w:rPr>
                <w:b/>
                <w:sz w:val="28"/>
              </w:rPr>
              <w:t>CHỦ</w:t>
            </w:r>
            <w:r>
              <w:rPr>
                <w:b/>
                <w:spacing w:val="-3"/>
                <w:sz w:val="28"/>
              </w:rPr>
              <w:t> </w:t>
            </w:r>
            <w:r>
              <w:rPr>
                <w:b/>
                <w:sz w:val="28"/>
              </w:rPr>
              <w:t>NGHĨA</w:t>
            </w:r>
            <w:r>
              <w:rPr>
                <w:b/>
                <w:spacing w:val="-3"/>
                <w:sz w:val="28"/>
              </w:rPr>
              <w:t> </w:t>
            </w:r>
            <w:r>
              <w:rPr>
                <w:b/>
                <w:sz w:val="28"/>
              </w:rPr>
              <w:t>VIỆT</w:t>
            </w:r>
            <w:r>
              <w:rPr>
                <w:b/>
                <w:spacing w:val="-1"/>
                <w:sz w:val="28"/>
              </w:rPr>
              <w:t> </w:t>
            </w:r>
            <w:r>
              <w:rPr>
                <w:b/>
                <w:spacing w:val="-5"/>
                <w:sz w:val="28"/>
              </w:rPr>
              <w:t>NAM</w:t>
            </w:r>
          </w:p>
          <w:p>
            <w:pPr>
              <w:pStyle w:val="TableParagraph"/>
              <w:spacing w:after="32"/>
              <w:ind w:left="251" w:right="192"/>
              <w:jc w:val="center"/>
              <w:rPr>
                <w:b/>
                <w:sz w:val="28"/>
              </w:rPr>
            </w:pPr>
            <w:r>
              <w:rPr>
                <w:b/>
                <w:sz w:val="28"/>
              </w:rPr>
              <w:t>Độc</w:t>
            </w:r>
            <w:r>
              <w:rPr>
                <w:b/>
                <w:spacing w:val="-4"/>
                <w:sz w:val="28"/>
              </w:rPr>
              <w:t> </w:t>
            </w:r>
            <w:r>
              <w:rPr>
                <w:b/>
                <w:sz w:val="28"/>
              </w:rPr>
              <w:t>lập</w:t>
            </w:r>
            <w:r>
              <w:rPr>
                <w:b/>
                <w:spacing w:val="-2"/>
                <w:sz w:val="28"/>
              </w:rPr>
              <w:t> </w:t>
            </w:r>
            <w:r>
              <w:rPr>
                <w:b/>
                <w:sz w:val="28"/>
              </w:rPr>
              <w:t>–</w:t>
            </w:r>
            <w:r>
              <w:rPr>
                <w:b/>
                <w:spacing w:val="-1"/>
                <w:sz w:val="28"/>
              </w:rPr>
              <w:t> </w:t>
            </w:r>
            <w:r>
              <w:rPr>
                <w:b/>
                <w:sz w:val="28"/>
              </w:rPr>
              <w:t>Tự</w:t>
            </w:r>
            <w:r>
              <w:rPr>
                <w:b/>
                <w:spacing w:val="-3"/>
                <w:sz w:val="28"/>
              </w:rPr>
              <w:t> </w:t>
            </w:r>
            <w:r>
              <w:rPr>
                <w:b/>
                <w:sz w:val="28"/>
              </w:rPr>
              <w:t>do</w:t>
            </w:r>
            <w:r>
              <w:rPr>
                <w:b/>
                <w:spacing w:val="-1"/>
                <w:sz w:val="28"/>
              </w:rPr>
              <w:t> </w:t>
            </w:r>
            <w:r>
              <w:rPr>
                <w:b/>
                <w:sz w:val="28"/>
              </w:rPr>
              <w:t>–</w:t>
            </w:r>
            <w:r>
              <w:rPr>
                <w:b/>
                <w:spacing w:val="-1"/>
                <w:sz w:val="28"/>
              </w:rPr>
              <w:t> </w:t>
            </w:r>
            <w:r>
              <w:rPr>
                <w:b/>
                <w:sz w:val="28"/>
              </w:rPr>
              <w:t>Hạnh</w:t>
            </w:r>
            <w:r>
              <w:rPr>
                <w:b/>
                <w:spacing w:val="-2"/>
                <w:sz w:val="28"/>
              </w:rPr>
              <w:t> </w:t>
            </w:r>
            <w:r>
              <w:rPr>
                <w:b/>
                <w:spacing w:val="-4"/>
                <w:sz w:val="28"/>
              </w:rPr>
              <w:t>phúc</w:t>
            </w:r>
          </w:p>
          <w:p>
            <w:pPr>
              <w:pStyle w:val="TableParagraph"/>
              <w:spacing w:line="20" w:lineRule="exact"/>
              <w:ind w:left="1603"/>
              <w:rPr>
                <w:sz w:val="2"/>
              </w:rPr>
            </w:pPr>
            <w:r>
              <w:rPr>
                <w:sz w:val="2"/>
              </w:rPr>
              <w:pict>
                <v:group style="width:158.1pt;height:.75pt;mso-position-horizontal-relative:char;mso-position-vertical-relative:line" id="docshapegroup3" coordorigin="0,0" coordsize="3162,15">
                  <v:line style="position:absolute" from="0,8" to="3162,8" stroked="true" strokeweight=".75pt" strokecolor="#000000">
                    <v:stroke dashstyle="solid"/>
                  </v:line>
                </v:group>
              </w:pict>
            </w:r>
            <w:r>
              <w:rPr>
                <w:sz w:val="2"/>
              </w:rPr>
            </w:r>
          </w:p>
          <w:p>
            <w:pPr>
              <w:pStyle w:val="TableParagraph"/>
              <w:ind w:left="0"/>
              <w:rPr>
                <w:sz w:val="30"/>
              </w:rPr>
            </w:pPr>
          </w:p>
          <w:p>
            <w:pPr>
              <w:pStyle w:val="TableParagraph"/>
              <w:spacing w:line="279" w:lineRule="exact" w:before="241"/>
              <w:ind w:left="2191"/>
              <w:rPr>
                <w:i/>
                <w:sz w:val="26"/>
              </w:rPr>
            </w:pPr>
            <w:r>
              <w:rPr>
                <w:i/>
                <w:sz w:val="26"/>
              </w:rPr>
              <w:t>Hiệp</w:t>
            </w:r>
            <w:r>
              <w:rPr>
                <w:i/>
                <w:spacing w:val="-5"/>
                <w:sz w:val="26"/>
              </w:rPr>
              <w:t> </w:t>
            </w:r>
            <w:r>
              <w:rPr>
                <w:i/>
                <w:sz w:val="26"/>
              </w:rPr>
              <w:t>Đức,</w:t>
            </w:r>
            <w:r>
              <w:rPr>
                <w:i/>
                <w:spacing w:val="-5"/>
                <w:sz w:val="26"/>
              </w:rPr>
              <w:t> </w:t>
            </w:r>
            <w:r>
              <w:rPr>
                <w:i/>
                <w:sz w:val="26"/>
              </w:rPr>
              <w:t>ngày</w:t>
            </w:r>
            <w:r>
              <w:rPr>
                <w:i/>
                <w:spacing w:val="-5"/>
                <w:sz w:val="26"/>
              </w:rPr>
              <w:t> </w:t>
            </w:r>
            <w:r>
              <w:rPr>
                <w:i/>
                <w:sz w:val="26"/>
              </w:rPr>
              <w:t>25</w:t>
            </w:r>
            <w:r>
              <w:rPr>
                <w:i/>
                <w:spacing w:val="-3"/>
                <w:sz w:val="26"/>
              </w:rPr>
              <w:t> </w:t>
            </w:r>
            <w:r>
              <w:rPr>
                <w:i/>
                <w:sz w:val="26"/>
              </w:rPr>
              <w:t>tháng</w:t>
            </w:r>
            <w:r>
              <w:rPr>
                <w:i/>
                <w:spacing w:val="-5"/>
                <w:sz w:val="26"/>
              </w:rPr>
              <w:t> </w:t>
            </w:r>
            <w:r>
              <w:rPr>
                <w:i/>
                <w:sz w:val="26"/>
              </w:rPr>
              <w:t>11</w:t>
            </w:r>
            <w:r>
              <w:rPr>
                <w:i/>
                <w:spacing w:val="-5"/>
                <w:sz w:val="26"/>
              </w:rPr>
              <w:t> </w:t>
            </w:r>
            <w:r>
              <w:rPr>
                <w:i/>
                <w:sz w:val="26"/>
              </w:rPr>
              <w:t>năm</w:t>
            </w:r>
            <w:r>
              <w:rPr>
                <w:i/>
                <w:spacing w:val="-3"/>
                <w:sz w:val="26"/>
              </w:rPr>
              <w:t> </w:t>
            </w:r>
            <w:r>
              <w:rPr>
                <w:i/>
                <w:spacing w:val="-4"/>
                <w:sz w:val="26"/>
              </w:rPr>
              <w:t>2022</w:t>
            </w:r>
          </w:p>
        </w:tc>
      </w:tr>
    </w:tbl>
    <w:p>
      <w:pPr>
        <w:pStyle w:val="BodyText"/>
        <w:ind w:left="0" w:firstLine="0"/>
        <w:rPr>
          <w:sz w:val="20"/>
        </w:rPr>
      </w:pPr>
    </w:p>
    <w:p>
      <w:pPr>
        <w:pStyle w:val="BodyText"/>
        <w:spacing w:before="3"/>
        <w:ind w:left="0" w:firstLine="0"/>
        <w:rPr>
          <w:sz w:val="23"/>
        </w:rPr>
      </w:pPr>
    </w:p>
    <w:p>
      <w:pPr>
        <w:pStyle w:val="Title"/>
      </w:pPr>
      <w:r>
        <w:rPr/>
        <w:t>QUYẾT</w:t>
      </w:r>
      <w:r>
        <w:rPr>
          <w:spacing w:val="-5"/>
        </w:rPr>
        <w:t> </w:t>
      </w:r>
      <w:r>
        <w:rPr>
          <w:spacing w:val="-4"/>
        </w:rPr>
        <w:t>ĐỊNH</w:t>
      </w:r>
    </w:p>
    <w:p>
      <w:pPr>
        <w:pStyle w:val="Heading1"/>
        <w:spacing w:line="328" w:lineRule="auto"/>
        <w:ind w:right="587"/>
        <w:jc w:val="center"/>
      </w:pPr>
      <w:r>
        <w:rPr/>
        <w:t>Áp</w:t>
      </w:r>
      <w:r>
        <w:rPr>
          <w:spacing w:val="-3"/>
        </w:rPr>
        <w:t> </w:t>
      </w:r>
      <w:r>
        <w:rPr/>
        <w:t>dụng</w:t>
      </w:r>
      <w:r>
        <w:rPr>
          <w:spacing w:val="-3"/>
        </w:rPr>
        <w:t> </w:t>
      </w:r>
      <w:r>
        <w:rPr/>
        <w:t>biện</w:t>
      </w:r>
      <w:r>
        <w:rPr>
          <w:spacing w:val="-3"/>
        </w:rPr>
        <w:t> </w:t>
      </w:r>
      <w:r>
        <w:rPr/>
        <w:t>pháp</w:t>
      </w:r>
      <w:r>
        <w:rPr>
          <w:spacing w:val="-5"/>
        </w:rPr>
        <w:t> </w:t>
      </w:r>
      <w:r>
        <w:rPr/>
        <w:t>xử</w:t>
      </w:r>
      <w:r>
        <w:rPr>
          <w:spacing w:val="-3"/>
        </w:rPr>
        <w:t> </w:t>
      </w:r>
      <w:r>
        <w:rPr/>
        <w:t>lý</w:t>
      </w:r>
      <w:r>
        <w:rPr>
          <w:spacing w:val="-2"/>
        </w:rPr>
        <w:t> </w:t>
      </w:r>
      <w:r>
        <w:rPr/>
        <w:t>hành</w:t>
      </w:r>
      <w:r>
        <w:rPr>
          <w:spacing w:val="-3"/>
        </w:rPr>
        <w:t> </w:t>
      </w:r>
      <w:r>
        <w:rPr/>
        <w:t>chính</w:t>
      </w:r>
      <w:r>
        <w:rPr>
          <w:spacing w:val="-3"/>
        </w:rPr>
        <w:t> </w:t>
      </w:r>
      <w:r>
        <w:rPr/>
        <w:t>đưa</w:t>
      </w:r>
      <w:r>
        <w:rPr>
          <w:spacing w:val="-3"/>
        </w:rPr>
        <w:t> </w:t>
      </w:r>
      <w:r>
        <w:rPr/>
        <w:t>vào</w:t>
      </w:r>
      <w:r>
        <w:rPr>
          <w:spacing w:val="-2"/>
        </w:rPr>
        <w:t> </w:t>
      </w:r>
      <w:r>
        <w:rPr/>
        <w:t>cơ</w:t>
      </w:r>
      <w:r>
        <w:rPr>
          <w:spacing w:val="-3"/>
        </w:rPr>
        <w:t> </w:t>
      </w:r>
      <w:r>
        <w:rPr/>
        <w:t>sở</w:t>
      </w:r>
      <w:r>
        <w:rPr>
          <w:spacing w:val="-3"/>
        </w:rPr>
        <w:t> </w:t>
      </w:r>
      <w:r>
        <w:rPr/>
        <w:t>cai</w:t>
      </w:r>
      <w:r>
        <w:rPr>
          <w:spacing w:val="-2"/>
        </w:rPr>
        <w:t> </w:t>
      </w:r>
      <w:r>
        <w:rPr/>
        <w:t>nghiện</w:t>
      </w:r>
      <w:r>
        <w:rPr>
          <w:spacing w:val="-3"/>
        </w:rPr>
        <w:t> </w:t>
      </w:r>
      <w:r>
        <w:rPr/>
        <w:t>bắt</w:t>
      </w:r>
      <w:r>
        <w:rPr>
          <w:spacing w:val="-3"/>
        </w:rPr>
        <w:t> </w:t>
      </w:r>
      <w:r>
        <w:rPr/>
        <w:t>buộc TÒA ÁN NHÂN DÂN HUYỆN NÚI THÀNH, TỈNH QUẢNG NAM</w:t>
      </w:r>
    </w:p>
    <w:p>
      <w:pPr>
        <w:spacing w:line="318" w:lineRule="exact" w:before="0"/>
        <w:ind w:left="874" w:right="0" w:firstLine="0"/>
        <w:jc w:val="left"/>
        <w:rPr>
          <w:i/>
          <w:sz w:val="28"/>
        </w:rPr>
      </w:pPr>
      <w:r>
        <w:rPr>
          <w:i/>
          <w:sz w:val="28"/>
        </w:rPr>
        <w:t>Với</w:t>
      </w:r>
      <w:r>
        <w:rPr>
          <w:i/>
          <w:spacing w:val="-2"/>
          <w:sz w:val="28"/>
        </w:rPr>
        <w:t> </w:t>
      </w:r>
      <w:r>
        <w:rPr>
          <w:i/>
          <w:sz w:val="28"/>
        </w:rPr>
        <w:t>thành</w:t>
      </w:r>
      <w:r>
        <w:rPr>
          <w:i/>
          <w:spacing w:val="-5"/>
          <w:sz w:val="28"/>
        </w:rPr>
        <w:t> </w:t>
      </w:r>
      <w:r>
        <w:rPr>
          <w:i/>
          <w:sz w:val="28"/>
        </w:rPr>
        <w:t>phần</w:t>
      </w:r>
      <w:r>
        <w:rPr>
          <w:i/>
          <w:spacing w:val="-2"/>
          <w:sz w:val="28"/>
        </w:rPr>
        <w:t> </w:t>
      </w:r>
      <w:r>
        <w:rPr>
          <w:i/>
          <w:sz w:val="28"/>
        </w:rPr>
        <w:t>tiến</w:t>
      </w:r>
      <w:r>
        <w:rPr>
          <w:i/>
          <w:spacing w:val="-5"/>
          <w:sz w:val="28"/>
        </w:rPr>
        <w:t> </w:t>
      </w:r>
      <w:r>
        <w:rPr>
          <w:i/>
          <w:sz w:val="28"/>
        </w:rPr>
        <w:t>hành</w:t>
      </w:r>
      <w:r>
        <w:rPr>
          <w:i/>
          <w:spacing w:val="-1"/>
          <w:sz w:val="28"/>
        </w:rPr>
        <w:t> </w:t>
      </w:r>
      <w:r>
        <w:rPr>
          <w:i/>
          <w:sz w:val="28"/>
        </w:rPr>
        <w:t>phiên</w:t>
      </w:r>
      <w:r>
        <w:rPr>
          <w:i/>
          <w:spacing w:val="-2"/>
          <w:sz w:val="28"/>
        </w:rPr>
        <w:t> </w:t>
      </w:r>
      <w:r>
        <w:rPr>
          <w:i/>
          <w:sz w:val="28"/>
        </w:rPr>
        <w:t>họp</w:t>
      </w:r>
      <w:r>
        <w:rPr>
          <w:i/>
          <w:spacing w:val="-5"/>
          <w:sz w:val="28"/>
        </w:rPr>
        <w:t> </w:t>
      </w:r>
      <w:r>
        <w:rPr>
          <w:i/>
          <w:sz w:val="28"/>
        </w:rPr>
        <w:t>gồm</w:t>
      </w:r>
      <w:r>
        <w:rPr>
          <w:i/>
          <w:spacing w:val="-3"/>
          <w:sz w:val="28"/>
        </w:rPr>
        <w:t> </w:t>
      </w:r>
      <w:r>
        <w:rPr>
          <w:i/>
          <w:spacing w:val="-5"/>
          <w:sz w:val="28"/>
        </w:rPr>
        <w:t>có:</w:t>
      </w:r>
    </w:p>
    <w:p>
      <w:pPr>
        <w:pStyle w:val="ListParagraph"/>
        <w:numPr>
          <w:ilvl w:val="0"/>
          <w:numId w:val="1"/>
        </w:numPr>
        <w:tabs>
          <w:tab w:pos="1002" w:val="left" w:leader="none"/>
        </w:tabs>
        <w:spacing w:line="240" w:lineRule="auto" w:before="119" w:after="0"/>
        <w:ind w:left="1001" w:right="0" w:hanging="281"/>
        <w:jc w:val="left"/>
        <w:rPr>
          <w:b/>
          <w:sz w:val="28"/>
        </w:rPr>
      </w:pPr>
      <w:r>
        <w:rPr>
          <w:i/>
          <w:sz w:val="28"/>
        </w:rPr>
        <w:t>Thẩm</w:t>
      </w:r>
      <w:r>
        <w:rPr>
          <w:i/>
          <w:spacing w:val="-5"/>
          <w:sz w:val="28"/>
        </w:rPr>
        <w:t> </w:t>
      </w:r>
      <w:r>
        <w:rPr>
          <w:i/>
          <w:sz w:val="28"/>
        </w:rPr>
        <w:t>phán:</w:t>
      </w:r>
      <w:r>
        <w:rPr>
          <w:i/>
          <w:spacing w:val="-4"/>
          <w:sz w:val="28"/>
        </w:rPr>
        <w:t> </w:t>
      </w:r>
      <w:r>
        <w:rPr>
          <w:sz w:val="28"/>
        </w:rPr>
        <w:t>Ông</w:t>
      </w:r>
      <w:r>
        <w:rPr>
          <w:spacing w:val="-6"/>
          <w:sz w:val="28"/>
        </w:rPr>
        <w:t> </w:t>
      </w:r>
      <w:r>
        <w:rPr>
          <w:b/>
          <w:sz w:val="28"/>
        </w:rPr>
        <w:t>Nguyễn</w:t>
      </w:r>
      <w:r>
        <w:rPr>
          <w:b/>
          <w:spacing w:val="-4"/>
          <w:sz w:val="28"/>
        </w:rPr>
        <w:t> </w:t>
      </w:r>
      <w:r>
        <w:rPr>
          <w:b/>
          <w:sz w:val="28"/>
        </w:rPr>
        <w:t>Công</w:t>
      </w:r>
      <w:r>
        <w:rPr>
          <w:b/>
          <w:spacing w:val="-3"/>
          <w:sz w:val="28"/>
        </w:rPr>
        <w:t> </w:t>
      </w:r>
      <w:r>
        <w:rPr>
          <w:b/>
          <w:spacing w:val="-5"/>
          <w:sz w:val="28"/>
        </w:rPr>
        <w:t>Bá</w:t>
      </w:r>
    </w:p>
    <w:p>
      <w:pPr>
        <w:pStyle w:val="ListParagraph"/>
        <w:numPr>
          <w:ilvl w:val="0"/>
          <w:numId w:val="1"/>
        </w:numPr>
        <w:tabs>
          <w:tab w:pos="1002" w:val="left" w:leader="none"/>
        </w:tabs>
        <w:spacing w:line="240" w:lineRule="auto" w:before="2" w:after="0"/>
        <w:ind w:left="1001" w:right="0" w:hanging="281"/>
        <w:jc w:val="left"/>
        <w:rPr>
          <w:b/>
          <w:sz w:val="28"/>
        </w:rPr>
      </w:pPr>
      <w:r>
        <w:rPr>
          <w:i/>
          <w:sz w:val="28"/>
        </w:rPr>
        <w:t>Thư</w:t>
      </w:r>
      <w:r>
        <w:rPr>
          <w:i/>
          <w:spacing w:val="-5"/>
          <w:sz w:val="28"/>
        </w:rPr>
        <w:t> </w:t>
      </w:r>
      <w:r>
        <w:rPr>
          <w:i/>
          <w:sz w:val="28"/>
        </w:rPr>
        <w:t>ký</w:t>
      </w:r>
      <w:r>
        <w:rPr>
          <w:i/>
          <w:spacing w:val="-3"/>
          <w:sz w:val="28"/>
        </w:rPr>
        <w:t> </w:t>
      </w:r>
      <w:r>
        <w:rPr>
          <w:i/>
          <w:sz w:val="28"/>
        </w:rPr>
        <w:t>phiên</w:t>
      </w:r>
      <w:r>
        <w:rPr>
          <w:i/>
          <w:spacing w:val="-3"/>
          <w:sz w:val="28"/>
        </w:rPr>
        <w:t> </w:t>
      </w:r>
      <w:r>
        <w:rPr>
          <w:i/>
          <w:sz w:val="28"/>
        </w:rPr>
        <w:t>họp:</w:t>
      </w:r>
      <w:r>
        <w:rPr>
          <w:i/>
          <w:spacing w:val="-5"/>
          <w:sz w:val="28"/>
        </w:rPr>
        <w:t> </w:t>
      </w:r>
      <w:r>
        <w:rPr>
          <w:sz w:val="28"/>
        </w:rPr>
        <w:t>Ông </w:t>
      </w:r>
      <w:r>
        <w:rPr>
          <w:b/>
          <w:sz w:val="28"/>
        </w:rPr>
        <w:t>Đặng</w:t>
      </w:r>
      <w:r>
        <w:rPr>
          <w:b/>
          <w:spacing w:val="-1"/>
          <w:sz w:val="28"/>
        </w:rPr>
        <w:t> </w:t>
      </w:r>
      <w:r>
        <w:rPr>
          <w:b/>
          <w:sz w:val="28"/>
        </w:rPr>
        <w:t>Tư</w:t>
      </w:r>
      <w:r>
        <w:rPr>
          <w:b/>
          <w:spacing w:val="-2"/>
          <w:sz w:val="28"/>
        </w:rPr>
        <w:t> </w:t>
      </w:r>
      <w:r>
        <w:rPr>
          <w:b/>
          <w:spacing w:val="-4"/>
          <w:sz w:val="28"/>
        </w:rPr>
        <w:t>Thình</w:t>
      </w:r>
    </w:p>
    <w:p>
      <w:pPr>
        <w:pStyle w:val="BodyText"/>
        <w:spacing w:before="120"/>
        <w:ind w:right="153"/>
        <w:jc w:val="both"/>
      </w:pPr>
      <w:r>
        <w:rPr/>
        <w:t>Ngày</w:t>
      </w:r>
      <w:r>
        <w:rPr>
          <w:spacing w:val="-5"/>
        </w:rPr>
        <w:t> </w:t>
      </w:r>
      <w:r>
        <w:rPr/>
        <w:t>25 tháng 11</w:t>
      </w:r>
      <w:r>
        <w:rPr>
          <w:spacing w:val="-1"/>
        </w:rPr>
        <w:t> </w:t>
      </w:r>
      <w:r>
        <w:rPr/>
        <w:t>năm</w:t>
      </w:r>
      <w:r>
        <w:rPr>
          <w:spacing w:val="-4"/>
        </w:rPr>
        <w:t> </w:t>
      </w:r>
      <w:r>
        <w:rPr/>
        <w:t>2022, tại cơ sở cai nghiện ma túy Quảng Nam, Tòa án nhân dân huyện Núi Thành, tỉnh Quảng Nam mở phiên họp xem xét áp dụng biện pháp</w:t>
      </w:r>
      <w:r>
        <w:rPr>
          <w:spacing w:val="-1"/>
        </w:rPr>
        <w:t> </w:t>
      </w:r>
      <w:r>
        <w:rPr/>
        <w:t>xử</w:t>
      </w:r>
      <w:r>
        <w:rPr>
          <w:spacing w:val="-3"/>
        </w:rPr>
        <w:t> </w:t>
      </w:r>
      <w:r>
        <w:rPr/>
        <w:t>lý</w:t>
      </w:r>
      <w:r>
        <w:rPr>
          <w:spacing w:val="-1"/>
        </w:rPr>
        <w:t> </w:t>
      </w:r>
      <w:r>
        <w:rPr/>
        <w:t>hành</w:t>
      </w:r>
      <w:r>
        <w:rPr>
          <w:spacing w:val="-1"/>
        </w:rPr>
        <w:t> </w:t>
      </w:r>
      <w:r>
        <w:rPr/>
        <w:t>chính</w:t>
      </w:r>
      <w:r>
        <w:rPr>
          <w:spacing w:val="-1"/>
        </w:rPr>
        <w:t> </w:t>
      </w:r>
      <w:r>
        <w:rPr/>
        <w:t>đưa</w:t>
      </w:r>
      <w:r>
        <w:rPr>
          <w:spacing w:val="-3"/>
        </w:rPr>
        <w:t> </w:t>
      </w:r>
      <w:r>
        <w:rPr/>
        <w:t>vào cơ</w:t>
      </w:r>
      <w:r>
        <w:rPr>
          <w:spacing w:val="-2"/>
        </w:rPr>
        <w:t> </w:t>
      </w:r>
      <w:r>
        <w:rPr/>
        <w:t>sở</w:t>
      </w:r>
      <w:r>
        <w:rPr>
          <w:spacing w:val="-2"/>
        </w:rPr>
        <w:t> </w:t>
      </w:r>
      <w:r>
        <w:rPr/>
        <w:t>cai</w:t>
      </w:r>
      <w:r>
        <w:rPr>
          <w:spacing w:val="-4"/>
        </w:rPr>
        <w:t> </w:t>
      </w:r>
      <w:r>
        <w:rPr/>
        <w:t>nghiện</w:t>
      </w:r>
      <w:r>
        <w:rPr>
          <w:spacing w:val="-1"/>
        </w:rPr>
        <w:t> </w:t>
      </w:r>
      <w:r>
        <w:rPr/>
        <w:t>bắt</w:t>
      </w:r>
      <w:r>
        <w:rPr>
          <w:spacing w:val="-1"/>
        </w:rPr>
        <w:t> </w:t>
      </w:r>
      <w:r>
        <w:rPr/>
        <w:t>buộc</w:t>
      </w:r>
      <w:r>
        <w:rPr>
          <w:spacing w:val="-1"/>
        </w:rPr>
        <w:t> </w:t>
      </w:r>
      <w:r>
        <w:rPr/>
        <w:t>theo</w:t>
      </w:r>
      <w:r>
        <w:rPr>
          <w:spacing w:val="-1"/>
        </w:rPr>
        <w:t> </w:t>
      </w:r>
      <w:r>
        <w:rPr/>
        <w:t>quyết</w:t>
      </w:r>
      <w:r>
        <w:rPr>
          <w:spacing w:val="-1"/>
        </w:rPr>
        <w:t> </w:t>
      </w:r>
      <w:r>
        <w:rPr/>
        <w:t>định mở</w:t>
      </w:r>
      <w:r>
        <w:rPr>
          <w:spacing w:val="-2"/>
        </w:rPr>
        <w:t> </w:t>
      </w:r>
      <w:r>
        <w:rPr/>
        <w:t>phiên họp số 11/2022/QĐST-XLHC ngày 14 tháng 11 năm 2022 đối với:</w:t>
      </w:r>
    </w:p>
    <w:p>
      <w:pPr>
        <w:pStyle w:val="BodyText"/>
        <w:spacing w:before="119"/>
        <w:ind w:left="721" w:right="3454" w:firstLine="0"/>
        <w:jc w:val="both"/>
      </w:pPr>
      <w:r>
        <w:rPr/>
        <w:t>Người</w:t>
      </w:r>
      <w:r>
        <w:rPr>
          <w:spacing w:val="-5"/>
        </w:rPr>
        <w:t> </w:t>
      </w:r>
      <w:r>
        <w:rPr/>
        <w:t>bị</w:t>
      </w:r>
      <w:r>
        <w:rPr>
          <w:spacing w:val="-5"/>
        </w:rPr>
        <w:t> </w:t>
      </w:r>
      <w:r>
        <w:rPr/>
        <w:t>đề</w:t>
      </w:r>
      <w:r>
        <w:rPr>
          <w:spacing w:val="-3"/>
        </w:rPr>
        <w:t> </w:t>
      </w:r>
      <w:r>
        <w:rPr/>
        <w:t>nghị:</w:t>
      </w:r>
      <w:r>
        <w:rPr>
          <w:spacing w:val="-3"/>
        </w:rPr>
        <w:t> </w:t>
      </w:r>
      <w:r>
        <w:rPr>
          <w:b/>
        </w:rPr>
        <w:t>Phan</w:t>
      </w:r>
      <w:r>
        <w:rPr>
          <w:b/>
          <w:spacing w:val="-3"/>
        </w:rPr>
        <w:t> </w:t>
      </w:r>
      <w:r>
        <w:rPr>
          <w:b/>
        </w:rPr>
        <w:t>Châu</w:t>
      </w:r>
      <w:r>
        <w:rPr>
          <w:b/>
          <w:spacing w:val="-3"/>
        </w:rPr>
        <w:t> </w:t>
      </w:r>
      <w:r>
        <w:rPr>
          <w:b/>
        </w:rPr>
        <w:t>Đ</w:t>
      </w:r>
      <w:r>
        <w:rPr/>
        <w:t>;</w:t>
      </w:r>
      <w:r>
        <w:rPr>
          <w:spacing w:val="-2"/>
        </w:rPr>
        <w:t> </w:t>
      </w:r>
      <w:r>
        <w:rPr/>
        <w:t>Giới</w:t>
      </w:r>
      <w:r>
        <w:rPr>
          <w:spacing w:val="-6"/>
        </w:rPr>
        <w:t> </w:t>
      </w:r>
      <w:r>
        <w:rPr/>
        <w:t>tính:</w:t>
      </w:r>
      <w:r>
        <w:rPr>
          <w:spacing w:val="-2"/>
        </w:rPr>
        <w:t> </w:t>
      </w:r>
      <w:r>
        <w:rPr/>
        <w:t>nam Sinh ngày 10 tháng 02 năm 1991;</w:t>
      </w:r>
    </w:p>
    <w:p>
      <w:pPr>
        <w:pStyle w:val="BodyText"/>
        <w:spacing w:before="2"/>
      </w:pPr>
      <w:r>
        <w:rPr/>
        <w:t>CCCD</w:t>
      </w:r>
      <w:r>
        <w:rPr>
          <w:spacing w:val="-2"/>
        </w:rPr>
        <w:t> </w:t>
      </w:r>
      <w:r>
        <w:rPr/>
        <w:t>số:</w:t>
      </w:r>
      <w:r>
        <w:rPr>
          <w:spacing w:val="-1"/>
        </w:rPr>
        <w:t> </w:t>
      </w:r>
      <w:r>
        <w:rPr/>
        <w:t>049091012127 do</w:t>
      </w:r>
      <w:r>
        <w:rPr>
          <w:spacing w:val="-2"/>
        </w:rPr>
        <w:t> </w:t>
      </w:r>
      <w:r>
        <w:rPr/>
        <w:t>Cục</w:t>
      </w:r>
      <w:r>
        <w:rPr>
          <w:spacing w:val="-1"/>
        </w:rPr>
        <w:t> </w:t>
      </w:r>
      <w:r>
        <w:rPr/>
        <w:t>QLHC</w:t>
      </w:r>
      <w:r>
        <w:rPr>
          <w:spacing w:val="-1"/>
        </w:rPr>
        <w:t> </w:t>
      </w:r>
      <w:r>
        <w:rPr/>
        <w:t>về</w:t>
      </w:r>
      <w:r>
        <w:rPr>
          <w:spacing w:val="-1"/>
        </w:rPr>
        <w:t> </w:t>
      </w:r>
      <w:r>
        <w:rPr/>
        <w:t>TTXH – Bộ</w:t>
      </w:r>
      <w:r>
        <w:rPr>
          <w:spacing w:val="-1"/>
        </w:rPr>
        <w:t> </w:t>
      </w:r>
      <w:r>
        <w:rPr/>
        <w:t>công</w:t>
      </w:r>
      <w:r>
        <w:rPr>
          <w:spacing w:val="-1"/>
        </w:rPr>
        <w:t> </w:t>
      </w:r>
      <w:r>
        <w:rPr/>
        <w:t>an cấp</w:t>
      </w:r>
      <w:r>
        <w:rPr>
          <w:spacing w:val="-1"/>
        </w:rPr>
        <w:t> </w:t>
      </w:r>
      <w:r>
        <w:rPr/>
        <w:t>ngày</w:t>
      </w:r>
      <w:r>
        <w:rPr>
          <w:spacing w:val="-5"/>
        </w:rPr>
        <w:t> </w:t>
      </w:r>
      <w:r>
        <w:rPr/>
        <w:t>13 tháng 3 năm 2022;</w:t>
      </w:r>
    </w:p>
    <w:p>
      <w:pPr>
        <w:pStyle w:val="BodyText"/>
        <w:spacing w:line="321" w:lineRule="exact"/>
        <w:ind w:left="721" w:firstLine="0"/>
      </w:pPr>
      <w:r>
        <w:rPr/>
        <w:t>Dân</w:t>
      </w:r>
      <w:r>
        <w:rPr>
          <w:spacing w:val="-3"/>
        </w:rPr>
        <w:t> </w:t>
      </w:r>
      <w:r>
        <w:rPr/>
        <w:t>tộc:</w:t>
      </w:r>
      <w:r>
        <w:rPr>
          <w:spacing w:val="-3"/>
        </w:rPr>
        <w:t> </w:t>
      </w:r>
      <w:r>
        <w:rPr/>
        <w:t>Kinh;</w:t>
      </w:r>
      <w:r>
        <w:rPr>
          <w:spacing w:val="-2"/>
        </w:rPr>
        <w:t> </w:t>
      </w:r>
      <w:r>
        <w:rPr/>
        <w:t>Tôn</w:t>
      </w:r>
      <w:r>
        <w:rPr>
          <w:spacing w:val="-6"/>
        </w:rPr>
        <w:t> </w:t>
      </w:r>
      <w:r>
        <w:rPr/>
        <w:t>giáo:</w:t>
      </w:r>
      <w:r>
        <w:rPr>
          <w:spacing w:val="-2"/>
        </w:rPr>
        <w:t> </w:t>
      </w:r>
      <w:r>
        <w:rPr/>
        <w:t>Không;</w:t>
      </w:r>
      <w:r>
        <w:rPr>
          <w:spacing w:val="-2"/>
        </w:rPr>
        <w:t> </w:t>
      </w:r>
      <w:r>
        <w:rPr/>
        <w:t>Trình</w:t>
      </w:r>
      <w:r>
        <w:rPr>
          <w:spacing w:val="-6"/>
        </w:rPr>
        <w:t> </w:t>
      </w:r>
      <w:r>
        <w:rPr/>
        <w:t>độ</w:t>
      </w:r>
      <w:r>
        <w:rPr>
          <w:spacing w:val="-3"/>
        </w:rPr>
        <w:t> </w:t>
      </w:r>
      <w:r>
        <w:rPr/>
        <w:t>học</w:t>
      </w:r>
      <w:r>
        <w:rPr>
          <w:spacing w:val="-3"/>
        </w:rPr>
        <w:t> </w:t>
      </w:r>
      <w:r>
        <w:rPr/>
        <w:t>vấn:</w:t>
      </w:r>
      <w:r>
        <w:rPr>
          <w:spacing w:val="-5"/>
        </w:rPr>
        <w:t> </w:t>
      </w:r>
      <w:r>
        <w:rPr>
          <w:spacing w:val="-2"/>
        </w:rPr>
        <w:t>10/12.</w:t>
      </w:r>
    </w:p>
    <w:p>
      <w:pPr>
        <w:pStyle w:val="BodyText"/>
      </w:pPr>
      <w:r>
        <w:rPr/>
        <w:t>Hộ</w:t>
      </w:r>
      <w:r>
        <w:rPr>
          <w:spacing w:val="-2"/>
        </w:rPr>
        <w:t> </w:t>
      </w:r>
      <w:r>
        <w:rPr/>
        <w:t>khẩu thường trú và chỗ ở:</w:t>
      </w:r>
      <w:r>
        <w:rPr>
          <w:spacing w:val="-2"/>
        </w:rPr>
        <w:t> </w:t>
      </w:r>
      <w:r>
        <w:rPr/>
        <w:t>Khối phố I, thị trấn N, huyện NT, tỉnh Quảng</w:t>
      </w:r>
      <w:r>
        <w:rPr>
          <w:spacing w:val="80"/>
        </w:rPr>
        <w:t> </w:t>
      </w:r>
      <w:r>
        <w:rPr>
          <w:spacing w:val="-4"/>
        </w:rPr>
        <w:t>Nam;</w:t>
      </w:r>
    </w:p>
    <w:p>
      <w:pPr>
        <w:pStyle w:val="BodyText"/>
        <w:spacing w:line="321" w:lineRule="exact"/>
        <w:ind w:left="721" w:firstLine="0"/>
      </w:pPr>
      <w:r>
        <w:rPr/>
        <w:t>Nghề</w:t>
      </w:r>
      <w:r>
        <w:rPr>
          <w:spacing w:val="-6"/>
        </w:rPr>
        <w:t> </w:t>
      </w:r>
      <w:r>
        <w:rPr/>
        <w:t>nghiệp:</w:t>
      </w:r>
      <w:r>
        <w:rPr>
          <w:spacing w:val="-2"/>
        </w:rPr>
        <w:t> </w:t>
      </w:r>
      <w:r>
        <w:rPr/>
        <w:t>Thợ</w:t>
      </w:r>
      <w:r>
        <w:rPr>
          <w:spacing w:val="-2"/>
        </w:rPr>
        <w:t> </w:t>
      </w:r>
      <w:r>
        <w:rPr/>
        <w:t>cơ</w:t>
      </w:r>
      <w:r>
        <w:rPr>
          <w:spacing w:val="-4"/>
        </w:rPr>
        <w:t> khí;</w:t>
      </w:r>
    </w:p>
    <w:p>
      <w:pPr>
        <w:pStyle w:val="BodyText"/>
        <w:spacing w:before="2"/>
        <w:ind w:left="721" w:firstLine="0"/>
      </w:pPr>
      <w:r>
        <w:rPr/>
        <w:t>Con</w:t>
      </w:r>
      <w:r>
        <w:rPr>
          <w:spacing w:val="-3"/>
        </w:rPr>
        <w:t> </w:t>
      </w:r>
      <w:r>
        <w:rPr/>
        <w:t>ông</w:t>
      </w:r>
      <w:r>
        <w:rPr>
          <w:spacing w:val="-1"/>
        </w:rPr>
        <w:t> </w:t>
      </w:r>
      <w:r>
        <w:rPr/>
        <w:t>Phan</w:t>
      </w:r>
      <w:r>
        <w:rPr>
          <w:spacing w:val="-1"/>
        </w:rPr>
        <w:t> </w:t>
      </w:r>
      <w:r>
        <w:rPr/>
        <w:t>Như</w:t>
      </w:r>
      <w:r>
        <w:rPr>
          <w:spacing w:val="-2"/>
        </w:rPr>
        <w:t> </w:t>
      </w:r>
      <w:r>
        <w:rPr/>
        <w:t>T</w:t>
      </w:r>
      <w:r>
        <w:rPr>
          <w:spacing w:val="-4"/>
        </w:rPr>
        <w:t> </w:t>
      </w:r>
      <w:r>
        <w:rPr/>
        <w:t>(Đã</w:t>
      </w:r>
      <w:r>
        <w:rPr>
          <w:spacing w:val="-3"/>
        </w:rPr>
        <w:t> </w:t>
      </w:r>
      <w:r>
        <w:rPr/>
        <w:t>chết)</w:t>
      </w:r>
      <w:r>
        <w:rPr>
          <w:spacing w:val="-3"/>
        </w:rPr>
        <w:t> </w:t>
      </w:r>
      <w:r>
        <w:rPr/>
        <w:t>và</w:t>
      </w:r>
      <w:r>
        <w:rPr>
          <w:spacing w:val="-5"/>
        </w:rPr>
        <w:t> </w:t>
      </w:r>
      <w:r>
        <w:rPr/>
        <w:t>bà</w:t>
      </w:r>
      <w:r>
        <w:rPr>
          <w:spacing w:val="-2"/>
        </w:rPr>
        <w:t> </w:t>
      </w:r>
      <w:r>
        <w:rPr/>
        <w:t>Châu</w:t>
      </w:r>
      <w:r>
        <w:rPr>
          <w:spacing w:val="-3"/>
        </w:rPr>
        <w:t> </w:t>
      </w:r>
      <w:r>
        <w:rPr/>
        <w:t>Thị</w:t>
      </w:r>
      <w:r>
        <w:rPr>
          <w:spacing w:val="-2"/>
        </w:rPr>
        <w:t> </w:t>
      </w:r>
      <w:r>
        <w:rPr>
          <w:spacing w:val="-5"/>
        </w:rPr>
        <w:t>Nh</w:t>
      </w:r>
    </w:p>
    <w:p>
      <w:pPr>
        <w:pStyle w:val="BodyText"/>
      </w:pPr>
      <w:r>
        <w:rPr/>
        <w:t>Tiền án: Năm 2011 bị Tòa án nhân dân huyện Lộc Ninh, tỉnh Bình Phước xử phạt 36 tháng tù giam về tội “Cướp giật tài sản”.</w:t>
      </w:r>
    </w:p>
    <w:p>
      <w:pPr>
        <w:pStyle w:val="BodyText"/>
        <w:spacing w:line="321" w:lineRule="exact"/>
        <w:ind w:left="721" w:firstLine="0"/>
      </w:pPr>
      <w:r>
        <w:rPr/>
        <w:t>Tiền</w:t>
      </w:r>
      <w:r>
        <w:rPr>
          <w:spacing w:val="-4"/>
        </w:rPr>
        <w:t> </w:t>
      </w:r>
      <w:r>
        <w:rPr>
          <w:spacing w:val="-5"/>
        </w:rPr>
        <w:t>sự:</w:t>
      </w:r>
    </w:p>
    <w:p>
      <w:pPr>
        <w:pStyle w:val="BodyText"/>
      </w:pPr>
      <w:r>
        <w:rPr/>
        <w:t>Ngày</w:t>
      </w:r>
      <w:r>
        <w:rPr>
          <w:spacing w:val="28"/>
        </w:rPr>
        <w:t> </w:t>
      </w:r>
      <w:r>
        <w:rPr/>
        <w:t>09/8/2022</w:t>
      </w:r>
      <w:r>
        <w:rPr>
          <w:spacing w:val="31"/>
        </w:rPr>
        <w:t> </w:t>
      </w:r>
      <w:r>
        <w:rPr/>
        <w:t>bị</w:t>
      </w:r>
      <w:r>
        <w:rPr>
          <w:spacing w:val="31"/>
        </w:rPr>
        <w:t> </w:t>
      </w:r>
      <w:r>
        <w:rPr/>
        <w:t>Công</w:t>
      </w:r>
      <w:r>
        <w:rPr>
          <w:spacing w:val="31"/>
        </w:rPr>
        <w:t> </w:t>
      </w:r>
      <w:r>
        <w:rPr/>
        <w:t>an</w:t>
      </w:r>
      <w:r>
        <w:rPr>
          <w:spacing w:val="31"/>
        </w:rPr>
        <w:t> </w:t>
      </w:r>
      <w:r>
        <w:rPr/>
        <w:t>thị</w:t>
      </w:r>
      <w:r>
        <w:rPr>
          <w:spacing w:val="29"/>
        </w:rPr>
        <w:t> </w:t>
      </w:r>
      <w:r>
        <w:rPr/>
        <w:t>trấn</w:t>
      </w:r>
      <w:r>
        <w:rPr>
          <w:spacing w:val="31"/>
        </w:rPr>
        <w:t> </w:t>
      </w:r>
      <w:r>
        <w:rPr/>
        <w:t>Núi</w:t>
      </w:r>
      <w:r>
        <w:rPr>
          <w:spacing w:val="29"/>
        </w:rPr>
        <w:t> </w:t>
      </w:r>
      <w:r>
        <w:rPr/>
        <w:t>Thành</w:t>
      </w:r>
      <w:r>
        <w:rPr>
          <w:spacing w:val="31"/>
        </w:rPr>
        <w:t> </w:t>
      </w:r>
      <w:r>
        <w:rPr/>
        <w:t>xử</w:t>
      </w:r>
      <w:r>
        <w:rPr>
          <w:spacing w:val="29"/>
        </w:rPr>
        <w:t> </w:t>
      </w:r>
      <w:r>
        <w:rPr/>
        <w:t>phạt</w:t>
      </w:r>
      <w:r>
        <w:rPr>
          <w:spacing w:val="31"/>
        </w:rPr>
        <w:t> </w:t>
      </w:r>
      <w:r>
        <w:rPr/>
        <w:t>1.500.000</w:t>
      </w:r>
      <w:r>
        <w:rPr>
          <w:spacing w:val="29"/>
        </w:rPr>
        <w:t> </w:t>
      </w:r>
      <w:r>
        <w:rPr/>
        <w:t>đồng</w:t>
      </w:r>
      <w:r>
        <w:rPr>
          <w:spacing w:val="31"/>
        </w:rPr>
        <w:t> </w:t>
      </w:r>
      <w:r>
        <w:rPr/>
        <w:t>về hành vi sử dụng trái phép chất ma túy.</w:t>
      </w:r>
    </w:p>
    <w:p>
      <w:pPr>
        <w:pStyle w:val="BodyText"/>
        <w:spacing w:line="321" w:lineRule="exact"/>
        <w:ind w:left="721" w:firstLine="0"/>
      </w:pPr>
      <w:r>
        <w:rPr/>
        <w:t>Nhân</w:t>
      </w:r>
      <w:r>
        <w:rPr>
          <w:spacing w:val="-6"/>
        </w:rPr>
        <w:t> </w:t>
      </w:r>
      <w:r>
        <w:rPr>
          <w:spacing w:val="-2"/>
        </w:rPr>
        <w:t>thân:</w:t>
      </w:r>
    </w:p>
    <w:p>
      <w:pPr>
        <w:pStyle w:val="BodyText"/>
        <w:spacing w:before="1"/>
      </w:pPr>
      <w:r>
        <w:rPr/>
        <w:t>Ngày 15/8/2022 UBND thị trấn Núi Thành quyết định cai nghiện ma túy tự</w:t>
      </w:r>
      <w:r>
        <w:rPr>
          <w:spacing w:val="40"/>
        </w:rPr>
        <w:t> </w:t>
      </w:r>
      <w:r>
        <w:rPr/>
        <w:t>nguyện tại gia đình và cộng đồng thời hạn 01 năm.</w:t>
      </w:r>
    </w:p>
    <w:p>
      <w:pPr>
        <w:pStyle w:val="BodyText"/>
        <w:spacing w:line="321" w:lineRule="exact"/>
        <w:ind w:left="721" w:firstLine="0"/>
      </w:pPr>
      <w:r>
        <w:rPr/>
        <w:t>Có</w:t>
      </w:r>
      <w:r>
        <w:rPr>
          <w:spacing w:val="-5"/>
        </w:rPr>
        <w:t> </w:t>
      </w:r>
      <w:r>
        <w:rPr/>
        <w:t>mặt</w:t>
      </w:r>
      <w:r>
        <w:rPr>
          <w:spacing w:val="-2"/>
        </w:rPr>
        <w:t> </w:t>
      </w:r>
      <w:r>
        <w:rPr/>
        <w:t>tại</w:t>
      </w:r>
      <w:r>
        <w:rPr>
          <w:spacing w:val="-3"/>
        </w:rPr>
        <w:t> </w:t>
      </w:r>
      <w:r>
        <w:rPr/>
        <w:t>phiên</w:t>
      </w:r>
      <w:r>
        <w:rPr>
          <w:spacing w:val="-2"/>
        </w:rPr>
        <w:t> </w:t>
      </w:r>
      <w:r>
        <w:rPr>
          <w:spacing w:val="-4"/>
        </w:rPr>
        <w:t>họp.</w:t>
      </w:r>
    </w:p>
    <w:p>
      <w:pPr>
        <w:pStyle w:val="Heading1"/>
        <w:spacing w:line="319" w:lineRule="exact" w:before="5"/>
        <w:ind w:left="721"/>
      </w:pPr>
      <w:r>
        <w:rPr/>
        <w:t>Với</w:t>
      </w:r>
      <w:r>
        <w:rPr>
          <w:spacing w:val="-3"/>
        </w:rPr>
        <w:t> </w:t>
      </w:r>
      <w:r>
        <w:rPr/>
        <w:t>sự</w:t>
      </w:r>
      <w:r>
        <w:rPr>
          <w:spacing w:val="-2"/>
        </w:rPr>
        <w:t> </w:t>
      </w:r>
      <w:r>
        <w:rPr/>
        <w:t>tham</w:t>
      </w:r>
      <w:r>
        <w:rPr>
          <w:spacing w:val="-4"/>
        </w:rPr>
        <w:t> </w:t>
      </w:r>
      <w:r>
        <w:rPr/>
        <w:t>gia </w:t>
      </w:r>
      <w:r>
        <w:rPr>
          <w:spacing w:val="-4"/>
        </w:rPr>
        <w:t>của:</w:t>
      </w:r>
    </w:p>
    <w:p>
      <w:pPr>
        <w:pStyle w:val="ListParagraph"/>
        <w:numPr>
          <w:ilvl w:val="0"/>
          <w:numId w:val="2"/>
        </w:numPr>
        <w:tabs>
          <w:tab w:pos="1002" w:val="left" w:leader="none"/>
        </w:tabs>
        <w:spacing w:line="240" w:lineRule="auto" w:before="0" w:after="0"/>
        <w:ind w:left="154" w:right="154" w:firstLine="566"/>
        <w:jc w:val="both"/>
        <w:rPr>
          <w:sz w:val="28"/>
        </w:rPr>
      </w:pPr>
      <w:r>
        <w:rPr>
          <w:i/>
          <w:sz w:val="28"/>
        </w:rPr>
        <w:t>Đại diện Phòng Lao động - Thương binh và xã hội huyện Núi Thành: </w:t>
      </w:r>
      <w:r>
        <w:rPr>
          <w:sz w:val="28"/>
        </w:rPr>
        <w:t>Ông </w:t>
      </w:r>
      <w:r>
        <w:rPr>
          <w:b/>
          <w:sz w:val="28"/>
        </w:rPr>
        <w:t>Nguyễn Anh Đức </w:t>
      </w:r>
      <w:r>
        <w:rPr>
          <w:sz w:val="28"/>
        </w:rPr>
        <w:t>(Đại diện theo ủy</w:t>
      </w:r>
      <w:r>
        <w:rPr>
          <w:spacing w:val="-4"/>
          <w:sz w:val="28"/>
        </w:rPr>
        <w:t> </w:t>
      </w:r>
      <w:r>
        <w:rPr>
          <w:sz w:val="28"/>
        </w:rPr>
        <w:t>quyền</w:t>
      </w:r>
      <w:r>
        <w:rPr>
          <w:spacing w:val="-1"/>
          <w:sz w:val="28"/>
        </w:rPr>
        <w:t> </w:t>
      </w:r>
      <w:r>
        <w:rPr>
          <w:sz w:val="28"/>
        </w:rPr>
        <w:t>của Trưởng phòng Lao động – Thương binh và xã hội huyện Núi Thành). Có mặt.</w:t>
      </w:r>
    </w:p>
    <w:p>
      <w:pPr>
        <w:pStyle w:val="ListParagraph"/>
        <w:numPr>
          <w:ilvl w:val="0"/>
          <w:numId w:val="2"/>
        </w:numPr>
        <w:tabs>
          <w:tab w:pos="1002" w:val="left" w:leader="none"/>
        </w:tabs>
        <w:spacing w:line="240" w:lineRule="auto" w:before="0" w:after="0"/>
        <w:ind w:left="154" w:right="154" w:firstLine="566"/>
        <w:jc w:val="both"/>
        <w:rPr>
          <w:sz w:val="28"/>
        </w:rPr>
      </w:pPr>
      <w:r>
        <w:rPr>
          <w:i/>
          <w:sz w:val="28"/>
        </w:rPr>
        <w:t>Đại diện Viện kiểm sát nhân dân huyện Núi Thành: </w:t>
      </w:r>
      <w:r>
        <w:rPr>
          <w:sz w:val="28"/>
        </w:rPr>
        <w:t>Bà </w:t>
      </w:r>
      <w:r>
        <w:rPr>
          <w:b/>
          <w:sz w:val="28"/>
        </w:rPr>
        <w:t>Phạm Thị Việt Hà – </w:t>
      </w:r>
      <w:r>
        <w:rPr>
          <w:sz w:val="28"/>
        </w:rPr>
        <w:t>Kiểm sát viên. Có mặt.</w:t>
      </w:r>
    </w:p>
    <w:p>
      <w:pPr>
        <w:spacing w:before="125"/>
        <w:ind w:left="585" w:right="586" w:firstLine="0"/>
        <w:jc w:val="center"/>
        <w:rPr>
          <w:b/>
          <w:sz w:val="27"/>
        </w:rPr>
      </w:pPr>
      <w:r>
        <w:rPr>
          <w:b/>
          <w:sz w:val="27"/>
        </w:rPr>
        <w:t>NHẬN</w:t>
      </w:r>
      <w:r>
        <w:rPr>
          <w:b/>
          <w:spacing w:val="-4"/>
          <w:sz w:val="27"/>
        </w:rPr>
        <w:t> THẤY:</w:t>
      </w:r>
    </w:p>
    <w:p>
      <w:pPr>
        <w:spacing w:after="0"/>
        <w:jc w:val="center"/>
        <w:rPr>
          <w:sz w:val="27"/>
        </w:rPr>
        <w:sectPr>
          <w:footerReference w:type="default" r:id="rId5"/>
          <w:type w:val="continuous"/>
          <w:pgSz w:w="11910" w:h="16850"/>
          <w:pgMar w:footer="1148" w:header="0" w:top="560" w:bottom="1340" w:left="1660" w:right="600"/>
          <w:pgNumType w:start="1"/>
        </w:sectPr>
      </w:pPr>
    </w:p>
    <w:p>
      <w:pPr>
        <w:pStyle w:val="BodyText"/>
        <w:spacing w:before="61"/>
        <w:ind w:right="152"/>
        <w:jc w:val="both"/>
      </w:pPr>
      <w:r>
        <w:rPr/>
        <w:t>Phan Châu Đ bị đề nghị áp dụng biện pháp xử lý hành chính đưa vào cơ sở</w:t>
      </w:r>
      <w:r>
        <w:rPr>
          <w:spacing w:val="40"/>
        </w:rPr>
        <w:t> </w:t>
      </w:r>
      <w:r>
        <w:rPr/>
        <w:t>cai nghiện bắt buộc vì Đ là đối tượng nghiện ma túy đã được Ủy ban nhân dân thị trấn Núi Thành quyết định cai nghiện ma túy tự nguyện tại gia đình và cộng đồng trong thời hạn 01 năm kể từ ngày 15/8/2022 nhưng ngày 20/10/2022 đã sử dụng trái phép chất ma túy bị Công an thị trấn Núi Thành lập biên bản vi phạm. Hành vi của ông Phan Châu Đ vi phạm vào Điều 33 Nghị định 116/2021/NĐ- CP của Chính phủ nên Ủy ban nhân dân thị trấn Núi Thành đề nghị Phòng LĐ-TB- XH huyện Núi Thành xem xét hồ sơ đề nghị áp dụng biện pháp đưa vào cơ sở cai nghiện bắt buộc.</w:t>
      </w:r>
    </w:p>
    <w:p>
      <w:pPr>
        <w:pStyle w:val="BodyText"/>
        <w:ind w:right="154"/>
        <w:jc w:val="both"/>
      </w:pPr>
      <w:r>
        <w:rPr/>
        <w:t>Tại phiên họp, đại diện Phòng Lao động – Thương binh và xã hội huyện Núi Thành giữ nguyên đề nghị Tòa án nhân dân huyện Núi Thành áp dụng biện pháp đưa vào cơ sở cai nghiện bắt buộc đối với Phan Châu Đ với thời gian từ 12 tháng đến 18 tháng.</w:t>
      </w:r>
    </w:p>
    <w:p>
      <w:pPr>
        <w:pStyle w:val="BodyText"/>
        <w:ind w:right="150"/>
        <w:jc w:val="both"/>
      </w:pPr>
      <w:r>
        <w:rPr/>
        <w:t>Đại diện Viện kiểm sát nhân dân huyện Núi Thành tham gia phiên họp có ý kiến: Hồ sơ đề nghị</w:t>
      </w:r>
      <w:r>
        <w:rPr>
          <w:spacing w:val="40"/>
        </w:rPr>
        <w:t> </w:t>
      </w:r>
      <w:r>
        <w:rPr/>
        <w:t>xem</w:t>
      </w:r>
      <w:r>
        <w:rPr>
          <w:spacing w:val="-1"/>
        </w:rPr>
        <w:t> </w:t>
      </w:r>
      <w:r>
        <w:rPr/>
        <w:t>xét áp dụng biện pháp đưa vào cơ sở cai nghiện bắt buộc đối với Phan Châu Đ được lập đầy</w:t>
      </w:r>
      <w:r>
        <w:rPr>
          <w:spacing w:val="-3"/>
        </w:rPr>
        <w:t> </w:t>
      </w:r>
      <w:r>
        <w:rPr/>
        <w:t>đủ, đúng trình tự, thủ tục theo quy</w:t>
      </w:r>
      <w:r>
        <w:rPr>
          <w:spacing w:val="-3"/>
        </w:rPr>
        <w:t> </w:t>
      </w:r>
      <w:r>
        <w:rPr/>
        <w:t>định tại Luật xử lý vi phạm hành chính và các văn bản hướng dẫn thi hành. Tòa án nhân dân huyện Núi Thành thụ lý hồ sơ, thông báo thụ lý và quyết định mở phiên họp xem xét việc áp dụng biện pháp hành chính đưa vào cơ sở cai nghiện bắt buộc đối với người bị đề nghị đảm bảo theo quy định của pháp luật. Thẩm phán, Thư ký tiến hành phiên họp đảm bảo đúng trình tự quy định tại Pháp lệnh trình tự, thủ tục xem xét, quyết định áp dụng các biện pháp hành chính tại Tòa án nhân dân. Phan Châu Đ là đối tượng nghiện ma túy đã được UBND thị trấn Núi Thành quyết định cai nghiện ma túy tự nguyện tại gia đình và cộng đồng trong thời hạn 01 năm kể từ ngày 15/8/2022 nhưng ngày 20/10/2022 tiếp tục sử dụng ma túy là vi phạm Nghị định 116/NĐ-CP của Chính phủ. Vì vậy, đề nghị Tòa án xem xét chấp nhận đề nghị của Phòng lao động thương binh và xã hội huyện Núi Thành về đưa Phan Châu Đ vào cơ sở cai nghiện bắt buộc với thời gian từ 18 tháng đến 24 tháng.</w:t>
      </w:r>
    </w:p>
    <w:p>
      <w:pPr>
        <w:pStyle w:val="BodyText"/>
        <w:ind w:right="152"/>
        <w:jc w:val="both"/>
      </w:pPr>
      <w:r>
        <w:rPr/>
        <w:t>Người bị đề nghị Phan Châu Đ trình bày: Bản thân bị nghiện ma túy từ năm 2015 nhưng đã có đôi lần tự cai nghiện nhưng không thành công. Vào ngày 15/8/2022 bị Ủy ban nhân dân thị trấn Núi Thành quyết định cai nghiện ma túy tự nguyện tại gia đình, cộng đồng nhưng vào ngày 20/10/2022 đã sử dụng ma túy bị Công an phát hiện. Bản thân Phan Châu Đ đã nhận thấy tác hại của ma túy, từ khi bị đưa vào cơ sở cai nghiện bắt buộc để quản lý, cắt cơn, giải độc, tư vấn tâm lý trong thời gian chờ Tòa án xem xét áp dụng biện pháp xử lý hành chính cho đến nay đã cố gắng để cai nghiện. Đề nghị Tòa án xem xét giảm thời hạn cai nghiện</w:t>
      </w:r>
      <w:r>
        <w:rPr>
          <w:spacing w:val="40"/>
        </w:rPr>
        <w:t> </w:t>
      </w:r>
      <w:r>
        <w:rPr/>
        <w:t>bắt buộc để bản thân sớm trở về địa phương và có điều kiện hòa nhập với cộng </w:t>
      </w:r>
      <w:r>
        <w:rPr>
          <w:spacing w:val="-4"/>
        </w:rPr>
        <w:t>đồng.</w:t>
      </w:r>
    </w:p>
    <w:p>
      <w:pPr>
        <w:spacing w:before="1"/>
        <w:ind w:left="154" w:right="151" w:firstLine="566"/>
        <w:jc w:val="both"/>
        <w:rPr>
          <w:i/>
          <w:sz w:val="28"/>
        </w:rPr>
      </w:pPr>
      <w:r>
        <w:rPr>
          <w:i/>
          <w:sz w:val="28"/>
        </w:rPr>
        <w:t>Căn cứ vào các chứng cứ và tài liệu có trong hồ sơ vụ việc; Trên cơ sở xem</w:t>
      </w:r>
      <w:r>
        <w:rPr>
          <w:i/>
          <w:sz w:val="28"/>
        </w:rPr>
        <w:t> xét đầy đủ, toàn diện chứng cứ, ý kiến của đại diện Phòng Lao động- Thương binh và xã hội huyện Núi Thành; Viện kiểm sát nhân dân huyện Núi Thành và người bị đề nghị;</w:t>
      </w:r>
    </w:p>
    <w:p>
      <w:pPr>
        <w:spacing w:before="6"/>
        <w:ind w:left="585" w:right="585" w:firstLine="0"/>
        <w:jc w:val="center"/>
        <w:rPr>
          <w:b/>
          <w:sz w:val="27"/>
        </w:rPr>
      </w:pPr>
      <w:r>
        <w:rPr>
          <w:b/>
          <w:sz w:val="27"/>
        </w:rPr>
        <w:t>XÉT</w:t>
      </w:r>
      <w:r>
        <w:rPr>
          <w:b/>
          <w:spacing w:val="-4"/>
          <w:sz w:val="27"/>
        </w:rPr>
        <w:t> </w:t>
      </w:r>
      <w:r>
        <w:rPr>
          <w:b/>
          <w:spacing w:val="-2"/>
          <w:sz w:val="27"/>
        </w:rPr>
        <w:t>THẤY:</w:t>
      </w:r>
    </w:p>
    <w:p>
      <w:pPr>
        <w:pStyle w:val="BodyText"/>
        <w:spacing w:before="41"/>
      </w:pPr>
      <w:r>
        <w:rPr>
          <w:i/>
        </w:rPr>
        <w:t>Về tính hợp pháp của hồ sơ: </w:t>
      </w:r>
      <w:r>
        <w:rPr/>
        <w:t>Các tài liệu có trong hồ sơ được lập theo đúng</w:t>
      </w:r>
      <w:r>
        <w:rPr>
          <w:spacing w:val="80"/>
        </w:rPr>
        <w:t> </w:t>
      </w:r>
      <w:r>
        <w:rPr/>
        <w:t>trình</w:t>
      </w:r>
      <w:r>
        <w:rPr>
          <w:spacing w:val="3"/>
        </w:rPr>
        <w:t> </w:t>
      </w:r>
      <w:r>
        <w:rPr/>
        <w:t>tự,</w:t>
      </w:r>
      <w:r>
        <w:rPr>
          <w:spacing w:val="7"/>
        </w:rPr>
        <w:t> </w:t>
      </w:r>
      <w:r>
        <w:rPr/>
        <w:t>thủ</w:t>
      </w:r>
      <w:r>
        <w:rPr>
          <w:spacing w:val="6"/>
        </w:rPr>
        <w:t> </w:t>
      </w:r>
      <w:r>
        <w:rPr/>
        <w:t>tục</w:t>
      </w:r>
      <w:r>
        <w:rPr>
          <w:spacing w:val="5"/>
        </w:rPr>
        <w:t> </w:t>
      </w:r>
      <w:r>
        <w:rPr/>
        <w:t>quy</w:t>
      </w:r>
      <w:r>
        <w:rPr>
          <w:spacing w:val="3"/>
        </w:rPr>
        <w:t> </w:t>
      </w:r>
      <w:r>
        <w:rPr/>
        <w:t>định</w:t>
      </w:r>
      <w:r>
        <w:rPr>
          <w:spacing w:val="8"/>
        </w:rPr>
        <w:t> </w:t>
      </w:r>
      <w:r>
        <w:rPr/>
        <w:t>tại</w:t>
      </w:r>
      <w:r>
        <w:rPr>
          <w:spacing w:val="5"/>
        </w:rPr>
        <w:t> </w:t>
      </w:r>
      <w:r>
        <w:rPr/>
        <w:t>Luật</w:t>
      </w:r>
      <w:r>
        <w:rPr>
          <w:spacing w:val="6"/>
        </w:rPr>
        <w:t> </w:t>
      </w:r>
      <w:r>
        <w:rPr/>
        <w:t>xử</w:t>
      </w:r>
      <w:r>
        <w:rPr>
          <w:spacing w:val="6"/>
        </w:rPr>
        <w:t> </w:t>
      </w:r>
      <w:r>
        <w:rPr/>
        <w:t>lý</w:t>
      </w:r>
      <w:r>
        <w:rPr>
          <w:spacing w:val="6"/>
        </w:rPr>
        <w:t> </w:t>
      </w:r>
      <w:r>
        <w:rPr/>
        <w:t>vi</w:t>
      </w:r>
      <w:r>
        <w:rPr>
          <w:spacing w:val="6"/>
        </w:rPr>
        <w:t> </w:t>
      </w:r>
      <w:r>
        <w:rPr/>
        <w:t>phạm</w:t>
      </w:r>
      <w:r>
        <w:rPr>
          <w:spacing w:val="2"/>
        </w:rPr>
        <w:t> </w:t>
      </w:r>
      <w:r>
        <w:rPr/>
        <w:t>hành</w:t>
      </w:r>
      <w:r>
        <w:rPr>
          <w:spacing w:val="8"/>
        </w:rPr>
        <w:t> </w:t>
      </w:r>
      <w:r>
        <w:rPr/>
        <w:t>chính</w:t>
      </w:r>
      <w:r>
        <w:rPr>
          <w:spacing w:val="5"/>
        </w:rPr>
        <w:t> </w:t>
      </w:r>
      <w:r>
        <w:rPr/>
        <w:t>và</w:t>
      </w:r>
      <w:r>
        <w:rPr>
          <w:spacing w:val="5"/>
        </w:rPr>
        <w:t> </w:t>
      </w:r>
      <w:r>
        <w:rPr/>
        <w:t>các</w:t>
      </w:r>
      <w:r>
        <w:rPr>
          <w:spacing w:val="5"/>
        </w:rPr>
        <w:t> </w:t>
      </w:r>
      <w:r>
        <w:rPr/>
        <w:t>văn</w:t>
      </w:r>
      <w:r>
        <w:rPr>
          <w:spacing w:val="6"/>
        </w:rPr>
        <w:t> </w:t>
      </w:r>
      <w:r>
        <w:rPr/>
        <w:t>bản</w:t>
      </w:r>
      <w:r>
        <w:rPr>
          <w:spacing w:val="6"/>
        </w:rPr>
        <w:t> </w:t>
      </w:r>
      <w:r>
        <w:rPr>
          <w:spacing w:val="-2"/>
        </w:rPr>
        <w:t>hướng</w:t>
      </w:r>
    </w:p>
    <w:p>
      <w:pPr>
        <w:spacing w:after="0"/>
        <w:sectPr>
          <w:pgSz w:w="11910" w:h="16850"/>
          <w:pgMar w:header="0" w:footer="1148" w:top="500" w:bottom="1340" w:left="1660" w:right="600"/>
        </w:sectPr>
      </w:pPr>
    </w:p>
    <w:p>
      <w:pPr>
        <w:pStyle w:val="BodyText"/>
        <w:spacing w:before="61"/>
        <w:ind w:right="154" w:firstLine="0"/>
        <w:jc w:val="both"/>
      </w:pPr>
      <w:r>
        <w:rPr/>
        <w:t>dẫn thi hành. Các hình thức xử lý hành chính, áp dụng biện pháp hành chính, các quyết định, các tài liệu có trong hồ sơ được lập theo đúng thẩm quyền.</w:t>
      </w:r>
    </w:p>
    <w:p>
      <w:pPr>
        <w:pStyle w:val="BodyText"/>
        <w:ind w:right="150"/>
        <w:jc w:val="both"/>
      </w:pPr>
      <w:r>
        <w:rPr>
          <w:i/>
        </w:rPr>
        <w:t>Về tính chất, mức độ, hậu quả của hành vi vi phạm hành chính của người bị</w:t>
      </w:r>
      <w:r>
        <w:rPr>
          <w:i/>
        </w:rPr>
        <w:t> đề nghị: </w:t>
      </w:r>
      <w:r>
        <w:rPr/>
        <w:t>Phan Châu Đ bị nghiện ma túy từ năm 2015. Ngày 15/8/2022, Ủy ban nhân dân thị trấn Núi Thành quyết định cai nghiện ma túy tự nguyện tại gia đình, cộng đồng đối với Phan Châu Đ nhưng vào ngày 20/10/2022 Phan Châu Đ đã sử dụng ma túy bị Công an phát hiện là thuộc trường hợp vi phạm tại điểm c khoản 1 Điều 33 Nghị định 116/NĐ-CP ngày 21/12/2021 của Chính phủ nên Ủy ban nhân dân thị trấn Núi Thành lập hồ sơ đề nghị áp dụng biện pháp đưa vào cơ sở cai nghiện bắt buộc đối với Phan Châu Đ là cần thiết và có căn cứ.</w:t>
      </w:r>
    </w:p>
    <w:p>
      <w:pPr>
        <w:pStyle w:val="BodyText"/>
        <w:ind w:right="151"/>
        <w:jc w:val="both"/>
      </w:pPr>
      <w:r>
        <w:rPr/>
        <w:t>Ý kiến của đại diện Phòng Lao động- Thương binh và xã hội huyện Núi Thành, Viện kiểm sát nhân dân huyện Núi Thành và Phan Châu Đ tại phiên họp phù hợp với các quy định tại Luật xử lý vi phạm hành chính và Pháp lệnh trình tự, thủ tục xem xét, quyết định áp dụng biện pháp xử lý hành chính tại Tòa án nhân dân. Trong quá trình lập hồ sơ Phan Châu Đ đã nhận thức được</w:t>
      </w:r>
      <w:r>
        <w:rPr>
          <w:spacing w:val="-1"/>
        </w:rPr>
        <w:t> </w:t>
      </w:r>
      <w:r>
        <w:rPr/>
        <w:t>tác hại của ma túy, tích cực cai nghiện, chấp hành tốt nội quy của cơ sở. Đây là tình tiết giảm nhẹ</w:t>
      </w:r>
      <w:r>
        <w:rPr>
          <w:spacing w:val="40"/>
        </w:rPr>
        <w:t> </w:t>
      </w:r>
      <w:r>
        <w:rPr/>
        <w:t>được quy định tại Khoản 2 Điều 9 Luật xử lý vi phạm hành chính.</w:t>
      </w:r>
    </w:p>
    <w:p>
      <w:pPr>
        <w:pStyle w:val="BodyText"/>
        <w:ind w:right="152"/>
        <w:jc w:val="both"/>
      </w:pPr>
      <w:r>
        <w:rPr/>
        <w:t>Xét thấy việc đưa Phan Châu Đ vào cơ sở cai nghiện bắt buộc là cần thiết,</w:t>
      </w:r>
      <w:r>
        <w:rPr>
          <w:spacing w:val="40"/>
        </w:rPr>
        <w:t> </w:t>
      </w:r>
      <w:r>
        <w:rPr/>
        <w:t>phù hợp với các quy định tại Điều 95, 96, 103, 104, 105 Luật xử lý vi phạm hành chính;</w:t>
      </w:r>
      <w:r>
        <w:rPr>
          <w:spacing w:val="-1"/>
        </w:rPr>
        <w:t> </w:t>
      </w:r>
      <w:r>
        <w:rPr/>
        <w:t>Điều</w:t>
      </w:r>
      <w:r>
        <w:rPr>
          <w:spacing w:val="-2"/>
        </w:rPr>
        <w:t> </w:t>
      </w:r>
      <w:r>
        <w:rPr/>
        <w:t>33</w:t>
      </w:r>
      <w:r>
        <w:rPr>
          <w:spacing w:val="-1"/>
        </w:rPr>
        <w:t> </w:t>
      </w:r>
      <w:r>
        <w:rPr/>
        <w:t>Nghị</w:t>
      </w:r>
      <w:r>
        <w:rPr>
          <w:spacing w:val="-4"/>
        </w:rPr>
        <w:t> </w:t>
      </w:r>
      <w:r>
        <w:rPr/>
        <w:t>định</w:t>
      </w:r>
      <w:r>
        <w:rPr>
          <w:spacing w:val="-1"/>
        </w:rPr>
        <w:t> </w:t>
      </w:r>
      <w:r>
        <w:rPr/>
        <w:t>116/NĐ-CP</w:t>
      </w:r>
      <w:r>
        <w:rPr>
          <w:spacing w:val="-2"/>
        </w:rPr>
        <w:t> </w:t>
      </w:r>
      <w:r>
        <w:rPr/>
        <w:t>của</w:t>
      </w:r>
      <w:r>
        <w:rPr>
          <w:spacing w:val="-5"/>
        </w:rPr>
        <w:t> </w:t>
      </w:r>
      <w:r>
        <w:rPr/>
        <w:t>Chính</w:t>
      </w:r>
      <w:r>
        <w:rPr>
          <w:spacing w:val="-1"/>
        </w:rPr>
        <w:t> </w:t>
      </w:r>
      <w:r>
        <w:rPr/>
        <w:t>phủ;</w:t>
      </w:r>
      <w:r>
        <w:rPr>
          <w:spacing w:val="-1"/>
        </w:rPr>
        <w:t> </w:t>
      </w:r>
      <w:r>
        <w:rPr/>
        <w:t>Điều</w:t>
      </w:r>
      <w:r>
        <w:rPr>
          <w:spacing w:val="-1"/>
        </w:rPr>
        <w:t> </w:t>
      </w:r>
      <w:r>
        <w:rPr/>
        <w:t>20,</w:t>
      </w:r>
      <w:r>
        <w:rPr>
          <w:spacing w:val="-3"/>
        </w:rPr>
        <w:t> </w:t>
      </w:r>
      <w:r>
        <w:rPr/>
        <w:t>22,</w:t>
      </w:r>
      <w:r>
        <w:rPr>
          <w:spacing w:val="-3"/>
        </w:rPr>
        <w:t> </w:t>
      </w:r>
      <w:r>
        <w:rPr/>
        <w:t>29,</w:t>
      </w:r>
      <w:r>
        <w:rPr>
          <w:spacing w:val="-3"/>
        </w:rPr>
        <w:t> </w:t>
      </w:r>
      <w:r>
        <w:rPr/>
        <w:t>30,</w:t>
      </w:r>
      <w:r>
        <w:rPr>
          <w:spacing w:val="-3"/>
        </w:rPr>
        <w:t> </w:t>
      </w:r>
      <w:r>
        <w:rPr/>
        <w:t>31</w:t>
      </w:r>
      <w:r>
        <w:rPr>
          <w:spacing w:val="-2"/>
        </w:rPr>
        <w:t> </w:t>
      </w:r>
      <w:r>
        <w:rPr/>
        <w:t>Pháp lệnh trình tự, thủ tục xem xét, quyết định áp dụng biện pháp xử lý hành chính tại Tòa án nhân dân.</w:t>
      </w:r>
    </w:p>
    <w:p>
      <w:pPr>
        <w:spacing w:before="0"/>
        <w:ind w:left="721" w:right="0" w:firstLine="0"/>
        <w:jc w:val="both"/>
        <w:rPr>
          <w:i/>
          <w:sz w:val="27"/>
        </w:rPr>
      </w:pPr>
      <w:r>
        <w:rPr>
          <w:b/>
          <w:i/>
          <w:sz w:val="27"/>
        </w:rPr>
        <w:t>Vì</w:t>
      </w:r>
      <w:r>
        <w:rPr>
          <w:b/>
          <w:i/>
          <w:spacing w:val="-4"/>
          <w:sz w:val="27"/>
        </w:rPr>
        <w:t> </w:t>
      </w:r>
      <w:r>
        <w:rPr>
          <w:b/>
          <w:i/>
          <w:sz w:val="27"/>
        </w:rPr>
        <w:t>các</w:t>
      </w:r>
      <w:r>
        <w:rPr>
          <w:b/>
          <w:i/>
          <w:spacing w:val="-4"/>
          <w:sz w:val="27"/>
        </w:rPr>
        <w:t> </w:t>
      </w:r>
      <w:r>
        <w:rPr>
          <w:b/>
          <w:i/>
          <w:sz w:val="27"/>
        </w:rPr>
        <w:t>lẽ</w:t>
      </w:r>
      <w:r>
        <w:rPr>
          <w:b/>
          <w:i/>
          <w:spacing w:val="-3"/>
          <w:sz w:val="27"/>
        </w:rPr>
        <w:t> </w:t>
      </w:r>
      <w:r>
        <w:rPr>
          <w:b/>
          <w:i/>
          <w:spacing w:val="-4"/>
          <w:sz w:val="27"/>
        </w:rPr>
        <w:t>trên</w:t>
      </w:r>
      <w:r>
        <w:rPr>
          <w:i/>
          <w:spacing w:val="-4"/>
          <w:sz w:val="27"/>
        </w:rPr>
        <w:t>;</w:t>
      </w:r>
    </w:p>
    <w:p>
      <w:pPr>
        <w:spacing w:line="308" w:lineRule="exact" w:before="6"/>
        <w:ind w:left="585" w:right="585" w:firstLine="0"/>
        <w:jc w:val="center"/>
        <w:rPr>
          <w:b/>
          <w:sz w:val="27"/>
        </w:rPr>
      </w:pPr>
      <w:r>
        <w:rPr>
          <w:b/>
          <w:sz w:val="27"/>
        </w:rPr>
        <w:t>QUYẾT</w:t>
      </w:r>
      <w:r>
        <w:rPr>
          <w:b/>
          <w:spacing w:val="-9"/>
          <w:sz w:val="27"/>
        </w:rPr>
        <w:t> </w:t>
      </w:r>
      <w:r>
        <w:rPr>
          <w:b/>
          <w:spacing w:val="-4"/>
          <w:sz w:val="27"/>
        </w:rPr>
        <w:t>ĐỊNH:</w:t>
      </w:r>
    </w:p>
    <w:p>
      <w:pPr>
        <w:pStyle w:val="ListParagraph"/>
        <w:numPr>
          <w:ilvl w:val="0"/>
          <w:numId w:val="3"/>
        </w:numPr>
        <w:tabs>
          <w:tab w:pos="1002" w:val="left" w:leader="none"/>
        </w:tabs>
        <w:spacing w:line="240" w:lineRule="auto" w:before="0" w:after="0"/>
        <w:ind w:left="154" w:right="155" w:firstLine="566"/>
        <w:jc w:val="both"/>
        <w:rPr>
          <w:sz w:val="28"/>
        </w:rPr>
      </w:pPr>
      <w:r>
        <w:rPr>
          <w:sz w:val="28"/>
        </w:rPr>
        <w:t>Áp dụng biện pháp xử lý hành chính đưa vào cơ sở cai nghiện bắt buộc đối với Phan Châu Đ;</w:t>
      </w:r>
    </w:p>
    <w:p>
      <w:pPr>
        <w:pStyle w:val="ListParagraph"/>
        <w:numPr>
          <w:ilvl w:val="0"/>
          <w:numId w:val="3"/>
        </w:numPr>
        <w:tabs>
          <w:tab w:pos="1002" w:val="left" w:leader="none"/>
        </w:tabs>
        <w:spacing w:line="240" w:lineRule="auto" w:before="0" w:after="0"/>
        <w:ind w:left="154" w:right="152" w:firstLine="566"/>
        <w:jc w:val="both"/>
        <w:rPr>
          <w:sz w:val="28"/>
        </w:rPr>
      </w:pPr>
      <w:r>
        <w:rPr>
          <w:sz w:val="28"/>
        </w:rPr>
        <w:t>Thời gian chấp hành tại cơ sở cai nghiện bắt buộc</w:t>
      </w:r>
      <w:r>
        <w:rPr>
          <w:spacing w:val="-2"/>
          <w:sz w:val="28"/>
        </w:rPr>
        <w:t> </w:t>
      </w:r>
      <w:r>
        <w:rPr>
          <w:sz w:val="28"/>
        </w:rPr>
        <w:t>là 15 (</w:t>
      </w:r>
      <w:r>
        <w:rPr>
          <w:i/>
          <w:sz w:val="28"/>
        </w:rPr>
        <w:t>Mười lăm</w:t>
      </w:r>
      <w:r>
        <w:rPr>
          <w:sz w:val="28"/>
        </w:rPr>
        <w:t>) tháng, kể từ ngày bị đưa vào cơ sở cai nghiện bắt buộc để quản lý trong thời gian làm thủ tục đưa vào cơ sở cai nghiện bắt buộc (Ngày 21 tháng 10 năm 2022);</w:t>
      </w:r>
    </w:p>
    <w:p>
      <w:pPr>
        <w:pStyle w:val="ListParagraph"/>
        <w:numPr>
          <w:ilvl w:val="0"/>
          <w:numId w:val="3"/>
        </w:numPr>
        <w:tabs>
          <w:tab w:pos="1002" w:val="left" w:leader="none"/>
        </w:tabs>
        <w:spacing w:line="240" w:lineRule="auto" w:before="0" w:after="0"/>
        <w:ind w:left="154" w:right="153" w:firstLine="566"/>
        <w:jc w:val="both"/>
        <w:rPr>
          <w:sz w:val="28"/>
        </w:rPr>
      </w:pPr>
      <w:r>
        <w:rPr>
          <w:sz w:val="28"/>
        </w:rPr>
        <w:t>Phòng Lao động – Thương binh và xã hội huyện Núi Thành có quyền kiến nghị; Viện kiểm sát nhân dân huyện Núi Thành có quyền kháng nghị; người bị đề nghị Phan Châu Đ có quyền khiếu nại quyết định này trong thời hạn 03 ngày làm việc kể từ ngày công bố quyết định;</w:t>
      </w:r>
    </w:p>
    <w:p>
      <w:pPr>
        <w:pStyle w:val="ListParagraph"/>
        <w:numPr>
          <w:ilvl w:val="0"/>
          <w:numId w:val="3"/>
        </w:numPr>
        <w:tabs>
          <w:tab w:pos="1002" w:val="left" w:leader="none"/>
        </w:tabs>
        <w:spacing w:line="240" w:lineRule="auto" w:before="0" w:after="0"/>
        <w:ind w:left="154" w:right="168" w:firstLine="566"/>
        <w:jc w:val="both"/>
        <w:rPr>
          <w:sz w:val="28"/>
        </w:rPr>
      </w:pPr>
      <w:r>
        <w:rPr>
          <w:sz w:val="28"/>
        </w:rPr>
        <w:t>Quyết định này có hiệu lực kể từ ngày hết thời hạn khiếu nại, kiến nghị, kháng nghị mà không có khiếu nại, kiến nghị, kháng nghị.</w:t>
      </w:r>
    </w:p>
    <w:p>
      <w:pPr>
        <w:pStyle w:val="ListParagraph"/>
        <w:numPr>
          <w:ilvl w:val="0"/>
          <w:numId w:val="3"/>
        </w:numPr>
        <w:tabs>
          <w:tab w:pos="1002" w:val="left" w:leader="none"/>
        </w:tabs>
        <w:spacing w:line="240" w:lineRule="auto" w:before="0" w:after="0"/>
        <w:ind w:left="154" w:right="161" w:firstLine="566"/>
        <w:jc w:val="both"/>
        <w:rPr>
          <w:sz w:val="28"/>
        </w:rPr>
      </w:pPr>
      <w:r>
        <w:rPr>
          <w:sz w:val="28"/>
        </w:rPr>
        <w:t>Phòng Lao động - Thương binh và xã hội huyện Núi Thành; Cơ sở cai nghiện ma túy Quảng Nam có trách nhiệm thi hành quyết định này.</w:t>
      </w:r>
    </w:p>
    <w:p>
      <w:pPr>
        <w:pStyle w:val="BodyText"/>
        <w:spacing w:before="7"/>
        <w:ind w:left="0" w:firstLine="0"/>
        <w:rPr>
          <w:sz w:val="11"/>
        </w:rPr>
      </w:pPr>
    </w:p>
    <w:tbl>
      <w:tblPr>
        <w:tblW w:w="0" w:type="auto"/>
        <w:jc w:val="left"/>
        <w:tblInd w:w="1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829"/>
        <w:gridCol w:w="3066"/>
      </w:tblGrid>
      <w:tr>
        <w:trPr>
          <w:trHeight w:val="2317" w:hRule="atLeast"/>
        </w:trPr>
        <w:tc>
          <w:tcPr>
            <w:tcW w:w="4829" w:type="dxa"/>
          </w:tcPr>
          <w:p>
            <w:pPr>
              <w:pStyle w:val="TableParagraph"/>
              <w:spacing w:before="2"/>
              <w:ind w:left="119"/>
              <w:rPr>
                <w:b/>
                <w:sz w:val="26"/>
              </w:rPr>
            </w:pPr>
            <w:r>
              <w:rPr>
                <w:b/>
                <w:sz w:val="26"/>
                <w:u w:val="single"/>
              </w:rPr>
              <w:t>Nơi</w:t>
            </w:r>
            <w:r>
              <w:rPr>
                <w:b/>
                <w:spacing w:val="-8"/>
                <w:sz w:val="26"/>
                <w:u w:val="single"/>
              </w:rPr>
              <w:t> </w:t>
            </w:r>
            <w:r>
              <w:rPr>
                <w:b/>
                <w:spacing w:val="-2"/>
                <w:sz w:val="26"/>
                <w:u w:val="single"/>
              </w:rPr>
              <w:t>nhận:</w:t>
            </w:r>
          </w:p>
          <w:p>
            <w:pPr>
              <w:pStyle w:val="TableParagraph"/>
              <w:numPr>
                <w:ilvl w:val="0"/>
                <w:numId w:val="4"/>
              </w:numPr>
              <w:tabs>
                <w:tab w:pos="190" w:val="left" w:leader="none"/>
              </w:tabs>
              <w:spacing w:line="240" w:lineRule="auto" w:before="63" w:after="0"/>
              <w:ind w:left="189" w:right="0" w:hanging="140"/>
              <w:jc w:val="left"/>
              <w:rPr>
                <w:i/>
                <w:sz w:val="24"/>
              </w:rPr>
            </w:pPr>
            <w:r>
              <w:rPr>
                <w:i/>
                <w:sz w:val="24"/>
              </w:rPr>
              <w:t>VKSND</w:t>
            </w:r>
            <w:r>
              <w:rPr>
                <w:i/>
                <w:spacing w:val="-8"/>
                <w:sz w:val="24"/>
              </w:rPr>
              <w:t> </w:t>
            </w:r>
            <w:r>
              <w:rPr>
                <w:i/>
                <w:sz w:val="24"/>
              </w:rPr>
              <w:t>huyện</w:t>
            </w:r>
            <w:r>
              <w:rPr>
                <w:i/>
                <w:spacing w:val="-7"/>
                <w:sz w:val="24"/>
              </w:rPr>
              <w:t> </w:t>
            </w:r>
            <w:r>
              <w:rPr>
                <w:i/>
                <w:sz w:val="24"/>
              </w:rPr>
              <w:t>Núi</w:t>
            </w:r>
            <w:r>
              <w:rPr>
                <w:i/>
                <w:spacing w:val="-7"/>
                <w:sz w:val="24"/>
              </w:rPr>
              <w:t> </w:t>
            </w:r>
            <w:r>
              <w:rPr>
                <w:i/>
                <w:spacing w:val="-2"/>
                <w:sz w:val="24"/>
              </w:rPr>
              <w:t>Thành;</w:t>
            </w:r>
          </w:p>
          <w:p>
            <w:pPr>
              <w:pStyle w:val="TableParagraph"/>
              <w:numPr>
                <w:ilvl w:val="0"/>
                <w:numId w:val="4"/>
              </w:numPr>
              <w:tabs>
                <w:tab w:pos="190" w:val="left" w:leader="none"/>
              </w:tabs>
              <w:spacing w:line="240" w:lineRule="auto" w:before="1" w:after="0"/>
              <w:ind w:left="189" w:right="0" w:hanging="140"/>
              <w:jc w:val="left"/>
              <w:rPr>
                <w:i/>
                <w:sz w:val="24"/>
              </w:rPr>
            </w:pPr>
            <w:r>
              <w:rPr>
                <w:i/>
                <w:sz w:val="24"/>
              </w:rPr>
              <w:t>Công</w:t>
            </w:r>
            <w:r>
              <w:rPr>
                <w:i/>
                <w:spacing w:val="-6"/>
                <w:sz w:val="24"/>
              </w:rPr>
              <w:t> </w:t>
            </w:r>
            <w:r>
              <w:rPr>
                <w:i/>
                <w:sz w:val="24"/>
              </w:rPr>
              <w:t>an</w:t>
            </w:r>
            <w:r>
              <w:rPr>
                <w:i/>
                <w:spacing w:val="-5"/>
                <w:sz w:val="24"/>
              </w:rPr>
              <w:t> </w:t>
            </w:r>
            <w:r>
              <w:rPr>
                <w:i/>
                <w:sz w:val="24"/>
              </w:rPr>
              <w:t>huyện</w:t>
            </w:r>
            <w:r>
              <w:rPr>
                <w:i/>
                <w:spacing w:val="-5"/>
                <w:sz w:val="24"/>
              </w:rPr>
              <w:t> </w:t>
            </w:r>
            <w:r>
              <w:rPr>
                <w:i/>
                <w:sz w:val="24"/>
              </w:rPr>
              <w:t>Núi</w:t>
            </w:r>
            <w:r>
              <w:rPr>
                <w:i/>
                <w:spacing w:val="-6"/>
                <w:sz w:val="24"/>
              </w:rPr>
              <w:t> </w:t>
            </w:r>
            <w:r>
              <w:rPr>
                <w:i/>
                <w:spacing w:val="-2"/>
                <w:sz w:val="24"/>
              </w:rPr>
              <w:t>Thành;</w:t>
            </w:r>
          </w:p>
          <w:p>
            <w:pPr>
              <w:pStyle w:val="TableParagraph"/>
              <w:numPr>
                <w:ilvl w:val="0"/>
                <w:numId w:val="4"/>
              </w:numPr>
              <w:tabs>
                <w:tab w:pos="190" w:val="left" w:leader="none"/>
              </w:tabs>
              <w:spacing w:line="240" w:lineRule="auto" w:before="0" w:after="0"/>
              <w:ind w:left="189" w:right="0" w:hanging="140"/>
              <w:jc w:val="left"/>
              <w:rPr>
                <w:i/>
                <w:sz w:val="24"/>
              </w:rPr>
            </w:pPr>
            <w:r>
              <w:rPr>
                <w:i/>
                <w:sz w:val="24"/>
              </w:rPr>
              <w:t>Phòng</w:t>
            </w:r>
            <w:r>
              <w:rPr>
                <w:i/>
                <w:spacing w:val="-9"/>
                <w:sz w:val="24"/>
              </w:rPr>
              <w:t> </w:t>
            </w:r>
            <w:r>
              <w:rPr>
                <w:i/>
                <w:sz w:val="24"/>
              </w:rPr>
              <w:t>LĐTBXH</w:t>
            </w:r>
            <w:r>
              <w:rPr>
                <w:i/>
                <w:spacing w:val="-9"/>
                <w:sz w:val="24"/>
              </w:rPr>
              <w:t> </w:t>
            </w:r>
            <w:r>
              <w:rPr>
                <w:i/>
                <w:sz w:val="24"/>
              </w:rPr>
              <w:t>huyện</w:t>
            </w:r>
            <w:r>
              <w:rPr>
                <w:i/>
                <w:spacing w:val="-7"/>
                <w:sz w:val="24"/>
              </w:rPr>
              <w:t> </w:t>
            </w:r>
            <w:r>
              <w:rPr>
                <w:i/>
                <w:sz w:val="24"/>
              </w:rPr>
              <w:t>Núi</w:t>
            </w:r>
            <w:r>
              <w:rPr>
                <w:i/>
                <w:spacing w:val="-8"/>
                <w:sz w:val="24"/>
              </w:rPr>
              <w:t> </w:t>
            </w:r>
            <w:r>
              <w:rPr>
                <w:i/>
                <w:spacing w:val="-2"/>
                <w:sz w:val="24"/>
              </w:rPr>
              <w:t>Thành;</w:t>
            </w:r>
          </w:p>
          <w:p>
            <w:pPr>
              <w:pStyle w:val="TableParagraph"/>
              <w:numPr>
                <w:ilvl w:val="0"/>
                <w:numId w:val="4"/>
              </w:numPr>
              <w:tabs>
                <w:tab w:pos="190" w:val="left" w:leader="none"/>
              </w:tabs>
              <w:spacing w:line="240" w:lineRule="auto" w:before="0" w:after="0"/>
              <w:ind w:left="189" w:right="0" w:hanging="140"/>
              <w:jc w:val="left"/>
              <w:rPr>
                <w:i/>
                <w:sz w:val="24"/>
              </w:rPr>
            </w:pPr>
            <w:r>
              <w:rPr>
                <w:i/>
                <w:sz w:val="24"/>
              </w:rPr>
              <w:t>Cơ</w:t>
            </w:r>
            <w:r>
              <w:rPr>
                <w:i/>
                <w:spacing w:val="-7"/>
                <w:sz w:val="24"/>
              </w:rPr>
              <w:t> </w:t>
            </w:r>
            <w:r>
              <w:rPr>
                <w:i/>
                <w:sz w:val="24"/>
              </w:rPr>
              <w:t>sở</w:t>
            </w:r>
            <w:r>
              <w:rPr>
                <w:i/>
                <w:spacing w:val="-6"/>
                <w:sz w:val="24"/>
              </w:rPr>
              <w:t> </w:t>
            </w:r>
            <w:r>
              <w:rPr>
                <w:i/>
                <w:sz w:val="24"/>
              </w:rPr>
              <w:t>cai</w:t>
            </w:r>
            <w:r>
              <w:rPr>
                <w:i/>
                <w:spacing w:val="-5"/>
                <w:sz w:val="24"/>
              </w:rPr>
              <w:t> </w:t>
            </w:r>
            <w:r>
              <w:rPr>
                <w:i/>
                <w:sz w:val="24"/>
              </w:rPr>
              <w:t>nghiện</w:t>
            </w:r>
            <w:r>
              <w:rPr>
                <w:i/>
                <w:spacing w:val="-6"/>
                <w:sz w:val="24"/>
              </w:rPr>
              <w:t> </w:t>
            </w:r>
            <w:r>
              <w:rPr>
                <w:i/>
                <w:sz w:val="24"/>
              </w:rPr>
              <w:t>ma</w:t>
            </w:r>
            <w:r>
              <w:rPr>
                <w:i/>
                <w:spacing w:val="-6"/>
                <w:sz w:val="24"/>
              </w:rPr>
              <w:t> </w:t>
            </w:r>
            <w:r>
              <w:rPr>
                <w:i/>
                <w:sz w:val="24"/>
              </w:rPr>
              <w:t>túy</w:t>
            </w:r>
            <w:r>
              <w:rPr>
                <w:i/>
                <w:spacing w:val="-6"/>
                <w:sz w:val="24"/>
              </w:rPr>
              <w:t> </w:t>
            </w:r>
            <w:r>
              <w:rPr>
                <w:i/>
                <w:sz w:val="24"/>
              </w:rPr>
              <w:t>Quảng</w:t>
            </w:r>
            <w:r>
              <w:rPr>
                <w:i/>
                <w:spacing w:val="-7"/>
                <w:sz w:val="24"/>
              </w:rPr>
              <w:t> </w:t>
            </w:r>
            <w:r>
              <w:rPr>
                <w:i/>
                <w:spacing w:val="-4"/>
                <w:sz w:val="24"/>
              </w:rPr>
              <w:t>Nam;</w:t>
            </w:r>
          </w:p>
          <w:p>
            <w:pPr>
              <w:pStyle w:val="TableParagraph"/>
              <w:numPr>
                <w:ilvl w:val="0"/>
                <w:numId w:val="4"/>
              </w:numPr>
              <w:tabs>
                <w:tab w:pos="190" w:val="left" w:leader="none"/>
              </w:tabs>
              <w:spacing w:line="240" w:lineRule="auto" w:before="0" w:after="0"/>
              <w:ind w:left="189" w:right="0" w:hanging="140"/>
              <w:jc w:val="left"/>
              <w:rPr>
                <w:i/>
                <w:sz w:val="24"/>
              </w:rPr>
            </w:pPr>
            <w:r>
              <w:rPr>
                <w:i/>
                <w:sz w:val="24"/>
              </w:rPr>
              <w:t>UBND</w:t>
            </w:r>
            <w:r>
              <w:rPr>
                <w:i/>
                <w:spacing w:val="-3"/>
                <w:sz w:val="24"/>
              </w:rPr>
              <w:t> </w:t>
            </w:r>
            <w:r>
              <w:rPr>
                <w:i/>
                <w:sz w:val="24"/>
              </w:rPr>
              <w:t>thị</w:t>
            </w:r>
            <w:r>
              <w:rPr>
                <w:i/>
                <w:spacing w:val="-2"/>
                <w:sz w:val="24"/>
              </w:rPr>
              <w:t> </w:t>
            </w:r>
            <w:r>
              <w:rPr>
                <w:i/>
                <w:sz w:val="24"/>
              </w:rPr>
              <w:t>trấn</w:t>
            </w:r>
            <w:r>
              <w:rPr>
                <w:i/>
                <w:spacing w:val="-1"/>
                <w:sz w:val="24"/>
              </w:rPr>
              <w:t> </w:t>
            </w:r>
            <w:r>
              <w:rPr>
                <w:i/>
                <w:sz w:val="24"/>
              </w:rPr>
              <w:t>Núi</w:t>
            </w:r>
            <w:r>
              <w:rPr>
                <w:i/>
                <w:spacing w:val="-2"/>
                <w:sz w:val="24"/>
              </w:rPr>
              <w:t> Thành;</w:t>
            </w:r>
          </w:p>
          <w:p>
            <w:pPr>
              <w:pStyle w:val="TableParagraph"/>
              <w:numPr>
                <w:ilvl w:val="0"/>
                <w:numId w:val="4"/>
              </w:numPr>
              <w:tabs>
                <w:tab w:pos="190" w:val="left" w:leader="none"/>
              </w:tabs>
              <w:spacing w:line="240" w:lineRule="auto" w:before="0" w:after="0"/>
              <w:ind w:left="189" w:right="0" w:hanging="140"/>
              <w:jc w:val="left"/>
              <w:rPr>
                <w:i/>
                <w:sz w:val="24"/>
              </w:rPr>
            </w:pPr>
            <w:r>
              <w:rPr>
                <w:i/>
                <w:sz w:val="24"/>
              </w:rPr>
              <w:t>Người</w:t>
            </w:r>
            <w:r>
              <w:rPr>
                <w:i/>
                <w:spacing w:val="-5"/>
                <w:sz w:val="24"/>
              </w:rPr>
              <w:t> </w:t>
            </w:r>
            <w:r>
              <w:rPr>
                <w:i/>
                <w:sz w:val="24"/>
              </w:rPr>
              <w:t>bị</w:t>
            </w:r>
            <w:r>
              <w:rPr>
                <w:i/>
                <w:spacing w:val="-4"/>
                <w:sz w:val="24"/>
              </w:rPr>
              <w:t> </w:t>
            </w:r>
            <w:r>
              <w:rPr>
                <w:i/>
                <w:sz w:val="24"/>
              </w:rPr>
              <w:t>áp</w:t>
            </w:r>
            <w:r>
              <w:rPr>
                <w:i/>
                <w:spacing w:val="-5"/>
                <w:sz w:val="24"/>
              </w:rPr>
              <w:t> </w:t>
            </w:r>
            <w:r>
              <w:rPr>
                <w:i/>
                <w:spacing w:val="-2"/>
                <w:sz w:val="24"/>
              </w:rPr>
              <w:t>dụng;</w:t>
            </w:r>
          </w:p>
          <w:p>
            <w:pPr>
              <w:pStyle w:val="TableParagraph"/>
              <w:numPr>
                <w:ilvl w:val="0"/>
                <w:numId w:val="4"/>
              </w:numPr>
              <w:tabs>
                <w:tab w:pos="190" w:val="left" w:leader="none"/>
              </w:tabs>
              <w:spacing w:line="240" w:lineRule="auto" w:before="0" w:after="0"/>
              <w:ind w:left="189" w:right="0" w:hanging="140"/>
              <w:jc w:val="left"/>
              <w:rPr>
                <w:i/>
                <w:sz w:val="24"/>
              </w:rPr>
            </w:pPr>
            <w:r>
              <w:rPr>
                <w:i/>
                <w:sz w:val="24"/>
              </w:rPr>
              <w:t>Lưu</w:t>
            </w:r>
            <w:r>
              <w:rPr>
                <w:i/>
                <w:spacing w:val="-5"/>
                <w:sz w:val="24"/>
              </w:rPr>
              <w:t> </w:t>
            </w:r>
            <w:r>
              <w:rPr>
                <w:i/>
                <w:sz w:val="24"/>
              </w:rPr>
              <w:t>hồ</w:t>
            </w:r>
            <w:r>
              <w:rPr>
                <w:i/>
                <w:spacing w:val="-4"/>
                <w:sz w:val="24"/>
              </w:rPr>
              <w:t> </w:t>
            </w:r>
            <w:r>
              <w:rPr>
                <w:i/>
                <w:sz w:val="24"/>
              </w:rPr>
              <w:t>sơ,</w:t>
            </w:r>
            <w:r>
              <w:rPr>
                <w:i/>
                <w:spacing w:val="-4"/>
                <w:sz w:val="24"/>
              </w:rPr>
              <w:t> </w:t>
            </w:r>
            <w:r>
              <w:rPr>
                <w:i/>
                <w:spacing w:val="-5"/>
                <w:sz w:val="24"/>
              </w:rPr>
              <w:t>VP.</w:t>
            </w:r>
          </w:p>
        </w:tc>
        <w:tc>
          <w:tcPr>
            <w:tcW w:w="3066" w:type="dxa"/>
          </w:tcPr>
          <w:p>
            <w:pPr>
              <w:pStyle w:val="TableParagraph"/>
              <w:spacing w:line="311" w:lineRule="exact"/>
              <w:ind w:left="1135"/>
              <w:rPr>
                <w:b/>
                <w:sz w:val="28"/>
              </w:rPr>
            </w:pPr>
            <w:r>
              <w:rPr>
                <w:b/>
                <w:sz w:val="28"/>
              </w:rPr>
              <w:t>THẨM</w:t>
            </w:r>
            <w:r>
              <w:rPr>
                <w:b/>
                <w:spacing w:val="-5"/>
                <w:sz w:val="28"/>
              </w:rPr>
              <w:t> </w:t>
            </w:r>
            <w:r>
              <w:rPr>
                <w:b/>
                <w:spacing w:val="-4"/>
                <w:sz w:val="28"/>
              </w:rPr>
              <w:t>PHÁN</w:t>
            </w:r>
          </w:p>
          <w:p>
            <w:pPr>
              <w:pStyle w:val="TableParagraph"/>
              <w:ind w:left="0"/>
              <w:rPr>
                <w:sz w:val="30"/>
              </w:rPr>
            </w:pPr>
          </w:p>
          <w:p>
            <w:pPr>
              <w:pStyle w:val="TableParagraph"/>
              <w:spacing w:before="6"/>
              <w:ind w:left="0"/>
              <w:rPr>
                <w:sz w:val="24"/>
              </w:rPr>
            </w:pPr>
          </w:p>
          <w:p>
            <w:pPr>
              <w:pStyle w:val="TableParagraph"/>
              <w:spacing w:line="680" w:lineRule="atLeast"/>
              <w:ind w:left="991" w:firstLine="564"/>
              <w:rPr>
                <w:b/>
                <w:sz w:val="28"/>
              </w:rPr>
            </w:pPr>
            <w:r>
              <w:rPr>
                <w:b/>
                <w:sz w:val="28"/>
              </w:rPr>
              <w:t>(Đã ký) Nguyễn</w:t>
            </w:r>
            <w:r>
              <w:rPr>
                <w:b/>
                <w:spacing w:val="-18"/>
                <w:sz w:val="28"/>
              </w:rPr>
              <w:t> </w:t>
            </w:r>
            <w:r>
              <w:rPr>
                <w:b/>
                <w:sz w:val="28"/>
              </w:rPr>
              <w:t>Công</w:t>
            </w:r>
            <w:r>
              <w:rPr>
                <w:b/>
                <w:spacing w:val="-17"/>
                <w:sz w:val="28"/>
              </w:rPr>
              <w:t> </w:t>
            </w:r>
            <w:r>
              <w:rPr>
                <w:b/>
                <w:sz w:val="28"/>
              </w:rPr>
              <w:t>Bá</w:t>
            </w:r>
          </w:p>
        </w:tc>
      </w:tr>
    </w:tbl>
    <w:sectPr>
      <w:pgSz w:w="11910" w:h="16850"/>
      <w:pgMar w:header="0" w:footer="1148" w:top="500" w:bottom="1340" w:left="1660" w:right="6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ourier New">
    <w:altName w:val="Courier New"/>
    <w:charset w:val="0"/>
    <w:family w:val="modern"/>
    <w:pitch w:val="fixed"/>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rPr>
        <w:sz w:val="20"/>
      </w:rPr>
    </w:pPr>
    <w:r>
      <w:rPr/>
      <w:pict>
        <v:shapetype id="_x0000_t202" o:spt="202" coordsize="21600,21600" path="m,l,21600r21600,l21600,xe">
          <v:stroke joinstyle="miter"/>
          <v:path gradientshapeok="t" o:connecttype="rect"/>
        </v:shapetype>
        <v:shape style="position:absolute;margin-left:331.029999pt;margin-top:773.64740pt;width:15.45pt;height:17.95pt;mso-position-horizontal-relative:page;mso-position-vertical-relative:page;z-index:-15791616" type="#_x0000_t202" id="docshape1" filled="false" stroked="false">
          <v:textbox inset="0,0,0,0">
            <w:txbxContent>
              <w:p>
                <w:pPr>
                  <w:pStyle w:val="BodyText"/>
                  <w:spacing w:before="20"/>
                  <w:ind w:left="60" w:firstLine="0"/>
                  <w:rPr>
                    <w:rFonts w:ascii="Courier New"/>
                  </w:rPr>
                </w:pPr>
                <w:r>
                  <w:rPr>
                    <w:rFonts w:ascii="Courier New"/>
                    <w:w w:val="100"/>
                  </w:rPr>
                  <w:fldChar w:fldCharType="begin"/>
                </w:r>
                <w:r>
                  <w:rPr>
                    <w:rFonts w:ascii="Courier New"/>
                    <w:w w:val="100"/>
                  </w:rPr>
                  <w:instrText> PAGE </w:instrText>
                </w:r>
                <w:r>
                  <w:rPr>
                    <w:rFonts w:ascii="Courier New"/>
                    <w:w w:val="100"/>
                  </w:rPr>
                  <w:fldChar w:fldCharType="separate"/>
                </w:r>
                <w:r>
                  <w:rPr>
                    <w:rFonts w:ascii="Courier New"/>
                    <w:w w:val="100"/>
                  </w:rPr>
                  <w:t>1</w:t>
                </w:r>
                <w:r>
                  <w:rPr>
                    <w:rFonts w:ascii="Courier New"/>
                    <w:w w:val="100"/>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189" w:hanging="140"/>
      </w:pPr>
      <w:rPr>
        <w:rFonts w:hint="default" w:ascii="Times New Roman" w:hAnsi="Times New Roman" w:eastAsia="Times New Roman" w:cs="Times New Roman"/>
        <w:b w:val="0"/>
        <w:bCs w:val="0"/>
        <w:i/>
        <w:iCs/>
        <w:w w:val="99"/>
        <w:sz w:val="24"/>
        <w:szCs w:val="24"/>
        <w:lang w:val="vi" w:eastAsia="en-US" w:bidi="ar-SA"/>
      </w:rPr>
    </w:lvl>
    <w:lvl w:ilvl="1">
      <w:start w:val="0"/>
      <w:numFmt w:val="bullet"/>
      <w:lvlText w:val="•"/>
      <w:lvlJc w:val="left"/>
      <w:pPr>
        <w:ind w:left="644" w:hanging="140"/>
      </w:pPr>
      <w:rPr>
        <w:rFonts w:hint="default"/>
        <w:lang w:val="vi" w:eastAsia="en-US" w:bidi="ar-SA"/>
      </w:rPr>
    </w:lvl>
    <w:lvl w:ilvl="2">
      <w:start w:val="0"/>
      <w:numFmt w:val="bullet"/>
      <w:lvlText w:val="•"/>
      <w:lvlJc w:val="left"/>
      <w:pPr>
        <w:ind w:left="1109" w:hanging="140"/>
      </w:pPr>
      <w:rPr>
        <w:rFonts w:hint="default"/>
        <w:lang w:val="vi" w:eastAsia="en-US" w:bidi="ar-SA"/>
      </w:rPr>
    </w:lvl>
    <w:lvl w:ilvl="3">
      <w:start w:val="0"/>
      <w:numFmt w:val="bullet"/>
      <w:lvlText w:val="•"/>
      <w:lvlJc w:val="left"/>
      <w:pPr>
        <w:ind w:left="1574" w:hanging="140"/>
      </w:pPr>
      <w:rPr>
        <w:rFonts w:hint="default"/>
        <w:lang w:val="vi" w:eastAsia="en-US" w:bidi="ar-SA"/>
      </w:rPr>
    </w:lvl>
    <w:lvl w:ilvl="4">
      <w:start w:val="0"/>
      <w:numFmt w:val="bullet"/>
      <w:lvlText w:val="•"/>
      <w:lvlJc w:val="left"/>
      <w:pPr>
        <w:ind w:left="2039" w:hanging="140"/>
      </w:pPr>
      <w:rPr>
        <w:rFonts w:hint="default"/>
        <w:lang w:val="vi" w:eastAsia="en-US" w:bidi="ar-SA"/>
      </w:rPr>
    </w:lvl>
    <w:lvl w:ilvl="5">
      <w:start w:val="0"/>
      <w:numFmt w:val="bullet"/>
      <w:lvlText w:val="•"/>
      <w:lvlJc w:val="left"/>
      <w:pPr>
        <w:ind w:left="2504" w:hanging="140"/>
      </w:pPr>
      <w:rPr>
        <w:rFonts w:hint="default"/>
        <w:lang w:val="vi" w:eastAsia="en-US" w:bidi="ar-SA"/>
      </w:rPr>
    </w:lvl>
    <w:lvl w:ilvl="6">
      <w:start w:val="0"/>
      <w:numFmt w:val="bullet"/>
      <w:lvlText w:val="•"/>
      <w:lvlJc w:val="left"/>
      <w:pPr>
        <w:ind w:left="2969" w:hanging="140"/>
      </w:pPr>
      <w:rPr>
        <w:rFonts w:hint="default"/>
        <w:lang w:val="vi" w:eastAsia="en-US" w:bidi="ar-SA"/>
      </w:rPr>
    </w:lvl>
    <w:lvl w:ilvl="7">
      <w:start w:val="0"/>
      <w:numFmt w:val="bullet"/>
      <w:lvlText w:val="•"/>
      <w:lvlJc w:val="left"/>
      <w:pPr>
        <w:ind w:left="3434" w:hanging="140"/>
      </w:pPr>
      <w:rPr>
        <w:rFonts w:hint="default"/>
        <w:lang w:val="vi" w:eastAsia="en-US" w:bidi="ar-SA"/>
      </w:rPr>
    </w:lvl>
    <w:lvl w:ilvl="8">
      <w:start w:val="0"/>
      <w:numFmt w:val="bullet"/>
      <w:lvlText w:val="•"/>
      <w:lvlJc w:val="left"/>
      <w:pPr>
        <w:ind w:left="3899" w:hanging="140"/>
      </w:pPr>
      <w:rPr>
        <w:rFonts w:hint="default"/>
        <w:lang w:val="vi" w:eastAsia="en-US" w:bidi="ar-SA"/>
      </w:rPr>
    </w:lvl>
  </w:abstractNum>
  <w:abstractNum w:abstractNumId="2">
    <w:multiLevelType w:val="hybridMultilevel"/>
    <w:lvl w:ilvl="0">
      <w:start w:val="1"/>
      <w:numFmt w:val="decimal"/>
      <w:lvlText w:val="%1."/>
      <w:lvlJc w:val="left"/>
      <w:pPr>
        <w:ind w:left="154" w:hanging="281"/>
        <w:jc w:val="left"/>
      </w:pPr>
      <w:rPr>
        <w:rFonts w:hint="default" w:ascii="Times New Roman" w:hAnsi="Times New Roman" w:eastAsia="Times New Roman" w:cs="Times New Roman"/>
        <w:b w:val="0"/>
        <w:bCs w:val="0"/>
        <w:i w:val="0"/>
        <w:iCs w:val="0"/>
        <w:spacing w:val="0"/>
        <w:w w:val="100"/>
        <w:sz w:val="28"/>
        <w:szCs w:val="28"/>
        <w:lang w:val="vi" w:eastAsia="en-US" w:bidi="ar-SA"/>
      </w:rPr>
    </w:lvl>
    <w:lvl w:ilvl="1">
      <w:start w:val="0"/>
      <w:numFmt w:val="bullet"/>
      <w:lvlText w:val="•"/>
      <w:lvlJc w:val="left"/>
      <w:pPr>
        <w:ind w:left="1108" w:hanging="281"/>
      </w:pPr>
      <w:rPr>
        <w:rFonts w:hint="default"/>
        <w:lang w:val="vi" w:eastAsia="en-US" w:bidi="ar-SA"/>
      </w:rPr>
    </w:lvl>
    <w:lvl w:ilvl="2">
      <w:start w:val="0"/>
      <w:numFmt w:val="bullet"/>
      <w:lvlText w:val="•"/>
      <w:lvlJc w:val="left"/>
      <w:pPr>
        <w:ind w:left="2057" w:hanging="281"/>
      </w:pPr>
      <w:rPr>
        <w:rFonts w:hint="default"/>
        <w:lang w:val="vi" w:eastAsia="en-US" w:bidi="ar-SA"/>
      </w:rPr>
    </w:lvl>
    <w:lvl w:ilvl="3">
      <w:start w:val="0"/>
      <w:numFmt w:val="bullet"/>
      <w:lvlText w:val="•"/>
      <w:lvlJc w:val="left"/>
      <w:pPr>
        <w:ind w:left="3005" w:hanging="281"/>
      </w:pPr>
      <w:rPr>
        <w:rFonts w:hint="default"/>
        <w:lang w:val="vi" w:eastAsia="en-US" w:bidi="ar-SA"/>
      </w:rPr>
    </w:lvl>
    <w:lvl w:ilvl="4">
      <w:start w:val="0"/>
      <w:numFmt w:val="bullet"/>
      <w:lvlText w:val="•"/>
      <w:lvlJc w:val="left"/>
      <w:pPr>
        <w:ind w:left="3954" w:hanging="281"/>
      </w:pPr>
      <w:rPr>
        <w:rFonts w:hint="default"/>
        <w:lang w:val="vi" w:eastAsia="en-US" w:bidi="ar-SA"/>
      </w:rPr>
    </w:lvl>
    <w:lvl w:ilvl="5">
      <w:start w:val="0"/>
      <w:numFmt w:val="bullet"/>
      <w:lvlText w:val="•"/>
      <w:lvlJc w:val="left"/>
      <w:pPr>
        <w:ind w:left="4903" w:hanging="281"/>
      </w:pPr>
      <w:rPr>
        <w:rFonts w:hint="default"/>
        <w:lang w:val="vi" w:eastAsia="en-US" w:bidi="ar-SA"/>
      </w:rPr>
    </w:lvl>
    <w:lvl w:ilvl="6">
      <w:start w:val="0"/>
      <w:numFmt w:val="bullet"/>
      <w:lvlText w:val="•"/>
      <w:lvlJc w:val="left"/>
      <w:pPr>
        <w:ind w:left="5851" w:hanging="281"/>
      </w:pPr>
      <w:rPr>
        <w:rFonts w:hint="default"/>
        <w:lang w:val="vi" w:eastAsia="en-US" w:bidi="ar-SA"/>
      </w:rPr>
    </w:lvl>
    <w:lvl w:ilvl="7">
      <w:start w:val="0"/>
      <w:numFmt w:val="bullet"/>
      <w:lvlText w:val="•"/>
      <w:lvlJc w:val="left"/>
      <w:pPr>
        <w:ind w:left="6800" w:hanging="281"/>
      </w:pPr>
      <w:rPr>
        <w:rFonts w:hint="default"/>
        <w:lang w:val="vi" w:eastAsia="en-US" w:bidi="ar-SA"/>
      </w:rPr>
    </w:lvl>
    <w:lvl w:ilvl="8">
      <w:start w:val="0"/>
      <w:numFmt w:val="bullet"/>
      <w:lvlText w:val="•"/>
      <w:lvlJc w:val="left"/>
      <w:pPr>
        <w:ind w:left="7749" w:hanging="281"/>
      </w:pPr>
      <w:rPr>
        <w:rFonts w:hint="default"/>
        <w:lang w:val="vi" w:eastAsia="en-US" w:bidi="ar-SA"/>
      </w:rPr>
    </w:lvl>
  </w:abstractNum>
  <w:abstractNum w:abstractNumId="1">
    <w:multiLevelType w:val="hybridMultilevel"/>
    <w:lvl w:ilvl="0">
      <w:start w:val="1"/>
      <w:numFmt w:val="decimal"/>
      <w:lvlText w:val="%1."/>
      <w:lvlJc w:val="left"/>
      <w:pPr>
        <w:ind w:left="154" w:hanging="281"/>
        <w:jc w:val="left"/>
      </w:pPr>
      <w:rPr>
        <w:rFonts w:hint="default" w:ascii="Times New Roman" w:hAnsi="Times New Roman" w:eastAsia="Times New Roman" w:cs="Times New Roman"/>
        <w:b w:val="0"/>
        <w:bCs w:val="0"/>
        <w:i/>
        <w:iCs/>
        <w:spacing w:val="0"/>
        <w:w w:val="100"/>
        <w:sz w:val="28"/>
        <w:szCs w:val="28"/>
        <w:lang w:val="vi" w:eastAsia="en-US" w:bidi="ar-SA"/>
      </w:rPr>
    </w:lvl>
    <w:lvl w:ilvl="1">
      <w:start w:val="0"/>
      <w:numFmt w:val="bullet"/>
      <w:lvlText w:val="•"/>
      <w:lvlJc w:val="left"/>
      <w:pPr>
        <w:ind w:left="1108" w:hanging="281"/>
      </w:pPr>
      <w:rPr>
        <w:rFonts w:hint="default"/>
        <w:lang w:val="vi" w:eastAsia="en-US" w:bidi="ar-SA"/>
      </w:rPr>
    </w:lvl>
    <w:lvl w:ilvl="2">
      <w:start w:val="0"/>
      <w:numFmt w:val="bullet"/>
      <w:lvlText w:val="•"/>
      <w:lvlJc w:val="left"/>
      <w:pPr>
        <w:ind w:left="2057" w:hanging="281"/>
      </w:pPr>
      <w:rPr>
        <w:rFonts w:hint="default"/>
        <w:lang w:val="vi" w:eastAsia="en-US" w:bidi="ar-SA"/>
      </w:rPr>
    </w:lvl>
    <w:lvl w:ilvl="3">
      <w:start w:val="0"/>
      <w:numFmt w:val="bullet"/>
      <w:lvlText w:val="•"/>
      <w:lvlJc w:val="left"/>
      <w:pPr>
        <w:ind w:left="3005" w:hanging="281"/>
      </w:pPr>
      <w:rPr>
        <w:rFonts w:hint="default"/>
        <w:lang w:val="vi" w:eastAsia="en-US" w:bidi="ar-SA"/>
      </w:rPr>
    </w:lvl>
    <w:lvl w:ilvl="4">
      <w:start w:val="0"/>
      <w:numFmt w:val="bullet"/>
      <w:lvlText w:val="•"/>
      <w:lvlJc w:val="left"/>
      <w:pPr>
        <w:ind w:left="3954" w:hanging="281"/>
      </w:pPr>
      <w:rPr>
        <w:rFonts w:hint="default"/>
        <w:lang w:val="vi" w:eastAsia="en-US" w:bidi="ar-SA"/>
      </w:rPr>
    </w:lvl>
    <w:lvl w:ilvl="5">
      <w:start w:val="0"/>
      <w:numFmt w:val="bullet"/>
      <w:lvlText w:val="•"/>
      <w:lvlJc w:val="left"/>
      <w:pPr>
        <w:ind w:left="4903" w:hanging="281"/>
      </w:pPr>
      <w:rPr>
        <w:rFonts w:hint="default"/>
        <w:lang w:val="vi" w:eastAsia="en-US" w:bidi="ar-SA"/>
      </w:rPr>
    </w:lvl>
    <w:lvl w:ilvl="6">
      <w:start w:val="0"/>
      <w:numFmt w:val="bullet"/>
      <w:lvlText w:val="•"/>
      <w:lvlJc w:val="left"/>
      <w:pPr>
        <w:ind w:left="5851" w:hanging="281"/>
      </w:pPr>
      <w:rPr>
        <w:rFonts w:hint="default"/>
        <w:lang w:val="vi" w:eastAsia="en-US" w:bidi="ar-SA"/>
      </w:rPr>
    </w:lvl>
    <w:lvl w:ilvl="7">
      <w:start w:val="0"/>
      <w:numFmt w:val="bullet"/>
      <w:lvlText w:val="•"/>
      <w:lvlJc w:val="left"/>
      <w:pPr>
        <w:ind w:left="6800" w:hanging="281"/>
      </w:pPr>
      <w:rPr>
        <w:rFonts w:hint="default"/>
        <w:lang w:val="vi" w:eastAsia="en-US" w:bidi="ar-SA"/>
      </w:rPr>
    </w:lvl>
    <w:lvl w:ilvl="8">
      <w:start w:val="0"/>
      <w:numFmt w:val="bullet"/>
      <w:lvlText w:val="•"/>
      <w:lvlJc w:val="left"/>
      <w:pPr>
        <w:ind w:left="7749" w:hanging="281"/>
      </w:pPr>
      <w:rPr>
        <w:rFonts w:hint="default"/>
        <w:lang w:val="vi" w:eastAsia="en-US" w:bidi="ar-SA"/>
      </w:rPr>
    </w:lvl>
  </w:abstractNum>
  <w:abstractNum w:abstractNumId="0">
    <w:multiLevelType w:val="hybridMultilevel"/>
    <w:lvl w:ilvl="0">
      <w:start w:val="1"/>
      <w:numFmt w:val="decimal"/>
      <w:lvlText w:val="%1."/>
      <w:lvlJc w:val="left"/>
      <w:pPr>
        <w:ind w:left="1001" w:hanging="281"/>
        <w:jc w:val="left"/>
      </w:pPr>
      <w:rPr>
        <w:rFonts w:hint="default" w:ascii="Times New Roman" w:hAnsi="Times New Roman" w:eastAsia="Times New Roman" w:cs="Times New Roman"/>
        <w:b w:val="0"/>
        <w:bCs w:val="0"/>
        <w:i/>
        <w:iCs/>
        <w:w w:val="100"/>
        <w:sz w:val="28"/>
        <w:szCs w:val="28"/>
        <w:lang w:val="vi" w:eastAsia="en-US" w:bidi="ar-SA"/>
      </w:rPr>
    </w:lvl>
    <w:lvl w:ilvl="1">
      <w:start w:val="0"/>
      <w:numFmt w:val="bullet"/>
      <w:lvlText w:val="•"/>
      <w:lvlJc w:val="left"/>
      <w:pPr>
        <w:ind w:left="1864" w:hanging="281"/>
      </w:pPr>
      <w:rPr>
        <w:rFonts w:hint="default"/>
        <w:lang w:val="vi" w:eastAsia="en-US" w:bidi="ar-SA"/>
      </w:rPr>
    </w:lvl>
    <w:lvl w:ilvl="2">
      <w:start w:val="0"/>
      <w:numFmt w:val="bullet"/>
      <w:lvlText w:val="•"/>
      <w:lvlJc w:val="left"/>
      <w:pPr>
        <w:ind w:left="2729" w:hanging="281"/>
      </w:pPr>
      <w:rPr>
        <w:rFonts w:hint="default"/>
        <w:lang w:val="vi" w:eastAsia="en-US" w:bidi="ar-SA"/>
      </w:rPr>
    </w:lvl>
    <w:lvl w:ilvl="3">
      <w:start w:val="0"/>
      <w:numFmt w:val="bullet"/>
      <w:lvlText w:val="•"/>
      <w:lvlJc w:val="left"/>
      <w:pPr>
        <w:ind w:left="3593" w:hanging="281"/>
      </w:pPr>
      <w:rPr>
        <w:rFonts w:hint="default"/>
        <w:lang w:val="vi" w:eastAsia="en-US" w:bidi="ar-SA"/>
      </w:rPr>
    </w:lvl>
    <w:lvl w:ilvl="4">
      <w:start w:val="0"/>
      <w:numFmt w:val="bullet"/>
      <w:lvlText w:val="•"/>
      <w:lvlJc w:val="left"/>
      <w:pPr>
        <w:ind w:left="4458" w:hanging="281"/>
      </w:pPr>
      <w:rPr>
        <w:rFonts w:hint="default"/>
        <w:lang w:val="vi" w:eastAsia="en-US" w:bidi="ar-SA"/>
      </w:rPr>
    </w:lvl>
    <w:lvl w:ilvl="5">
      <w:start w:val="0"/>
      <w:numFmt w:val="bullet"/>
      <w:lvlText w:val="•"/>
      <w:lvlJc w:val="left"/>
      <w:pPr>
        <w:ind w:left="5323" w:hanging="281"/>
      </w:pPr>
      <w:rPr>
        <w:rFonts w:hint="default"/>
        <w:lang w:val="vi" w:eastAsia="en-US" w:bidi="ar-SA"/>
      </w:rPr>
    </w:lvl>
    <w:lvl w:ilvl="6">
      <w:start w:val="0"/>
      <w:numFmt w:val="bullet"/>
      <w:lvlText w:val="•"/>
      <w:lvlJc w:val="left"/>
      <w:pPr>
        <w:ind w:left="6187" w:hanging="281"/>
      </w:pPr>
      <w:rPr>
        <w:rFonts w:hint="default"/>
        <w:lang w:val="vi" w:eastAsia="en-US" w:bidi="ar-SA"/>
      </w:rPr>
    </w:lvl>
    <w:lvl w:ilvl="7">
      <w:start w:val="0"/>
      <w:numFmt w:val="bullet"/>
      <w:lvlText w:val="•"/>
      <w:lvlJc w:val="left"/>
      <w:pPr>
        <w:ind w:left="7052" w:hanging="281"/>
      </w:pPr>
      <w:rPr>
        <w:rFonts w:hint="default"/>
        <w:lang w:val="vi" w:eastAsia="en-US" w:bidi="ar-SA"/>
      </w:rPr>
    </w:lvl>
    <w:lvl w:ilvl="8">
      <w:start w:val="0"/>
      <w:numFmt w:val="bullet"/>
      <w:lvlText w:val="•"/>
      <w:lvlJc w:val="left"/>
      <w:pPr>
        <w:ind w:left="7917" w:hanging="281"/>
      </w:pPr>
      <w:rPr>
        <w:rFonts w:hint="default"/>
        <w:lang w:val="vi"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54" w:firstLine="566"/>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spacing w:before="1"/>
      <w:ind w:left="585"/>
      <w:outlineLvl w:val="1"/>
    </w:pPr>
    <w:rPr>
      <w:rFonts w:ascii="Times New Roman" w:hAnsi="Times New Roman" w:eastAsia="Times New Roman" w:cs="Times New Roman"/>
      <w:b/>
      <w:bCs/>
      <w:sz w:val="28"/>
      <w:szCs w:val="28"/>
      <w:lang w:val="vi" w:eastAsia="en-US" w:bidi="ar-SA"/>
    </w:rPr>
  </w:style>
  <w:style w:styleId="Title" w:type="paragraph">
    <w:name w:val="Title"/>
    <w:basedOn w:val="Normal"/>
    <w:uiPriority w:val="1"/>
    <w:qFormat/>
    <w:pPr>
      <w:spacing w:before="87"/>
      <w:ind w:left="585" w:right="585"/>
      <w:jc w:val="center"/>
    </w:pPr>
    <w:rPr>
      <w:rFonts w:ascii="Times New Roman" w:hAnsi="Times New Roman" w:eastAsia="Times New Roman" w:cs="Times New Roman"/>
      <w:b/>
      <w:bCs/>
      <w:sz w:val="34"/>
      <w:szCs w:val="34"/>
      <w:lang w:val="vi" w:eastAsia="en-US" w:bidi="ar-SA"/>
    </w:rPr>
  </w:style>
  <w:style w:styleId="ListParagraph" w:type="paragraph">
    <w:name w:val="List Paragraph"/>
    <w:basedOn w:val="Normal"/>
    <w:uiPriority w:val="1"/>
    <w:qFormat/>
    <w:pPr>
      <w:ind w:left="154" w:firstLine="566"/>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189"/>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dcterms:created xsi:type="dcterms:W3CDTF">2023-04-24T11:58:30Z</dcterms:created>
  <dcterms:modified xsi:type="dcterms:W3CDTF">2023-04-24T11:58:30Z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2022-12-01T00:00:00Z</vt:filetime>
  </property>
  <property fmtid="{D5CDD505-2E9C-101B-9397-08002B2CF9AE}" pid="3" name="Creator">
    <vt:lpwstr>Microsoft® Word 2010</vt:lpwstr>
  </property>
  <property fmtid="{D5CDD505-2E9C-101B-9397-08002B2CF9AE}" pid="4" name="LastSaved">
    <vt:filetime>2023-04-24T00:00:00Z</vt:filetime>
  </property>
  <property fmtid="{D5CDD505-2E9C-101B-9397-08002B2CF9AE}" pid="5" name="Producer">
    <vt:lpwstr>Microsoft® Word 2010</vt:lpwstr>
  </property>
</Properties>
</file>