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2"/>
        <w:gridCol w:w="6322"/>
      </w:tblGrid>
      <w:tr>
        <w:trPr>
          <w:trHeight w:val="1270" w:hRule="atLeast"/>
        </w:trPr>
        <w:tc>
          <w:tcPr>
            <w:tcW w:w="3132" w:type="dxa"/>
          </w:tcPr>
          <w:p>
            <w:pPr>
              <w:pStyle w:val="TableParagraph"/>
              <w:ind w:left="285" w:hanging="236"/>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TỈN</w:t>
            </w:r>
            <w:r>
              <w:rPr>
                <w:b/>
                <w:sz w:val="28"/>
                <w:u w:val="single"/>
              </w:rPr>
              <w:t>H TÂY N</w:t>
            </w:r>
            <w:r>
              <w:rPr>
                <w:b/>
                <w:sz w:val="28"/>
              </w:rPr>
              <w:t>INH</w:t>
            </w:r>
          </w:p>
          <w:p>
            <w:pPr>
              <w:pStyle w:val="TableParagraph"/>
              <w:spacing w:before="5"/>
              <w:ind w:left="0"/>
              <w:rPr>
                <w:sz w:val="26"/>
              </w:rPr>
            </w:pPr>
          </w:p>
          <w:p>
            <w:pPr>
              <w:pStyle w:val="TableParagraph"/>
              <w:spacing w:line="302" w:lineRule="exact" w:before="1"/>
              <w:ind w:left="191"/>
              <w:rPr>
                <w:sz w:val="28"/>
              </w:rPr>
            </w:pPr>
            <w:r>
              <w:rPr>
                <w:sz w:val="28"/>
              </w:rPr>
              <w:t>Số:</w:t>
            </w:r>
            <w:r>
              <w:rPr>
                <w:spacing w:val="-12"/>
                <w:sz w:val="28"/>
              </w:rPr>
              <w:t> </w:t>
            </w:r>
            <w:r>
              <w:rPr>
                <w:sz w:val="28"/>
              </w:rPr>
              <w:t>12/2022/QĐ-</w:t>
            </w:r>
            <w:r>
              <w:rPr>
                <w:spacing w:val="-5"/>
                <w:sz w:val="28"/>
              </w:rPr>
              <w:t>PT</w:t>
            </w:r>
          </w:p>
        </w:tc>
        <w:tc>
          <w:tcPr>
            <w:tcW w:w="6322" w:type="dxa"/>
          </w:tcPr>
          <w:p>
            <w:pPr>
              <w:pStyle w:val="TableParagraph"/>
              <w:spacing w:line="311" w:lineRule="exact"/>
              <w:ind w:left="429"/>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30"/>
              <w:ind w:left="163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589"/>
              <w:rPr>
                <w:sz w:val="2"/>
              </w:rPr>
            </w:pPr>
            <w:r>
              <w:rPr>
                <w:sz w:val="2"/>
              </w:rPr>
              <w:pict>
                <v:group style="width:166.7pt;height:.75pt;mso-position-horizontal-relative:char;mso-position-vertical-relative:line" id="docshapegroup1" coordorigin="0,0" coordsize="3334,15">
                  <v:line style="position:absolute" from="0,8" to="3334,8" stroked="true" strokeweight=".75pt" strokecolor="#000000">
                    <v:stroke dashstyle="solid"/>
                  </v:line>
                </v:group>
              </w:pict>
            </w:r>
            <w:r>
              <w:rPr>
                <w:sz w:val="2"/>
              </w:rPr>
            </w:r>
          </w:p>
          <w:p>
            <w:pPr>
              <w:pStyle w:val="TableParagraph"/>
              <w:spacing w:line="302" w:lineRule="exact" w:before="266"/>
              <w:ind w:left="1639"/>
              <w:rPr>
                <w:i/>
                <w:sz w:val="28"/>
              </w:rPr>
            </w:pPr>
            <w:r>
              <w:rPr>
                <w:i/>
                <w:sz w:val="28"/>
              </w:rPr>
              <w:t>Tây</w:t>
            </w:r>
            <w:r>
              <w:rPr>
                <w:i/>
                <w:spacing w:val="-3"/>
                <w:sz w:val="28"/>
              </w:rPr>
              <w:t> </w:t>
            </w:r>
            <w:r>
              <w:rPr>
                <w:i/>
                <w:sz w:val="28"/>
              </w:rPr>
              <w:t>Ninh,</w:t>
            </w:r>
            <w:r>
              <w:rPr>
                <w:i/>
                <w:spacing w:val="-4"/>
                <w:sz w:val="28"/>
              </w:rPr>
              <w:t> </w:t>
            </w:r>
            <w:r>
              <w:rPr>
                <w:i/>
                <w:sz w:val="28"/>
              </w:rPr>
              <w:t>ngày</w:t>
            </w:r>
            <w:r>
              <w:rPr>
                <w:i/>
                <w:spacing w:val="-3"/>
                <w:sz w:val="28"/>
              </w:rPr>
              <w:t> </w:t>
            </w:r>
            <w:r>
              <w:rPr>
                <w:i/>
                <w:sz w:val="28"/>
              </w:rPr>
              <w:t>30</w:t>
            </w:r>
            <w:r>
              <w:rPr>
                <w:i/>
                <w:spacing w:val="-2"/>
                <w:sz w:val="28"/>
              </w:rPr>
              <w:t> </w:t>
            </w:r>
            <w:r>
              <w:rPr>
                <w:i/>
                <w:sz w:val="28"/>
              </w:rPr>
              <w:t>tháng</w:t>
            </w:r>
            <w:r>
              <w:rPr>
                <w:i/>
                <w:spacing w:val="-3"/>
                <w:sz w:val="28"/>
              </w:rPr>
              <w:t> </w:t>
            </w:r>
            <w:r>
              <w:rPr>
                <w:i/>
                <w:sz w:val="28"/>
              </w:rPr>
              <w:t>11</w:t>
            </w:r>
            <w:r>
              <w:rPr>
                <w:i/>
                <w:spacing w:val="-5"/>
                <w:sz w:val="28"/>
              </w:rPr>
              <w:t> </w:t>
            </w:r>
            <w:r>
              <w:rPr>
                <w:i/>
                <w:sz w:val="28"/>
              </w:rPr>
              <w:t>năm</w:t>
            </w:r>
            <w:r>
              <w:rPr>
                <w:i/>
                <w:spacing w:val="-7"/>
                <w:sz w:val="28"/>
              </w:rPr>
              <w:t> </w:t>
            </w:r>
            <w:r>
              <w:rPr>
                <w:i/>
                <w:spacing w:val="-4"/>
                <w:sz w:val="28"/>
              </w:rPr>
              <w:t>2022</w:t>
            </w:r>
          </w:p>
        </w:tc>
      </w:tr>
    </w:tbl>
    <w:p>
      <w:pPr>
        <w:pStyle w:val="BodyText"/>
        <w:spacing w:before="2"/>
        <w:jc w:val="left"/>
        <w:rPr>
          <w:sz w:val="16"/>
        </w:rPr>
      </w:pPr>
    </w:p>
    <w:p>
      <w:pPr>
        <w:spacing w:before="89"/>
        <w:ind w:left="3940" w:right="0" w:firstLine="0"/>
        <w:jc w:val="left"/>
        <w:rPr>
          <w:b/>
          <w:sz w:val="28"/>
        </w:rPr>
      </w:pPr>
      <w:r>
        <w:rPr>
          <w:b/>
          <w:sz w:val="28"/>
        </w:rPr>
        <w:t>QUYẾT</w:t>
      </w:r>
      <w:r>
        <w:rPr>
          <w:b/>
          <w:spacing w:val="-6"/>
          <w:sz w:val="28"/>
        </w:rPr>
        <w:t> </w:t>
      </w:r>
      <w:r>
        <w:rPr>
          <w:b/>
          <w:spacing w:val="-4"/>
          <w:sz w:val="28"/>
        </w:rPr>
        <w:t>ĐỊNH</w:t>
      </w:r>
    </w:p>
    <w:p>
      <w:pPr>
        <w:spacing w:before="120"/>
        <w:ind w:left="2250" w:right="2437" w:firstLine="780"/>
        <w:jc w:val="left"/>
        <w:rPr>
          <w:b/>
          <w:sz w:val="28"/>
        </w:rPr>
      </w:pPr>
      <w:r>
        <w:rPr>
          <w:b/>
          <w:sz w:val="28"/>
        </w:rPr>
        <w:t>HUỶ BẢN ÁN SƠ THẨM VÀ</w:t>
      </w:r>
      <w:r>
        <w:rPr>
          <w:b/>
          <w:spacing w:val="40"/>
          <w:sz w:val="28"/>
        </w:rPr>
        <w:t> </w:t>
      </w:r>
      <w:r>
        <w:rPr>
          <w:b/>
          <w:sz w:val="28"/>
        </w:rPr>
        <w:t>ĐÌNH</w:t>
      </w:r>
      <w:r>
        <w:rPr>
          <w:b/>
          <w:spacing w:val="-5"/>
          <w:sz w:val="28"/>
        </w:rPr>
        <w:t> </w:t>
      </w:r>
      <w:r>
        <w:rPr>
          <w:b/>
          <w:sz w:val="28"/>
        </w:rPr>
        <w:t>CHỈ</w:t>
      </w:r>
      <w:r>
        <w:rPr>
          <w:b/>
          <w:spacing w:val="-5"/>
          <w:sz w:val="28"/>
        </w:rPr>
        <w:t> </w:t>
      </w:r>
      <w:r>
        <w:rPr>
          <w:b/>
          <w:sz w:val="28"/>
        </w:rPr>
        <w:t>GIẢI</w:t>
      </w:r>
      <w:r>
        <w:rPr>
          <w:b/>
          <w:spacing w:val="-5"/>
          <w:sz w:val="28"/>
        </w:rPr>
        <w:t> </w:t>
      </w:r>
      <w:r>
        <w:rPr>
          <w:b/>
          <w:sz w:val="28"/>
        </w:rPr>
        <w:t>QUYẾT</w:t>
      </w:r>
      <w:r>
        <w:rPr>
          <w:b/>
          <w:spacing w:val="-5"/>
          <w:sz w:val="28"/>
        </w:rPr>
        <w:t> </w:t>
      </w:r>
      <w:r>
        <w:rPr>
          <w:b/>
          <w:sz w:val="28"/>
        </w:rPr>
        <w:t>VỤ</w:t>
      </w:r>
      <w:r>
        <w:rPr>
          <w:b/>
          <w:spacing w:val="-6"/>
          <w:sz w:val="28"/>
        </w:rPr>
        <w:t> </w:t>
      </w:r>
      <w:r>
        <w:rPr>
          <w:b/>
          <w:sz w:val="28"/>
        </w:rPr>
        <w:t>ÁN</w:t>
      </w:r>
      <w:r>
        <w:rPr>
          <w:b/>
          <w:spacing w:val="-7"/>
          <w:sz w:val="28"/>
        </w:rPr>
        <w:t> </w:t>
      </w:r>
      <w:r>
        <w:rPr>
          <w:b/>
          <w:sz w:val="28"/>
        </w:rPr>
        <w:t>DÂN</w:t>
      </w:r>
      <w:r>
        <w:rPr>
          <w:b/>
          <w:spacing w:val="-5"/>
          <w:sz w:val="28"/>
        </w:rPr>
        <w:t> </w:t>
      </w:r>
      <w:r>
        <w:rPr>
          <w:b/>
          <w:sz w:val="28"/>
        </w:rPr>
        <w:t>SỰ</w:t>
      </w:r>
    </w:p>
    <w:p>
      <w:pPr>
        <w:spacing w:before="241"/>
        <w:ind w:left="2740" w:right="2222"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2"/>
          <w:sz w:val="28"/>
        </w:rPr>
        <w:t> </w:t>
      </w:r>
      <w:r>
        <w:rPr>
          <w:b/>
          <w:sz w:val="28"/>
        </w:rPr>
        <w:t>TỈNH</w:t>
      </w:r>
      <w:r>
        <w:rPr>
          <w:b/>
          <w:spacing w:val="-4"/>
          <w:sz w:val="28"/>
        </w:rPr>
        <w:t> </w:t>
      </w:r>
      <w:r>
        <w:rPr>
          <w:b/>
          <w:sz w:val="28"/>
        </w:rPr>
        <w:t>TÂY</w:t>
      </w:r>
      <w:r>
        <w:rPr>
          <w:b/>
          <w:spacing w:val="-2"/>
          <w:sz w:val="28"/>
        </w:rPr>
        <w:t> </w:t>
      </w:r>
      <w:r>
        <w:rPr>
          <w:b/>
          <w:spacing w:val="-4"/>
          <w:sz w:val="28"/>
        </w:rPr>
        <w:t>NINH</w:t>
      </w:r>
    </w:p>
    <w:p>
      <w:pPr>
        <w:pStyle w:val="BodyText"/>
        <w:spacing w:before="5"/>
        <w:jc w:val="left"/>
        <w:rPr>
          <w:b/>
          <w:sz w:val="24"/>
        </w:rPr>
      </w:pPr>
    </w:p>
    <w:p>
      <w:pPr>
        <w:spacing w:before="0"/>
        <w:ind w:left="870" w:right="0" w:firstLine="0"/>
        <w:jc w:val="both"/>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b/>
          <w:spacing w:val="-5"/>
          <w:sz w:val="28"/>
        </w:rPr>
        <w:t>:</w:t>
      </w:r>
    </w:p>
    <w:p>
      <w:pPr>
        <w:pStyle w:val="BodyText"/>
        <w:spacing w:before="5"/>
        <w:jc w:val="left"/>
        <w:rPr>
          <w:b/>
          <w:sz w:val="21"/>
        </w:rPr>
      </w:pPr>
    </w:p>
    <w:tbl>
      <w:tblPr>
        <w:tblW w:w="0" w:type="auto"/>
        <w:jc w:val="left"/>
        <w:tblInd w:w="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8"/>
        <w:gridCol w:w="2609"/>
      </w:tblGrid>
      <w:tr>
        <w:trPr>
          <w:trHeight w:val="436" w:hRule="atLeast"/>
        </w:trPr>
        <w:tc>
          <w:tcPr>
            <w:tcW w:w="3998" w:type="dxa"/>
          </w:tcPr>
          <w:p>
            <w:pPr>
              <w:pStyle w:val="TableParagraph"/>
              <w:spacing w:line="311" w:lineRule="exact"/>
              <w:ind w:left="50"/>
              <w:rPr>
                <w:sz w:val="28"/>
              </w:rPr>
            </w:pPr>
            <w:r>
              <w:rPr>
                <w:b/>
                <w:i/>
                <w:sz w:val="28"/>
              </w:rPr>
              <w:t>Thẩm</w:t>
            </w:r>
            <w:r>
              <w:rPr>
                <w:b/>
                <w:i/>
                <w:spacing w:val="1"/>
                <w:sz w:val="28"/>
              </w:rPr>
              <w:t> </w:t>
            </w:r>
            <w:r>
              <w:rPr>
                <w:b/>
                <w:i/>
                <w:sz w:val="28"/>
              </w:rPr>
              <w:t>phán</w:t>
            </w:r>
            <w:r>
              <w:rPr>
                <w:b/>
                <w:i/>
                <w:spacing w:val="-5"/>
                <w:sz w:val="28"/>
              </w:rPr>
              <w:t> </w:t>
            </w:r>
            <w:r>
              <w:rPr>
                <w:b/>
                <w:i/>
                <w:sz w:val="28"/>
              </w:rPr>
              <w:t>–</w:t>
            </w:r>
            <w:r>
              <w:rPr>
                <w:b/>
                <w:i/>
                <w:spacing w:val="-2"/>
                <w:sz w:val="28"/>
              </w:rPr>
              <w:t> </w:t>
            </w:r>
            <w:r>
              <w:rPr>
                <w:b/>
                <w:i/>
                <w:sz w:val="28"/>
              </w:rPr>
              <w:t>Chủ</w:t>
            </w:r>
            <w:r>
              <w:rPr>
                <w:b/>
                <w:i/>
                <w:spacing w:val="-4"/>
                <w:sz w:val="28"/>
              </w:rPr>
              <w:t> </w:t>
            </w:r>
            <w:r>
              <w:rPr>
                <w:b/>
                <w:i/>
                <w:sz w:val="28"/>
              </w:rPr>
              <w:t>tọa</w:t>
            </w:r>
            <w:r>
              <w:rPr>
                <w:b/>
                <w:i/>
                <w:spacing w:val="-1"/>
                <w:sz w:val="28"/>
              </w:rPr>
              <w:t> </w:t>
            </w:r>
            <w:r>
              <w:rPr>
                <w:b/>
                <w:i/>
                <w:sz w:val="28"/>
              </w:rPr>
              <w:t>phiên</w:t>
            </w:r>
            <w:r>
              <w:rPr>
                <w:b/>
                <w:i/>
                <w:spacing w:val="-5"/>
                <w:sz w:val="28"/>
              </w:rPr>
              <w:t> </w:t>
            </w:r>
            <w:r>
              <w:rPr>
                <w:b/>
                <w:i/>
                <w:spacing w:val="-4"/>
                <w:sz w:val="28"/>
              </w:rPr>
              <w:t>tòa</w:t>
            </w:r>
            <w:r>
              <w:rPr>
                <w:spacing w:val="-4"/>
                <w:sz w:val="28"/>
              </w:rPr>
              <w:t>:</w:t>
            </w:r>
          </w:p>
        </w:tc>
        <w:tc>
          <w:tcPr>
            <w:tcW w:w="2609" w:type="dxa"/>
          </w:tcPr>
          <w:p>
            <w:pPr>
              <w:pStyle w:val="TableParagraph"/>
              <w:spacing w:line="311" w:lineRule="exact"/>
              <w:ind w:left="164"/>
              <w:rPr>
                <w:sz w:val="28"/>
              </w:rPr>
            </w:pPr>
            <w:r>
              <w:rPr>
                <w:sz w:val="28"/>
              </w:rPr>
              <w:t>Ông</w:t>
            </w:r>
            <w:r>
              <w:rPr>
                <w:spacing w:val="-4"/>
                <w:sz w:val="28"/>
              </w:rPr>
              <w:t> </w:t>
            </w:r>
            <w:r>
              <w:rPr>
                <w:sz w:val="28"/>
              </w:rPr>
              <w:t>Đỗ</w:t>
            </w:r>
            <w:r>
              <w:rPr>
                <w:spacing w:val="-2"/>
                <w:sz w:val="28"/>
              </w:rPr>
              <w:t> </w:t>
            </w:r>
            <w:r>
              <w:rPr>
                <w:sz w:val="28"/>
              </w:rPr>
              <w:t>Văn</w:t>
            </w:r>
            <w:r>
              <w:rPr>
                <w:spacing w:val="-2"/>
                <w:sz w:val="28"/>
              </w:rPr>
              <w:t> </w:t>
            </w:r>
            <w:r>
              <w:rPr>
                <w:spacing w:val="-4"/>
                <w:sz w:val="28"/>
              </w:rPr>
              <w:t>Thinh</w:t>
            </w:r>
          </w:p>
        </w:tc>
      </w:tr>
      <w:tr>
        <w:trPr>
          <w:trHeight w:val="877" w:hRule="atLeast"/>
        </w:trPr>
        <w:tc>
          <w:tcPr>
            <w:tcW w:w="3998" w:type="dxa"/>
          </w:tcPr>
          <w:p>
            <w:pPr>
              <w:pStyle w:val="TableParagraph"/>
              <w:spacing w:before="114"/>
              <w:ind w:left="50"/>
              <w:rPr>
                <w:i/>
                <w:sz w:val="28"/>
              </w:rPr>
            </w:pPr>
            <w:r>
              <w:rPr>
                <w:b/>
                <w:i/>
                <w:sz w:val="28"/>
              </w:rPr>
              <w:t>Các</w:t>
            </w:r>
            <w:r>
              <w:rPr>
                <w:b/>
                <w:i/>
                <w:spacing w:val="-4"/>
                <w:sz w:val="28"/>
              </w:rPr>
              <w:t> </w:t>
            </w:r>
            <w:r>
              <w:rPr>
                <w:b/>
                <w:i/>
                <w:sz w:val="28"/>
              </w:rPr>
              <w:t>Thẩm</w:t>
            </w:r>
            <w:r>
              <w:rPr>
                <w:b/>
                <w:i/>
                <w:spacing w:val="-2"/>
                <w:sz w:val="28"/>
              </w:rPr>
              <w:t> </w:t>
            </w:r>
            <w:r>
              <w:rPr>
                <w:b/>
                <w:i/>
                <w:spacing w:val="-4"/>
                <w:sz w:val="28"/>
              </w:rPr>
              <w:t>phán</w:t>
            </w:r>
            <w:r>
              <w:rPr>
                <w:i/>
                <w:spacing w:val="-4"/>
                <w:sz w:val="28"/>
              </w:rPr>
              <w:t>:</w:t>
            </w:r>
          </w:p>
        </w:tc>
        <w:tc>
          <w:tcPr>
            <w:tcW w:w="2609" w:type="dxa"/>
          </w:tcPr>
          <w:p>
            <w:pPr>
              <w:pStyle w:val="TableParagraph"/>
              <w:spacing w:line="442" w:lineRule="exact"/>
              <w:ind w:left="164"/>
              <w:rPr>
                <w:sz w:val="28"/>
              </w:rPr>
            </w:pPr>
            <w:r>
              <w:rPr>
                <w:sz w:val="28"/>
              </w:rPr>
              <w:t>Bà</w:t>
            </w:r>
            <w:r>
              <w:rPr>
                <w:spacing w:val="-11"/>
                <w:sz w:val="28"/>
              </w:rPr>
              <w:t> </w:t>
            </w:r>
            <w:r>
              <w:rPr>
                <w:sz w:val="28"/>
              </w:rPr>
              <w:t>Võ</w:t>
            </w:r>
            <w:r>
              <w:rPr>
                <w:spacing w:val="-10"/>
                <w:sz w:val="28"/>
              </w:rPr>
              <w:t> </w:t>
            </w:r>
            <w:r>
              <w:rPr>
                <w:sz w:val="28"/>
              </w:rPr>
              <w:t>Thị</w:t>
            </w:r>
            <w:r>
              <w:rPr>
                <w:spacing w:val="-10"/>
                <w:sz w:val="28"/>
              </w:rPr>
              <w:t> </w:t>
            </w:r>
            <w:r>
              <w:rPr>
                <w:sz w:val="28"/>
              </w:rPr>
              <w:t>Hồng</w:t>
            </w:r>
            <w:r>
              <w:rPr>
                <w:spacing w:val="-10"/>
                <w:sz w:val="28"/>
              </w:rPr>
              <w:t> </w:t>
            </w:r>
            <w:r>
              <w:rPr>
                <w:sz w:val="28"/>
              </w:rPr>
              <w:t>Mai Ông Trần Quốc Vũ</w:t>
            </w:r>
          </w:p>
        </w:tc>
      </w:tr>
    </w:tbl>
    <w:p>
      <w:pPr>
        <w:pStyle w:val="BodyText"/>
        <w:spacing w:line="242" w:lineRule="auto" w:before="240"/>
        <w:ind w:left="162" w:right="342" w:firstLine="719"/>
      </w:pPr>
      <w:r>
        <w:rPr/>
        <w:t>Sau khi xét xử sơ thẩm, Bản án dân sự sơ thẩm số: 101/2022/DS-ST ngày 27-09-2022 của Tòa án nhân dân huyện GD, tỉnh Tây Ninh bị kháng cáo như sau:</w:t>
      </w:r>
    </w:p>
    <w:p>
      <w:pPr>
        <w:pStyle w:val="BodyText"/>
        <w:spacing w:before="116"/>
        <w:ind w:left="162" w:right="346" w:firstLine="707"/>
      </w:pPr>
      <w:r>
        <w:rPr/>
        <w:t>Ngày 12-10-2022 nguyên đơn là ông Huỳnh Văn S kháng cáo yêu cầu cấp phúc thẩm xem xét chấp nhận khởi kiện của ông, buộc bị đơn trả lại cho ông phần diện tích 432,2 m</w:t>
      </w:r>
      <w:r>
        <w:rPr>
          <w:vertAlign w:val="superscript"/>
        </w:rPr>
        <w:t>2</w:t>
      </w:r>
      <w:r>
        <w:rPr>
          <w:vertAlign w:val="baseline"/>
        </w:rPr>
        <w:t>, trong đó có 396,8 m</w:t>
      </w:r>
      <w:r>
        <w:rPr>
          <w:vertAlign w:val="superscript"/>
        </w:rPr>
        <w:t>2</w:t>
      </w:r>
      <w:r>
        <w:rPr>
          <w:spacing w:val="-18"/>
          <w:vertAlign w:val="baseline"/>
        </w:rPr>
        <w:t> </w:t>
      </w:r>
      <w:r>
        <w:rPr>
          <w:vertAlign w:val="baseline"/>
        </w:rPr>
        <w:t>thuộc 01 phần thửa số 87, tờ bản đồ số 12 (nay là thửa 92, tờ bản đồ số 41) và 35,4 m</w:t>
      </w:r>
      <w:r>
        <w:rPr>
          <w:vertAlign w:val="superscript"/>
        </w:rPr>
        <w:t>2</w:t>
      </w:r>
      <w:r>
        <w:rPr>
          <w:vertAlign w:val="baseline"/>
        </w:rPr>
        <w:t> thuộc 01 phần thửa số 332,</w:t>
      </w:r>
      <w:r>
        <w:rPr>
          <w:spacing w:val="-11"/>
          <w:vertAlign w:val="baseline"/>
        </w:rPr>
        <w:t> </w:t>
      </w:r>
      <w:r>
        <w:rPr>
          <w:vertAlign w:val="baseline"/>
        </w:rPr>
        <w:t>tờ bản đồ số 41, tọa lạc tại ấp CL, xã CG, huyện GD, tỉnh Tây Ninh và bồi thường thiệt hại.</w:t>
      </w:r>
    </w:p>
    <w:p>
      <w:pPr>
        <w:spacing w:before="125"/>
        <w:ind w:left="2035" w:right="2222" w:firstLine="0"/>
        <w:jc w:val="center"/>
        <w:rPr>
          <w:b/>
          <w:sz w:val="28"/>
        </w:rPr>
      </w:pPr>
      <w:r>
        <w:rPr>
          <w:b/>
          <w:sz w:val="28"/>
        </w:rPr>
        <w:t>XÉT</w:t>
      </w:r>
      <w:r>
        <w:rPr>
          <w:b/>
          <w:spacing w:val="-2"/>
          <w:sz w:val="28"/>
        </w:rPr>
        <w:t> </w:t>
      </w:r>
      <w:r>
        <w:rPr>
          <w:b/>
          <w:spacing w:val="-4"/>
          <w:sz w:val="28"/>
        </w:rPr>
        <w:t>THẤY</w:t>
      </w:r>
    </w:p>
    <w:p>
      <w:pPr>
        <w:pStyle w:val="BodyText"/>
        <w:jc w:val="left"/>
        <w:rPr>
          <w:b/>
          <w:sz w:val="24"/>
        </w:rPr>
      </w:pPr>
    </w:p>
    <w:p>
      <w:pPr>
        <w:pStyle w:val="BodyText"/>
        <w:ind w:left="162" w:right="347" w:firstLine="707"/>
      </w:pPr>
      <w:r>
        <w:rPr/>
        <w:t>Ngày 30 tháng 11 năm 2022, tại phiên tòa phúc thẩm nguyên đơn là ông Huỳnh Văn S rút đơn khởi kiện, rút đơn kháng cáo.</w:t>
      </w:r>
    </w:p>
    <w:p>
      <w:pPr>
        <w:pStyle w:val="BodyText"/>
        <w:spacing w:before="119"/>
        <w:ind w:left="162" w:right="346" w:firstLine="707"/>
      </w:pPr>
      <w:r>
        <w:rPr/>
        <w:t>Các bị đơn là ông Huỳnh Văn G, bà Lê Thị B, anh Huỳnh Văn T (B) và Người có quyền lợi nghĩa vụ liên quan là bà Huỳnh Thị Phùng N, bà Nguyễn Thị T1 có văn bản yêu cầu giải quyết vắng mặt, không tham gia phiên tòa phúc thẩm.</w:t>
      </w:r>
    </w:p>
    <w:p>
      <w:pPr>
        <w:pStyle w:val="BodyText"/>
        <w:spacing w:before="121"/>
        <w:ind w:left="162" w:right="349" w:firstLine="707"/>
      </w:pPr>
      <w:r>
        <w:rPr/>
        <w:t>Việc rút đơn khởi kiện của nguyên đơn và việc bị đơn, người có quyền lợi nghĩa vụ liên quan yêu cầu giải quyết vắng mặt là hoàn toàn tự nguyện, không ảnh hưởng đến quyền, lợi ích hợp pháp của người khác.</w:t>
      </w:r>
    </w:p>
    <w:p>
      <w:pPr>
        <w:pStyle w:val="BodyText"/>
        <w:spacing w:before="120"/>
        <w:ind w:left="870"/>
      </w:pPr>
      <w:r>
        <w:rPr/>
        <w:t>Căn</w:t>
      </w:r>
      <w:r>
        <w:rPr>
          <w:spacing w:val="-4"/>
        </w:rPr>
        <w:t> </w:t>
      </w:r>
      <w:r>
        <w:rPr/>
        <w:t>cứ</w:t>
      </w:r>
      <w:r>
        <w:rPr>
          <w:spacing w:val="-4"/>
        </w:rPr>
        <w:t> </w:t>
      </w:r>
      <w:r>
        <w:rPr/>
        <w:t>vào</w:t>
      </w:r>
      <w:r>
        <w:rPr>
          <w:spacing w:val="-1"/>
        </w:rPr>
        <w:t> </w:t>
      </w:r>
      <w:r>
        <w:rPr/>
        <w:t>Điều</w:t>
      </w:r>
      <w:r>
        <w:rPr>
          <w:spacing w:val="-4"/>
        </w:rPr>
        <w:t> </w:t>
      </w:r>
      <w:r>
        <w:rPr/>
        <w:t>299</w:t>
      </w:r>
      <w:r>
        <w:rPr>
          <w:spacing w:val="-5"/>
        </w:rPr>
        <w:t> </w:t>
      </w:r>
      <w:r>
        <w:rPr/>
        <w:t>và</w:t>
      </w:r>
      <w:r>
        <w:rPr>
          <w:spacing w:val="-2"/>
        </w:rPr>
        <w:t> </w:t>
      </w:r>
      <w:r>
        <w:rPr/>
        <w:t>Điều</w:t>
      </w:r>
      <w:r>
        <w:rPr>
          <w:spacing w:val="-1"/>
        </w:rPr>
        <w:t> </w:t>
      </w:r>
      <w:r>
        <w:rPr/>
        <w:t>311</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spacing w:before="244"/>
        <w:ind w:left="2034" w:right="2222" w:firstLine="0"/>
        <w:jc w:val="center"/>
        <w:rPr>
          <w:b/>
          <w:sz w:val="28"/>
        </w:rPr>
      </w:pPr>
      <w:r>
        <w:rPr>
          <w:b/>
          <w:sz w:val="28"/>
        </w:rPr>
        <w:t>QUYẾT</w:t>
      </w:r>
      <w:r>
        <w:rPr>
          <w:b/>
          <w:spacing w:val="-4"/>
          <w:sz w:val="28"/>
        </w:rPr>
        <w:t> </w:t>
      </w:r>
      <w:r>
        <w:rPr>
          <w:b/>
          <w:spacing w:val="-2"/>
          <w:sz w:val="28"/>
        </w:rPr>
        <w:t>ĐỊNH:</w:t>
      </w:r>
    </w:p>
    <w:p>
      <w:pPr>
        <w:pStyle w:val="BodyText"/>
        <w:jc w:val="left"/>
        <w:rPr>
          <w:b/>
          <w:sz w:val="24"/>
        </w:rPr>
      </w:pPr>
    </w:p>
    <w:p>
      <w:pPr>
        <w:pStyle w:val="ListParagraph"/>
        <w:numPr>
          <w:ilvl w:val="0"/>
          <w:numId w:val="1"/>
        </w:numPr>
        <w:tabs>
          <w:tab w:pos="1191" w:val="left" w:leader="none"/>
        </w:tabs>
        <w:spacing w:line="242" w:lineRule="auto" w:before="0" w:after="0"/>
        <w:ind w:left="162" w:right="345" w:firstLine="707"/>
        <w:jc w:val="left"/>
        <w:rPr>
          <w:sz w:val="28"/>
        </w:rPr>
      </w:pPr>
      <w:r>
        <w:rPr>
          <w:sz w:val="28"/>
        </w:rPr>
        <w:t>Hủy</w:t>
      </w:r>
      <w:r>
        <w:rPr>
          <w:spacing w:val="34"/>
          <w:sz w:val="28"/>
        </w:rPr>
        <w:t> </w:t>
      </w:r>
      <w:r>
        <w:rPr>
          <w:sz w:val="28"/>
        </w:rPr>
        <w:t>bản</w:t>
      </w:r>
      <w:r>
        <w:rPr>
          <w:spacing w:val="37"/>
          <w:sz w:val="28"/>
        </w:rPr>
        <w:t> </w:t>
      </w:r>
      <w:r>
        <w:rPr>
          <w:sz w:val="28"/>
        </w:rPr>
        <w:t>án</w:t>
      </w:r>
      <w:r>
        <w:rPr>
          <w:spacing w:val="37"/>
          <w:sz w:val="28"/>
        </w:rPr>
        <w:t> </w:t>
      </w:r>
      <w:r>
        <w:rPr>
          <w:sz w:val="28"/>
        </w:rPr>
        <w:t>dân</w:t>
      </w:r>
      <w:r>
        <w:rPr>
          <w:spacing w:val="38"/>
          <w:sz w:val="28"/>
        </w:rPr>
        <w:t> </w:t>
      </w:r>
      <w:r>
        <w:rPr>
          <w:sz w:val="28"/>
        </w:rPr>
        <w:t>sự</w:t>
      </w:r>
      <w:r>
        <w:rPr>
          <w:spacing w:val="36"/>
          <w:sz w:val="28"/>
        </w:rPr>
        <w:t> </w:t>
      </w:r>
      <w:r>
        <w:rPr>
          <w:sz w:val="28"/>
        </w:rPr>
        <w:t>sơ</w:t>
      </w:r>
      <w:r>
        <w:rPr>
          <w:spacing w:val="38"/>
          <w:sz w:val="28"/>
        </w:rPr>
        <w:t> </w:t>
      </w:r>
      <w:r>
        <w:rPr>
          <w:sz w:val="28"/>
        </w:rPr>
        <w:t>thẩm</w:t>
      </w:r>
      <w:r>
        <w:rPr>
          <w:spacing w:val="33"/>
          <w:sz w:val="28"/>
        </w:rPr>
        <w:t> </w:t>
      </w:r>
      <w:r>
        <w:rPr>
          <w:sz w:val="28"/>
        </w:rPr>
        <w:t>số:</w:t>
      </w:r>
      <w:r>
        <w:rPr>
          <w:spacing w:val="40"/>
          <w:sz w:val="28"/>
        </w:rPr>
        <w:t> </w:t>
      </w:r>
      <w:r>
        <w:rPr>
          <w:sz w:val="28"/>
        </w:rPr>
        <w:t>101/2022/DS-ST</w:t>
      </w:r>
      <w:r>
        <w:rPr>
          <w:spacing w:val="36"/>
          <w:sz w:val="28"/>
        </w:rPr>
        <w:t> </w:t>
      </w:r>
      <w:r>
        <w:rPr>
          <w:sz w:val="28"/>
        </w:rPr>
        <w:t>ngày</w:t>
      </w:r>
      <w:r>
        <w:rPr>
          <w:spacing w:val="34"/>
          <w:sz w:val="28"/>
        </w:rPr>
        <w:t> </w:t>
      </w:r>
      <w:r>
        <w:rPr>
          <w:sz w:val="28"/>
        </w:rPr>
        <w:t>27-09-2022</w:t>
      </w:r>
      <w:r>
        <w:rPr>
          <w:spacing w:val="39"/>
          <w:sz w:val="28"/>
        </w:rPr>
        <w:t> </w:t>
      </w:r>
      <w:r>
        <w:rPr>
          <w:sz w:val="28"/>
        </w:rPr>
        <w:t>của Tòa án nhân dân huyện GD, tỉnh Tây Ninh và đình chỉ giải quyết vụ án dân sự thụ</w:t>
      </w:r>
    </w:p>
    <w:p>
      <w:pPr>
        <w:spacing w:after="0" w:line="242" w:lineRule="auto"/>
        <w:jc w:val="left"/>
        <w:rPr>
          <w:sz w:val="28"/>
        </w:rPr>
        <w:sectPr>
          <w:type w:val="continuous"/>
          <w:pgSz w:w="11910" w:h="16840"/>
          <w:pgMar w:top="1780" w:bottom="280" w:left="1540" w:right="500"/>
        </w:sectPr>
      </w:pPr>
    </w:p>
    <w:p>
      <w:pPr>
        <w:pStyle w:val="BodyText"/>
        <w:spacing w:before="75"/>
        <w:ind w:left="162" w:right="350"/>
      </w:pPr>
      <w:r>
        <w:rPr/>
        <w:t>lý số: 387/2022/TLPT-DS ngày</w:t>
      </w:r>
      <w:r>
        <w:rPr>
          <w:spacing w:val="-1"/>
        </w:rPr>
        <w:t> </w:t>
      </w:r>
      <w:r>
        <w:rPr/>
        <w:t>02 tháng 11 năm</w:t>
      </w:r>
      <w:r>
        <w:rPr>
          <w:spacing w:val="-3"/>
        </w:rPr>
        <w:t> </w:t>
      </w:r>
      <w:r>
        <w:rPr/>
        <w:t>2022, về việc “Tranh chấp quyền sử dụng đất và yêu cầu bồi thường ngoài hợp đồng”, giữa:</w:t>
      </w:r>
    </w:p>
    <w:p>
      <w:pPr>
        <w:pStyle w:val="ListParagraph"/>
        <w:numPr>
          <w:ilvl w:val="1"/>
          <w:numId w:val="1"/>
        </w:numPr>
        <w:tabs>
          <w:tab w:pos="1060" w:val="left" w:leader="none"/>
        </w:tabs>
        <w:spacing w:line="240" w:lineRule="auto" w:before="119" w:after="0"/>
        <w:ind w:left="162" w:right="345" w:firstLine="707"/>
        <w:jc w:val="both"/>
        <w:rPr>
          <w:sz w:val="28"/>
        </w:rPr>
      </w:pPr>
      <w:r>
        <w:rPr>
          <w:sz w:val="28"/>
        </w:rPr>
        <w:t>Nguyên đơn: Ông Huỳnh Văn S, sinh năm: 1957. Trú tại: nhà số 287, tổ 37, ấp LH, xã TT, thị xã HT, tỉnh Tây Ninh; tạm trú: ấp CL, xã CG, huyện GD,</w:t>
      </w:r>
      <w:r>
        <w:rPr>
          <w:spacing w:val="40"/>
          <w:sz w:val="28"/>
        </w:rPr>
        <w:t> </w:t>
      </w:r>
      <w:r>
        <w:rPr>
          <w:sz w:val="28"/>
        </w:rPr>
        <w:t>tỉnh Tây Ninh; có mặt.</w:t>
      </w:r>
    </w:p>
    <w:p>
      <w:pPr>
        <w:pStyle w:val="BodyText"/>
        <w:spacing w:before="121"/>
        <w:ind w:left="162" w:right="550" w:firstLine="707"/>
      </w:pPr>
      <w:r>
        <w:rPr/>
        <w:t>Người</w:t>
      </w:r>
      <w:r>
        <w:rPr>
          <w:spacing w:val="-4"/>
        </w:rPr>
        <w:t> </w:t>
      </w:r>
      <w:r>
        <w:rPr/>
        <w:t>bảo</w:t>
      </w:r>
      <w:r>
        <w:rPr>
          <w:spacing w:val="-4"/>
        </w:rPr>
        <w:t> </w:t>
      </w:r>
      <w:r>
        <w:rPr/>
        <w:t>vệ</w:t>
      </w:r>
      <w:r>
        <w:rPr>
          <w:spacing w:val="-5"/>
        </w:rPr>
        <w:t> </w:t>
      </w:r>
      <w:r>
        <w:rPr/>
        <w:t>quyền</w:t>
      </w:r>
      <w:r>
        <w:rPr>
          <w:spacing w:val="-2"/>
        </w:rPr>
        <w:t> </w:t>
      </w:r>
      <w:r>
        <w:rPr/>
        <w:t>lợi</w:t>
      </w:r>
      <w:r>
        <w:rPr>
          <w:spacing w:val="-2"/>
        </w:rPr>
        <w:t> </w:t>
      </w:r>
      <w:r>
        <w:rPr/>
        <w:t>và</w:t>
      </w:r>
      <w:r>
        <w:rPr>
          <w:spacing w:val="-3"/>
        </w:rPr>
        <w:t> </w:t>
      </w:r>
      <w:r>
        <w:rPr/>
        <w:t>nghĩa</w:t>
      </w:r>
      <w:r>
        <w:rPr>
          <w:spacing w:val="-5"/>
        </w:rPr>
        <w:t> </w:t>
      </w:r>
      <w:r>
        <w:rPr/>
        <w:t>vụ</w:t>
      </w:r>
      <w:r>
        <w:rPr>
          <w:spacing w:val="-5"/>
        </w:rPr>
        <w:t> </w:t>
      </w:r>
      <w:r>
        <w:rPr/>
        <w:t>hợp</w:t>
      </w:r>
      <w:r>
        <w:rPr>
          <w:spacing w:val="-2"/>
        </w:rPr>
        <w:t> </w:t>
      </w:r>
      <w:r>
        <w:rPr/>
        <w:t>pháp</w:t>
      </w:r>
      <w:r>
        <w:rPr>
          <w:spacing w:val="-2"/>
        </w:rPr>
        <w:t> </w:t>
      </w:r>
      <w:r>
        <w:rPr/>
        <w:t>cho</w:t>
      </w:r>
      <w:r>
        <w:rPr>
          <w:spacing w:val="-5"/>
        </w:rPr>
        <w:t> </w:t>
      </w:r>
      <w:r>
        <w:rPr/>
        <w:t>ông</w:t>
      </w:r>
      <w:r>
        <w:rPr>
          <w:spacing w:val="-2"/>
        </w:rPr>
        <w:t> </w:t>
      </w:r>
      <w:r>
        <w:rPr/>
        <w:t>Sơn:</w:t>
      </w:r>
      <w:r>
        <w:rPr>
          <w:spacing w:val="-2"/>
        </w:rPr>
        <w:t> </w:t>
      </w:r>
      <w:r>
        <w:rPr/>
        <w:t>bà</w:t>
      </w:r>
      <w:r>
        <w:rPr>
          <w:spacing w:val="-3"/>
        </w:rPr>
        <w:t> </w:t>
      </w:r>
      <w:r>
        <w:rPr/>
        <w:t>Nguyễn</w:t>
      </w:r>
      <w:r>
        <w:rPr>
          <w:spacing w:val="-2"/>
        </w:rPr>
        <w:t> </w:t>
      </w:r>
      <w:r>
        <w:rPr/>
        <w:t>Thị Ngọc L-Trung tâm trợ giúp pháp lý nhà nước tỉnh Tây Ninh; có mặt.</w:t>
      </w:r>
    </w:p>
    <w:p>
      <w:pPr>
        <w:pStyle w:val="ListParagraph"/>
        <w:numPr>
          <w:ilvl w:val="1"/>
          <w:numId w:val="1"/>
        </w:numPr>
        <w:tabs>
          <w:tab w:pos="1038" w:val="left" w:leader="none"/>
        </w:tabs>
        <w:spacing w:line="240" w:lineRule="auto" w:before="119" w:after="0"/>
        <w:ind w:left="162" w:right="345" w:firstLine="698"/>
        <w:jc w:val="both"/>
        <w:rPr>
          <w:sz w:val="28"/>
        </w:rPr>
      </w:pPr>
      <w:r>
        <w:rPr>
          <w:sz w:val="28"/>
        </w:rPr>
        <w:t>Bị đơn: ông Huỳnh Văn G, sinh năm: 1959; bà Lê Thị B, sinh năm: 1958; anh Huỳnh Văn T (B), sinh năm: 1982; vắng mặt; địa chỉ: Tổ 11, ấp CL, xã CG, huyện GD, tỉnh Tây Ninh.</w:t>
      </w:r>
    </w:p>
    <w:p>
      <w:pPr>
        <w:pStyle w:val="ListParagraph"/>
        <w:numPr>
          <w:ilvl w:val="1"/>
          <w:numId w:val="1"/>
        </w:numPr>
        <w:tabs>
          <w:tab w:pos="1046" w:val="left" w:leader="none"/>
        </w:tabs>
        <w:spacing w:line="240" w:lineRule="auto" w:before="122" w:after="0"/>
        <w:ind w:left="1045" w:right="0" w:hanging="165"/>
        <w:jc w:val="both"/>
        <w:rPr>
          <w:sz w:val="28"/>
        </w:rPr>
      </w:pPr>
      <w:r>
        <w:rPr>
          <w:sz w:val="28"/>
        </w:rPr>
        <w:t>Người</w:t>
      </w:r>
      <w:r>
        <w:rPr>
          <w:spacing w:val="-3"/>
          <w:sz w:val="28"/>
        </w:rPr>
        <w:t> </w:t>
      </w:r>
      <w:r>
        <w:rPr>
          <w:sz w:val="28"/>
        </w:rPr>
        <w:t>có</w:t>
      </w:r>
      <w:r>
        <w:rPr>
          <w:spacing w:val="-2"/>
          <w:sz w:val="28"/>
        </w:rPr>
        <w:t> </w:t>
      </w:r>
      <w:r>
        <w:rPr>
          <w:sz w:val="28"/>
        </w:rPr>
        <w:t>quyền</w:t>
      </w:r>
      <w:r>
        <w:rPr>
          <w:spacing w:val="-2"/>
          <w:sz w:val="28"/>
        </w:rPr>
        <w:t> </w:t>
      </w:r>
      <w:r>
        <w:rPr>
          <w:sz w:val="28"/>
        </w:rPr>
        <w:t>lợi,</w:t>
      </w:r>
      <w:r>
        <w:rPr>
          <w:spacing w:val="-6"/>
          <w:sz w:val="28"/>
        </w:rPr>
        <w:t> </w:t>
      </w:r>
      <w:r>
        <w:rPr>
          <w:sz w:val="28"/>
        </w:rPr>
        <w:t>nghĩa</w:t>
      </w:r>
      <w:r>
        <w:rPr>
          <w:spacing w:val="-4"/>
          <w:sz w:val="28"/>
        </w:rPr>
        <w:t> </w:t>
      </w:r>
      <w:r>
        <w:rPr>
          <w:sz w:val="28"/>
        </w:rPr>
        <w:t>vụ</w:t>
      </w:r>
      <w:r>
        <w:rPr>
          <w:spacing w:val="-2"/>
          <w:sz w:val="28"/>
        </w:rPr>
        <w:t> </w:t>
      </w:r>
      <w:r>
        <w:rPr>
          <w:sz w:val="28"/>
        </w:rPr>
        <w:t>liên</w:t>
      </w:r>
      <w:r>
        <w:rPr>
          <w:spacing w:val="-2"/>
          <w:sz w:val="28"/>
        </w:rPr>
        <w:t> </w:t>
      </w:r>
      <w:r>
        <w:rPr>
          <w:spacing w:val="-4"/>
          <w:sz w:val="28"/>
        </w:rPr>
        <w:t>quan:</w:t>
      </w:r>
    </w:p>
    <w:p>
      <w:pPr>
        <w:pStyle w:val="BodyText"/>
        <w:spacing w:before="120"/>
        <w:ind w:left="162" w:right="347" w:firstLine="719"/>
      </w:pPr>
      <w:r>
        <w:rPr/>
        <w:t>Bà Huỳnh Thị Phùng N, sinh năm: 1961; trú tại: tổ 20, ấp CL,</w:t>
      </w:r>
      <w:r>
        <w:rPr>
          <w:spacing w:val="-1"/>
        </w:rPr>
        <w:t> </w:t>
      </w:r>
      <w:r>
        <w:rPr/>
        <w:t>xã CG, huyện GD, tỉnh Tây Ninh; vắng mặt.</w:t>
      </w:r>
    </w:p>
    <w:p>
      <w:pPr>
        <w:pStyle w:val="BodyText"/>
        <w:spacing w:before="119"/>
        <w:ind w:left="162" w:right="348" w:firstLine="707"/>
      </w:pPr>
      <w:r>
        <w:rPr/>
        <w:t>Bà Nguyễn Thị T1, sinh năm: 1975; địa chỉ: ấp CL, xã CG, huyện GD, tỉnh Tây Ninh; vắng mặt.</w:t>
      </w:r>
    </w:p>
    <w:p>
      <w:pPr>
        <w:pStyle w:val="BodyText"/>
        <w:spacing w:before="120"/>
        <w:ind w:left="870"/>
      </w:pPr>
      <w:r>
        <w:rPr/>
        <w:t>Bà</w:t>
      </w:r>
      <w:r>
        <w:rPr>
          <w:spacing w:val="-3"/>
        </w:rPr>
        <w:t> </w:t>
      </w:r>
      <w:r>
        <w:rPr/>
        <w:t>Lại</w:t>
      </w:r>
      <w:r>
        <w:rPr>
          <w:spacing w:val="-1"/>
        </w:rPr>
        <w:t> </w:t>
      </w:r>
      <w:r>
        <w:rPr/>
        <w:t>Thị</w:t>
      </w:r>
      <w:r>
        <w:rPr>
          <w:spacing w:val="-1"/>
        </w:rPr>
        <w:t> </w:t>
      </w:r>
      <w:r>
        <w:rPr/>
        <w:t>Tuyết</w:t>
      </w:r>
      <w:r>
        <w:rPr>
          <w:spacing w:val="-1"/>
        </w:rPr>
        <w:t> </w:t>
      </w:r>
      <w:r>
        <w:rPr/>
        <w:t>V,</w:t>
      </w:r>
      <w:r>
        <w:rPr>
          <w:spacing w:val="-2"/>
        </w:rPr>
        <w:t> </w:t>
      </w:r>
      <w:r>
        <w:rPr/>
        <w:t>sinh</w:t>
      </w:r>
      <w:r>
        <w:rPr>
          <w:spacing w:val="-1"/>
        </w:rPr>
        <w:t> </w:t>
      </w:r>
      <w:r>
        <w:rPr/>
        <w:t>năm:</w:t>
      </w:r>
      <w:r>
        <w:rPr>
          <w:spacing w:val="-1"/>
        </w:rPr>
        <w:t> </w:t>
      </w:r>
      <w:r>
        <w:rPr/>
        <w:t>1959;</w:t>
      </w:r>
      <w:r>
        <w:rPr>
          <w:spacing w:val="-4"/>
        </w:rPr>
        <w:t> </w:t>
      </w:r>
      <w:r>
        <w:rPr/>
        <w:t>ngụ</w:t>
      </w:r>
      <w:r>
        <w:rPr>
          <w:spacing w:val="-5"/>
        </w:rPr>
        <w:t> </w:t>
      </w:r>
      <w:r>
        <w:rPr/>
        <w:t>cùng</w:t>
      </w:r>
      <w:r>
        <w:rPr>
          <w:spacing w:val="-5"/>
        </w:rPr>
        <w:t> </w:t>
      </w:r>
      <w:r>
        <w:rPr/>
        <w:t>địa</w:t>
      </w:r>
      <w:r>
        <w:rPr>
          <w:spacing w:val="-4"/>
        </w:rPr>
        <w:t> </w:t>
      </w:r>
      <w:r>
        <w:rPr/>
        <w:t>chỉ</w:t>
      </w:r>
      <w:r>
        <w:rPr>
          <w:spacing w:val="-1"/>
        </w:rPr>
        <w:t> </w:t>
      </w:r>
      <w:r>
        <w:rPr/>
        <w:t>ông</w:t>
      </w:r>
      <w:r>
        <w:rPr>
          <w:spacing w:val="-1"/>
        </w:rPr>
        <w:t> </w:t>
      </w:r>
      <w:r>
        <w:rPr/>
        <w:t>S;</w:t>
      </w:r>
      <w:r>
        <w:rPr>
          <w:spacing w:val="-2"/>
        </w:rPr>
        <w:t> </w:t>
      </w:r>
      <w:r>
        <w:rPr/>
        <w:t>có</w:t>
      </w:r>
      <w:r>
        <w:rPr>
          <w:spacing w:val="-1"/>
        </w:rPr>
        <w:t> </w:t>
      </w:r>
      <w:r>
        <w:rPr>
          <w:spacing w:val="-4"/>
        </w:rPr>
        <w:t>mặt.</w:t>
      </w:r>
    </w:p>
    <w:p>
      <w:pPr>
        <w:pStyle w:val="ListParagraph"/>
        <w:numPr>
          <w:ilvl w:val="0"/>
          <w:numId w:val="1"/>
        </w:numPr>
        <w:tabs>
          <w:tab w:pos="1151" w:val="left" w:leader="none"/>
        </w:tabs>
        <w:spacing w:line="240" w:lineRule="auto" w:before="119" w:after="0"/>
        <w:ind w:left="1150" w:right="0" w:hanging="281"/>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và</w:t>
      </w:r>
      <w:r>
        <w:rPr>
          <w:spacing w:val="-2"/>
          <w:sz w:val="28"/>
        </w:rPr>
        <w:t> </w:t>
      </w:r>
      <w:r>
        <w:rPr>
          <w:sz w:val="28"/>
        </w:rPr>
        <w:t>chi</w:t>
      </w:r>
      <w:r>
        <w:rPr>
          <w:spacing w:val="-1"/>
          <w:sz w:val="28"/>
        </w:rPr>
        <w:t> </w:t>
      </w:r>
      <w:r>
        <w:rPr>
          <w:sz w:val="28"/>
        </w:rPr>
        <w:t>phí</w:t>
      </w:r>
      <w:r>
        <w:rPr>
          <w:spacing w:val="-4"/>
          <w:sz w:val="28"/>
        </w:rPr>
        <w:t> </w:t>
      </w:r>
      <w:r>
        <w:rPr>
          <w:sz w:val="28"/>
        </w:rPr>
        <w:t>tố</w:t>
      </w:r>
      <w:r>
        <w:rPr>
          <w:spacing w:val="-4"/>
          <w:sz w:val="28"/>
        </w:rPr>
        <w:t> tụng:</w:t>
      </w:r>
    </w:p>
    <w:p>
      <w:pPr>
        <w:pStyle w:val="BodyText"/>
        <w:spacing w:before="122"/>
        <w:ind w:left="162" w:right="348" w:firstLine="707"/>
      </w:pPr>
      <w:r>
        <w:rPr/>
        <w:t>Về</w:t>
      </w:r>
      <w:r>
        <w:rPr>
          <w:spacing w:val="-3"/>
        </w:rPr>
        <w:t> </w:t>
      </w:r>
      <w:r>
        <w:rPr/>
        <w:t>án</w:t>
      </w:r>
      <w:r>
        <w:rPr>
          <w:spacing w:val="-1"/>
        </w:rPr>
        <w:t> </w:t>
      </w:r>
      <w:r>
        <w:rPr/>
        <w:t>phí</w:t>
      </w:r>
      <w:r>
        <w:rPr>
          <w:spacing w:val="-2"/>
        </w:rPr>
        <w:t> </w:t>
      </w:r>
      <w:r>
        <w:rPr/>
        <w:t>sơ</w:t>
      </w:r>
      <w:r>
        <w:rPr>
          <w:spacing w:val="-2"/>
        </w:rPr>
        <w:t> </w:t>
      </w:r>
      <w:r>
        <w:rPr/>
        <w:t>thẩm,</w:t>
      </w:r>
      <w:r>
        <w:rPr>
          <w:spacing w:val="-3"/>
        </w:rPr>
        <w:t> </w:t>
      </w:r>
      <w:r>
        <w:rPr/>
        <w:t>phúc</w:t>
      </w:r>
      <w:r>
        <w:rPr>
          <w:spacing w:val="-2"/>
        </w:rPr>
        <w:t> </w:t>
      </w:r>
      <w:r>
        <w:rPr/>
        <w:t>thẩm</w:t>
      </w:r>
      <w:r>
        <w:rPr>
          <w:spacing w:val="-5"/>
        </w:rPr>
        <w:t> </w:t>
      </w:r>
      <w:r>
        <w:rPr/>
        <w:t>dân</w:t>
      </w:r>
      <w:r>
        <w:rPr>
          <w:spacing w:val="-1"/>
        </w:rPr>
        <w:t> </w:t>
      </w:r>
      <w:r>
        <w:rPr/>
        <w:t>sự:</w:t>
      </w:r>
      <w:r>
        <w:rPr>
          <w:spacing w:val="-1"/>
        </w:rPr>
        <w:t> </w:t>
      </w:r>
      <w:r>
        <w:rPr/>
        <w:t>Ông</w:t>
      </w:r>
      <w:r>
        <w:rPr>
          <w:spacing w:val="-1"/>
        </w:rPr>
        <w:t> </w:t>
      </w:r>
      <w:r>
        <w:rPr/>
        <w:t>Huỳnh</w:t>
      </w:r>
      <w:r>
        <w:rPr>
          <w:spacing w:val="-1"/>
        </w:rPr>
        <w:t> </w:t>
      </w:r>
      <w:r>
        <w:rPr/>
        <w:t>Văn</w:t>
      </w:r>
      <w:r>
        <w:rPr>
          <w:spacing w:val="-1"/>
        </w:rPr>
        <w:t> </w:t>
      </w:r>
      <w:r>
        <w:rPr/>
        <w:t>S</w:t>
      </w:r>
      <w:r>
        <w:rPr>
          <w:spacing w:val="-2"/>
        </w:rPr>
        <w:t> </w:t>
      </w:r>
      <w:r>
        <w:rPr/>
        <w:t>được</w:t>
      </w:r>
      <w:r>
        <w:rPr>
          <w:spacing w:val="-2"/>
        </w:rPr>
        <w:t> </w:t>
      </w:r>
      <w:r>
        <w:rPr/>
        <w:t>miễn</w:t>
      </w:r>
      <w:r>
        <w:rPr>
          <w:spacing w:val="-1"/>
        </w:rPr>
        <w:t> </w:t>
      </w:r>
      <w:r>
        <w:rPr/>
        <w:t>nộp</w:t>
      </w:r>
      <w:r>
        <w:rPr>
          <w:spacing w:val="-1"/>
        </w:rPr>
        <w:t> </w:t>
      </w:r>
      <w:r>
        <w:rPr/>
        <w:t>tiền án phí;</w:t>
      </w:r>
    </w:p>
    <w:p>
      <w:pPr>
        <w:pStyle w:val="BodyText"/>
        <w:spacing w:before="120"/>
        <w:ind w:left="162" w:right="346" w:firstLine="707"/>
      </w:pPr>
      <w:r>
        <w:rPr/>
        <w:t>Về chi phí xem xét thẩm định tại chỗ và định giá tài sản tranh chấp: Cấp sơ thẩm buộc ông Sơn phải chịu 5.000.000 đồng. Ghi nhận ông Sơn đã nộp tạm ứng số tiền này và đã chi xong.</w:t>
      </w:r>
    </w:p>
    <w:p>
      <w:pPr>
        <w:pStyle w:val="BodyText"/>
        <w:jc w:val="left"/>
        <w:rPr>
          <w:sz w:val="20"/>
        </w:rPr>
      </w:pPr>
    </w:p>
    <w:p>
      <w:pPr>
        <w:pStyle w:val="BodyText"/>
        <w:spacing w:before="3"/>
        <w:jc w:val="left"/>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9"/>
        <w:gridCol w:w="5660"/>
      </w:tblGrid>
      <w:tr>
        <w:trPr>
          <w:trHeight w:val="3210" w:hRule="atLeast"/>
        </w:trPr>
        <w:tc>
          <w:tcPr>
            <w:tcW w:w="3669" w:type="dxa"/>
          </w:tcPr>
          <w:p>
            <w:pPr>
              <w:pStyle w:val="TableParagraph"/>
              <w:spacing w:line="309" w:lineRule="exact"/>
              <w:ind w:left="50"/>
              <w:rPr>
                <w:b/>
                <w:i/>
                <w:sz w:val="28"/>
              </w:rPr>
            </w:pPr>
            <w:r>
              <w:rPr>
                <w:b/>
                <w:i/>
                <w:sz w:val="26"/>
              </w:rPr>
              <w:t>Nơi</w:t>
            </w:r>
            <w:r>
              <w:rPr>
                <w:b/>
                <w:i/>
                <w:spacing w:val="-7"/>
                <w:sz w:val="26"/>
              </w:rPr>
              <w:t> </w:t>
            </w:r>
            <w:r>
              <w:rPr>
                <w:b/>
                <w:i/>
                <w:spacing w:val="-2"/>
                <w:sz w:val="26"/>
              </w:rPr>
              <w:t>nhận</w:t>
            </w:r>
            <w:r>
              <w:rPr>
                <w:b/>
                <w:i/>
                <w:spacing w:val="-2"/>
                <w:sz w:val="28"/>
              </w:rPr>
              <w:t>:</w:t>
            </w:r>
          </w:p>
          <w:p>
            <w:pPr>
              <w:pStyle w:val="TableParagraph"/>
              <w:numPr>
                <w:ilvl w:val="0"/>
                <w:numId w:val="2"/>
              </w:numPr>
              <w:tabs>
                <w:tab w:pos="571" w:val="left" w:leader="none"/>
              </w:tabs>
              <w:spacing w:line="310" w:lineRule="exact" w:before="0" w:after="0"/>
              <w:ind w:left="570" w:right="0" w:hanging="164"/>
              <w:jc w:val="left"/>
              <w:rPr>
                <w:sz w:val="20"/>
              </w:rPr>
            </w:pPr>
            <w:r>
              <w:rPr>
                <w:sz w:val="20"/>
              </w:rPr>
              <w:t>VKSND.</w:t>
            </w:r>
            <w:r>
              <w:rPr>
                <w:spacing w:val="-7"/>
                <w:sz w:val="20"/>
              </w:rPr>
              <w:t> </w:t>
            </w:r>
            <w:r>
              <w:rPr>
                <w:spacing w:val="-4"/>
                <w:sz w:val="20"/>
              </w:rPr>
              <w:t>TTN;</w:t>
            </w:r>
          </w:p>
          <w:p>
            <w:pPr>
              <w:pStyle w:val="TableParagraph"/>
              <w:numPr>
                <w:ilvl w:val="0"/>
                <w:numId w:val="2"/>
              </w:numPr>
              <w:tabs>
                <w:tab w:pos="571" w:val="left" w:leader="none"/>
              </w:tabs>
              <w:spacing w:line="305" w:lineRule="exact" w:before="0" w:after="0"/>
              <w:ind w:left="570" w:right="0" w:hanging="164"/>
              <w:jc w:val="left"/>
              <w:rPr>
                <w:sz w:val="20"/>
              </w:rPr>
            </w:pPr>
            <w:r>
              <w:rPr>
                <w:sz w:val="20"/>
              </w:rPr>
              <w:t>Phòng</w:t>
            </w:r>
            <w:r>
              <w:rPr>
                <w:spacing w:val="-9"/>
                <w:sz w:val="20"/>
              </w:rPr>
              <w:t> </w:t>
            </w:r>
            <w:r>
              <w:rPr>
                <w:spacing w:val="-2"/>
                <w:sz w:val="20"/>
              </w:rPr>
              <w:t>KTNV.TAT;</w:t>
            </w:r>
          </w:p>
          <w:p>
            <w:pPr>
              <w:pStyle w:val="TableParagraph"/>
              <w:numPr>
                <w:ilvl w:val="0"/>
                <w:numId w:val="2"/>
              </w:numPr>
              <w:tabs>
                <w:tab w:pos="571" w:val="left" w:leader="none"/>
              </w:tabs>
              <w:spacing w:line="305" w:lineRule="exact" w:before="0" w:after="0"/>
              <w:ind w:left="570" w:right="0" w:hanging="164"/>
              <w:jc w:val="left"/>
              <w:rPr>
                <w:sz w:val="20"/>
              </w:rPr>
            </w:pPr>
            <w:r>
              <w:rPr>
                <w:sz w:val="20"/>
              </w:rPr>
              <w:t>TAND</w:t>
            </w:r>
            <w:r>
              <w:rPr>
                <w:spacing w:val="-6"/>
                <w:sz w:val="20"/>
              </w:rPr>
              <w:t> </w:t>
            </w:r>
            <w:r>
              <w:rPr>
                <w:sz w:val="20"/>
              </w:rPr>
              <w:t>huyện</w:t>
            </w:r>
            <w:r>
              <w:rPr>
                <w:spacing w:val="-6"/>
                <w:sz w:val="20"/>
              </w:rPr>
              <w:t> </w:t>
            </w:r>
            <w:r>
              <w:rPr>
                <w:spacing w:val="-5"/>
                <w:sz w:val="20"/>
              </w:rPr>
              <w:t>GD;</w:t>
            </w:r>
          </w:p>
          <w:p>
            <w:pPr>
              <w:pStyle w:val="TableParagraph"/>
              <w:numPr>
                <w:ilvl w:val="0"/>
                <w:numId w:val="2"/>
              </w:numPr>
              <w:tabs>
                <w:tab w:pos="571" w:val="left" w:leader="none"/>
              </w:tabs>
              <w:spacing w:line="305" w:lineRule="exact" w:before="0" w:after="0"/>
              <w:ind w:left="570" w:right="0" w:hanging="164"/>
              <w:jc w:val="left"/>
              <w:rPr>
                <w:sz w:val="20"/>
              </w:rPr>
            </w:pPr>
            <w:r>
              <w:rPr>
                <w:sz w:val="20"/>
              </w:rPr>
              <w:t>CCTHADS</w:t>
            </w:r>
            <w:r>
              <w:rPr>
                <w:spacing w:val="-7"/>
                <w:sz w:val="20"/>
              </w:rPr>
              <w:t> </w:t>
            </w:r>
            <w:r>
              <w:rPr>
                <w:sz w:val="20"/>
              </w:rPr>
              <w:t>huyện</w:t>
            </w:r>
            <w:r>
              <w:rPr>
                <w:spacing w:val="-5"/>
                <w:sz w:val="20"/>
              </w:rPr>
              <w:t> GD;</w:t>
            </w:r>
          </w:p>
          <w:p>
            <w:pPr>
              <w:pStyle w:val="TableParagraph"/>
              <w:numPr>
                <w:ilvl w:val="0"/>
                <w:numId w:val="2"/>
              </w:numPr>
              <w:tabs>
                <w:tab w:pos="571" w:val="left" w:leader="none"/>
              </w:tabs>
              <w:spacing w:line="305" w:lineRule="exact" w:before="0" w:after="0"/>
              <w:ind w:left="570" w:right="0" w:hanging="164"/>
              <w:jc w:val="left"/>
              <w:rPr>
                <w:sz w:val="20"/>
              </w:rPr>
            </w:pPr>
            <w:r>
              <w:rPr>
                <w:sz w:val="20"/>
              </w:rPr>
              <w:t>Những</w:t>
            </w:r>
            <w:r>
              <w:rPr>
                <w:spacing w:val="-4"/>
                <w:sz w:val="20"/>
              </w:rPr>
              <w:t> </w:t>
            </w:r>
            <w:r>
              <w:rPr>
                <w:sz w:val="20"/>
              </w:rPr>
              <w:t>người</w:t>
            </w:r>
            <w:r>
              <w:rPr>
                <w:spacing w:val="-4"/>
                <w:sz w:val="20"/>
              </w:rPr>
              <w:t> </w:t>
            </w:r>
            <w:r>
              <w:rPr>
                <w:sz w:val="20"/>
              </w:rPr>
              <w:t>tham</w:t>
            </w:r>
            <w:r>
              <w:rPr>
                <w:spacing w:val="-7"/>
                <w:sz w:val="20"/>
              </w:rPr>
              <w:t> </w:t>
            </w:r>
            <w:r>
              <w:rPr>
                <w:sz w:val="20"/>
              </w:rPr>
              <w:t>gia</w:t>
            </w:r>
            <w:r>
              <w:rPr>
                <w:spacing w:val="-4"/>
                <w:sz w:val="20"/>
              </w:rPr>
              <w:t> </w:t>
            </w:r>
            <w:r>
              <w:rPr>
                <w:sz w:val="20"/>
              </w:rPr>
              <w:t>tố</w:t>
            </w:r>
            <w:r>
              <w:rPr>
                <w:spacing w:val="-4"/>
                <w:sz w:val="20"/>
              </w:rPr>
              <w:t> </w:t>
            </w:r>
            <w:r>
              <w:rPr>
                <w:spacing w:val="-2"/>
                <w:sz w:val="20"/>
              </w:rPr>
              <w:t>tụng;</w:t>
            </w:r>
          </w:p>
          <w:p>
            <w:pPr>
              <w:pStyle w:val="TableParagraph"/>
              <w:numPr>
                <w:ilvl w:val="0"/>
                <w:numId w:val="2"/>
              </w:numPr>
              <w:tabs>
                <w:tab w:pos="571" w:val="left" w:leader="none"/>
              </w:tabs>
              <w:spacing w:line="305" w:lineRule="exact" w:before="0" w:after="0"/>
              <w:ind w:left="570" w:right="0" w:hanging="164"/>
              <w:jc w:val="left"/>
              <w:rPr>
                <w:sz w:val="20"/>
              </w:rPr>
            </w:pPr>
            <w:r>
              <w:rPr>
                <w:sz w:val="20"/>
              </w:rPr>
              <w:t>Lưu</w:t>
            </w:r>
            <w:r>
              <w:rPr>
                <w:spacing w:val="-5"/>
                <w:sz w:val="20"/>
              </w:rPr>
              <w:t> </w:t>
            </w:r>
            <w:r>
              <w:rPr>
                <w:sz w:val="20"/>
              </w:rPr>
              <w:t>hồ</w:t>
            </w:r>
            <w:r>
              <w:rPr>
                <w:spacing w:val="-3"/>
                <w:sz w:val="20"/>
              </w:rPr>
              <w:t> </w:t>
            </w:r>
            <w:r>
              <w:rPr>
                <w:sz w:val="20"/>
              </w:rPr>
              <w:t>sơ</w:t>
            </w:r>
            <w:r>
              <w:rPr>
                <w:spacing w:val="-1"/>
                <w:sz w:val="20"/>
              </w:rPr>
              <w:t> </w:t>
            </w:r>
            <w:r>
              <w:rPr>
                <w:sz w:val="20"/>
              </w:rPr>
              <w:t>vụ</w:t>
            </w:r>
            <w:r>
              <w:rPr>
                <w:spacing w:val="-5"/>
                <w:sz w:val="20"/>
              </w:rPr>
              <w:t> án;</w:t>
            </w:r>
          </w:p>
          <w:p>
            <w:pPr>
              <w:pStyle w:val="TableParagraph"/>
              <w:numPr>
                <w:ilvl w:val="0"/>
                <w:numId w:val="2"/>
              </w:numPr>
              <w:tabs>
                <w:tab w:pos="571" w:val="left" w:leader="none"/>
              </w:tabs>
              <w:spacing w:line="313" w:lineRule="exact" w:before="0" w:after="0"/>
              <w:ind w:left="570" w:right="0" w:hanging="164"/>
              <w:jc w:val="left"/>
              <w:rPr>
                <w:sz w:val="20"/>
              </w:rPr>
            </w:pPr>
            <w:r>
              <w:rPr>
                <w:sz w:val="20"/>
              </w:rPr>
              <w:t>Lưu</w:t>
            </w:r>
            <w:r>
              <w:rPr>
                <w:spacing w:val="-4"/>
                <w:sz w:val="20"/>
              </w:rPr>
              <w:t> </w:t>
            </w:r>
            <w:r>
              <w:rPr>
                <w:sz w:val="20"/>
              </w:rPr>
              <w:t>tập</w:t>
            </w:r>
            <w:r>
              <w:rPr>
                <w:spacing w:val="-2"/>
                <w:sz w:val="20"/>
              </w:rPr>
              <w:t> </w:t>
            </w:r>
            <w:r>
              <w:rPr>
                <w:spacing w:val="-5"/>
                <w:sz w:val="20"/>
              </w:rPr>
              <w:t>án.</w:t>
            </w:r>
          </w:p>
        </w:tc>
        <w:tc>
          <w:tcPr>
            <w:tcW w:w="5660" w:type="dxa"/>
          </w:tcPr>
          <w:p>
            <w:pPr>
              <w:pStyle w:val="TableParagraph"/>
              <w:ind w:left="618" w:right="48"/>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w:t>
            </w:r>
            <w:r>
              <w:rPr>
                <w:b/>
                <w:spacing w:val="-3"/>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3"/>
                <w:sz w:val="28"/>
              </w:rPr>
              <w:t> </w:t>
            </w:r>
            <w:r>
              <w:rPr>
                <w:b/>
                <w:spacing w:val="-5"/>
                <w:sz w:val="28"/>
              </w:rPr>
              <w:t>TÒA</w:t>
            </w:r>
          </w:p>
          <w:p>
            <w:pPr>
              <w:pStyle w:val="TableParagraph"/>
              <w:ind w:left="0"/>
              <w:rPr>
                <w:sz w:val="30"/>
              </w:rPr>
            </w:pPr>
          </w:p>
          <w:p>
            <w:pPr>
              <w:pStyle w:val="TableParagraph"/>
              <w:spacing w:before="7"/>
              <w:ind w:left="0"/>
              <w:rPr>
                <w:sz w:val="24"/>
              </w:rPr>
            </w:pPr>
          </w:p>
          <w:p>
            <w:pPr>
              <w:pStyle w:val="TableParagraph"/>
              <w:spacing w:before="1"/>
              <w:ind w:left="618" w:right="48"/>
              <w:jc w:val="center"/>
              <w:rPr>
                <w:sz w:val="28"/>
              </w:rPr>
            </w:pPr>
            <w:r>
              <w:rPr>
                <w:sz w:val="28"/>
              </w:rPr>
              <w:t>(đã</w:t>
            </w:r>
            <w:r>
              <w:rPr>
                <w:spacing w:val="-2"/>
                <w:sz w:val="28"/>
              </w:rPr>
              <w:t> </w:t>
            </w:r>
            <w:r>
              <w:rPr>
                <w:spacing w:val="-5"/>
                <w:sz w:val="28"/>
              </w:rPr>
              <w:t>ký)</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59"/>
              <w:ind w:left="615" w:right="48"/>
              <w:jc w:val="center"/>
              <w:rPr>
                <w:b/>
                <w:sz w:val="28"/>
              </w:rPr>
            </w:pPr>
            <w:r>
              <w:rPr>
                <w:b/>
                <w:sz w:val="28"/>
              </w:rPr>
              <w:t>Đỗ</w:t>
            </w:r>
            <w:r>
              <w:rPr>
                <w:b/>
                <w:spacing w:val="-2"/>
                <w:sz w:val="28"/>
              </w:rPr>
              <w:t> </w:t>
            </w:r>
            <w:r>
              <w:rPr>
                <w:b/>
                <w:sz w:val="28"/>
              </w:rPr>
              <w:t>Văn</w:t>
            </w:r>
            <w:r>
              <w:rPr>
                <w:b/>
                <w:spacing w:val="-1"/>
                <w:sz w:val="28"/>
              </w:rPr>
              <w:t> </w:t>
            </w:r>
            <w:r>
              <w:rPr>
                <w:b/>
                <w:spacing w:val="-2"/>
                <w:sz w:val="28"/>
              </w:rPr>
              <w:t>Thinh</w:t>
            </w:r>
          </w:p>
        </w:tc>
      </w:tr>
    </w:tbl>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spacing w:before="10"/>
        <w:jc w:val="left"/>
        <w:rPr>
          <w:sz w:val="33"/>
        </w:rPr>
      </w:pPr>
    </w:p>
    <w:p>
      <w:pPr>
        <w:pStyle w:val="BodyText"/>
        <w:ind w:right="188"/>
        <w:jc w:val="center"/>
        <w:rPr>
          <w:rFonts w:ascii="Calibri"/>
        </w:rPr>
      </w:pPr>
      <w:r>
        <w:rPr>
          <w:rFonts w:ascii="Calibri"/>
          <w:color w:val="333399"/>
          <w:w w:val="100"/>
        </w:rPr>
        <w:t>2</w:t>
      </w:r>
    </w:p>
    <w:sectPr>
      <w:pgSz w:w="11910" w:h="16840"/>
      <w:pgMar w:top="1700" w:bottom="0" w:left="15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7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88" w:hanging="164"/>
      </w:pPr>
      <w:rPr>
        <w:rFonts w:hint="default"/>
        <w:lang w:val="vi" w:eastAsia="en-US" w:bidi="ar-SA"/>
      </w:rPr>
    </w:lvl>
    <w:lvl w:ilvl="2">
      <w:start w:val="0"/>
      <w:numFmt w:val="bullet"/>
      <w:lvlText w:val="•"/>
      <w:lvlJc w:val="left"/>
      <w:pPr>
        <w:ind w:left="1197" w:hanging="164"/>
      </w:pPr>
      <w:rPr>
        <w:rFonts w:hint="default"/>
        <w:lang w:val="vi" w:eastAsia="en-US" w:bidi="ar-SA"/>
      </w:rPr>
    </w:lvl>
    <w:lvl w:ilvl="3">
      <w:start w:val="0"/>
      <w:numFmt w:val="bullet"/>
      <w:lvlText w:val="•"/>
      <w:lvlJc w:val="left"/>
      <w:pPr>
        <w:ind w:left="1506" w:hanging="164"/>
      </w:pPr>
      <w:rPr>
        <w:rFonts w:hint="default"/>
        <w:lang w:val="vi" w:eastAsia="en-US" w:bidi="ar-SA"/>
      </w:rPr>
    </w:lvl>
    <w:lvl w:ilvl="4">
      <w:start w:val="0"/>
      <w:numFmt w:val="bullet"/>
      <w:lvlText w:val="•"/>
      <w:lvlJc w:val="left"/>
      <w:pPr>
        <w:ind w:left="1815" w:hanging="164"/>
      </w:pPr>
      <w:rPr>
        <w:rFonts w:hint="default"/>
        <w:lang w:val="vi" w:eastAsia="en-US" w:bidi="ar-SA"/>
      </w:rPr>
    </w:lvl>
    <w:lvl w:ilvl="5">
      <w:start w:val="0"/>
      <w:numFmt w:val="bullet"/>
      <w:lvlText w:val="•"/>
      <w:lvlJc w:val="left"/>
      <w:pPr>
        <w:ind w:left="2124" w:hanging="164"/>
      </w:pPr>
      <w:rPr>
        <w:rFonts w:hint="default"/>
        <w:lang w:val="vi" w:eastAsia="en-US" w:bidi="ar-SA"/>
      </w:rPr>
    </w:lvl>
    <w:lvl w:ilvl="6">
      <w:start w:val="0"/>
      <w:numFmt w:val="bullet"/>
      <w:lvlText w:val="•"/>
      <w:lvlJc w:val="left"/>
      <w:pPr>
        <w:ind w:left="2433" w:hanging="164"/>
      </w:pPr>
      <w:rPr>
        <w:rFonts w:hint="default"/>
        <w:lang w:val="vi" w:eastAsia="en-US" w:bidi="ar-SA"/>
      </w:rPr>
    </w:lvl>
    <w:lvl w:ilvl="7">
      <w:start w:val="0"/>
      <w:numFmt w:val="bullet"/>
      <w:lvlText w:val="•"/>
      <w:lvlJc w:val="left"/>
      <w:pPr>
        <w:ind w:left="2742" w:hanging="164"/>
      </w:pPr>
      <w:rPr>
        <w:rFonts w:hint="default"/>
        <w:lang w:val="vi" w:eastAsia="en-US" w:bidi="ar-SA"/>
      </w:rPr>
    </w:lvl>
    <w:lvl w:ilvl="8">
      <w:start w:val="0"/>
      <w:numFmt w:val="bullet"/>
      <w:lvlText w:val="•"/>
      <w:lvlJc w:val="left"/>
      <w:pPr>
        <w:ind w:left="3051" w:hanging="164"/>
      </w:pPr>
      <w:rPr>
        <w:rFonts w:hint="default"/>
        <w:lang w:val="vi" w:eastAsia="en-US" w:bidi="ar-SA"/>
      </w:rPr>
    </w:lvl>
  </w:abstractNum>
  <w:abstractNum w:abstractNumId="0">
    <w:multiLevelType w:val="hybridMultilevel"/>
    <w:lvl w:ilvl="0">
      <w:start w:val="1"/>
      <w:numFmt w:val="decimal"/>
      <w:lvlText w:val="%1."/>
      <w:lvlJc w:val="left"/>
      <w:pPr>
        <w:ind w:left="162" w:hanging="32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1" w:hanging="190"/>
      </w:pPr>
      <w:rPr>
        <w:rFonts w:hint="default"/>
        <w:lang w:val="vi" w:eastAsia="en-US" w:bidi="ar-SA"/>
      </w:rPr>
    </w:lvl>
    <w:lvl w:ilvl="3">
      <w:start w:val="0"/>
      <w:numFmt w:val="bullet"/>
      <w:lvlText w:val="•"/>
      <w:lvlJc w:val="left"/>
      <w:pPr>
        <w:ind w:left="3071" w:hanging="190"/>
      </w:pPr>
      <w:rPr>
        <w:rFonts w:hint="default"/>
        <w:lang w:val="vi" w:eastAsia="en-US" w:bidi="ar-SA"/>
      </w:rPr>
    </w:lvl>
    <w:lvl w:ilvl="4">
      <w:start w:val="0"/>
      <w:numFmt w:val="bullet"/>
      <w:lvlText w:val="•"/>
      <w:lvlJc w:val="left"/>
      <w:pPr>
        <w:ind w:left="4042" w:hanging="190"/>
      </w:pPr>
      <w:rPr>
        <w:rFonts w:hint="default"/>
        <w:lang w:val="vi" w:eastAsia="en-US" w:bidi="ar-SA"/>
      </w:rPr>
    </w:lvl>
    <w:lvl w:ilvl="5">
      <w:start w:val="0"/>
      <w:numFmt w:val="bullet"/>
      <w:lvlText w:val="•"/>
      <w:lvlJc w:val="left"/>
      <w:pPr>
        <w:ind w:left="5013" w:hanging="190"/>
      </w:pPr>
      <w:rPr>
        <w:rFonts w:hint="default"/>
        <w:lang w:val="vi" w:eastAsia="en-US" w:bidi="ar-SA"/>
      </w:rPr>
    </w:lvl>
    <w:lvl w:ilvl="6">
      <w:start w:val="0"/>
      <w:numFmt w:val="bullet"/>
      <w:lvlText w:val="•"/>
      <w:lvlJc w:val="left"/>
      <w:pPr>
        <w:ind w:left="5983" w:hanging="190"/>
      </w:pPr>
      <w:rPr>
        <w:rFonts w:hint="default"/>
        <w:lang w:val="vi" w:eastAsia="en-US" w:bidi="ar-SA"/>
      </w:rPr>
    </w:lvl>
    <w:lvl w:ilvl="7">
      <w:start w:val="0"/>
      <w:numFmt w:val="bullet"/>
      <w:lvlText w:val="•"/>
      <w:lvlJc w:val="left"/>
      <w:pPr>
        <w:ind w:left="6954" w:hanging="190"/>
      </w:pPr>
      <w:rPr>
        <w:rFonts w:hint="default"/>
        <w:lang w:val="vi" w:eastAsia="en-US" w:bidi="ar-SA"/>
      </w:rPr>
    </w:lvl>
    <w:lvl w:ilvl="8">
      <w:start w:val="0"/>
      <w:numFmt w:val="bullet"/>
      <w:lvlText w:val="•"/>
      <w:lvlJc w:val="left"/>
      <w:pPr>
        <w:ind w:left="7925" w:hanging="19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right="345"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7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THINH</dc:creator>
  <dcterms:created xsi:type="dcterms:W3CDTF">2023-04-24T11:58:19Z</dcterms:created>
  <dcterms:modified xsi:type="dcterms:W3CDTF">2023-04-24T11:58:19Z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