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0"/>
        <w:gridCol w:w="5616"/>
      </w:tblGrid>
      <w:tr>
        <w:trPr>
          <w:trHeight w:val="2253" w:hRule="atLeast"/>
        </w:trPr>
        <w:tc>
          <w:tcPr>
            <w:tcW w:w="4130" w:type="dxa"/>
          </w:tcPr>
          <w:p>
            <w:pPr>
              <w:pStyle w:val="TableParagraph"/>
              <w:spacing w:after="56"/>
              <w:ind w:left="50" w:right="145" w:firstLine="4"/>
              <w:jc w:val="center"/>
              <w:rPr>
                <w:b/>
                <w:sz w:val="26"/>
              </w:rPr>
            </w:pPr>
            <w:r>
              <w:rPr>
                <w:b/>
                <w:sz w:val="26"/>
              </w:rPr>
              <w:t>TÒA ÁN NHÂN DÂN CẤP CAO TẠI</w:t>
            </w:r>
            <w:r>
              <w:rPr>
                <w:b/>
                <w:spacing w:val="-9"/>
                <w:sz w:val="26"/>
              </w:rPr>
              <w:t> </w:t>
            </w:r>
            <w:r>
              <w:rPr>
                <w:b/>
                <w:sz w:val="26"/>
              </w:rPr>
              <w:t>THÀNH</w:t>
            </w:r>
            <w:r>
              <w:rPr>
                <w:b/>
                <w:spacing w:val="-9"/>
                <w:sz w:val="26"/>
              </w:rPr>
              <w:t> </w:t>
            </w:r>
            <w:r>
              <w:rPr>
                <w:b/>
                <w:sz w:val="26"/>
              </w:rPr>
              <w:t>PHỐ</w:t>
            </w:r>
            <w:r>
              <w:rPr>
                <w:b/>
                <w:spacing w:val="-9"/>
                <w:sz w:val="26"/>
              </w:rPr>
              <w:t> </w:t>
            </w:r>
            <w:r>
              <w:rPr>
                <w:b/>
                <w:sz w:val="26"/>
              </w:rPr>
              <w:t>HỒ</w:t>
            </w:r>
            <w:r>
              <w:rPr>
                <w:b/>
                <w:spacing w:val="-9"/>
                <w:sz w:val="26"/>
              </w:rPr>
              <w:t> </w:t>
            </w:r>
            <w:r>
              <w:rPr>
                <w:b/>
                <w:sz w:val="26"/>
              </w:rPr>
              <w:t>CHÍ</w:t>
            </w:r>
            <w:r>
              <w:rPr>
                <w:b/>
                <w:spacing w:val="-9"/>
                <w:sz w:val="26"/>
              </w:rPr>
              <w:t> </w:t>
            </w:r>
            <w:r>
              <w:rPr>
                <w:b/>
                <w:sz w:val="26"/>
              </w:rPr>
              <w:t>MINH</w:t>
            </w:r>
          </w:p>
          <w:p>
            <w:pPr>
              <w:pStyle w:val="TableParagraph"/>
              <w:spacing w:line="20" w:lineRule="exact"/>
              <w:ind w:left="1129"/>
              <w:rPr>
                <w:sz w:val="2"/>
              </w:rPr>
            </w:pPr>
            <w:r>
              <w:rPr>
                <w:sz w:val="2"/>
              </w:rPr>
              <w:pict>
                <v:group style="width:92.7pt;height:.75pt;mso-position-horizontal-relative:char;mso-position-vertical-relative:line" id="docshapegroup1" coordorigin="0,0" coordsize="1854,15">
                  <v:line style="position:absolute" from="0,8" to="1854,8" stroked="true" strokeweight=".75pt" strokecolor="#000000">
                    <v:stroke dashstyle="solid"/>
                  </v:line>
                </v:group>
              </w:pict>
            </w:r>
            <w:r>
              <w:rPr>
                <w:sz w:val="2"/>
              </w:rPr>
            </w:r>
          </w:p>
          <w:p>
            <w:pPr>
              <w:pStyle w:val="TableParagraph"/>
              <w:spacing w:before="210"/>
              <w:ind w:left="298" w:right="385"/>
              <w:jc w:val="center"/>
              <w:rPr>
                <w:b/>
                <w:sz w:val="28"/>
              </w:rPr>
            </w:pPr>
            <w:r>
              <w:rPr>
                <w:b/>
                <w:sz w:val="28"/>
              </w:rPr>
              <w:t>Quyết</w:t>
            </w:r>
            <w:r>
              <w:rPr>
                <w:b/>
                <w:spacing w:val="-3"/>
                <w:sz w:val="28"/>
              </w:rPr>
              <w:t> </w:t>
            </w:r>
            <w:r>
              <w:rPr>
                <w:b/>
                <w:sz w:val="28"/>
              </w:rPr>
              <w:t>định</w:t>
            </w:r>
            <w:r>
              <w:rPr>
                <w:b/>
                <w:spacing w:val="-5"/>
                <w:sz w:val="28"/>
              </w:rPr>
              <w:t> </w:t>
            </w:r>
            <w:r>
              <w:rPr>
                <w:b/>
                <w:sz w:val="28"/>
              </w:rPr>
              <w:t>giám</w:t>
            </w:r>
            <w:r>
              <w:rPr>
                <w:b/>
                <w:spacing w:val="-6"/>
                <w:sz w:val="28"/>
              </w:rPr>
              <w:t> </w:t>
            </w:r>
            <w:r>
              <w:rPr>
                <w:b/>
                <w:sz w:val="28"/>
              </w:rPr>
              <w:t>đốc</w:t>
            </w:r>
            <w:r>
              <w:rPr>
                <w:b/>
                <w:spacing w:val="-2"/>
                <w:sz w:val="28"/>
              </w:rPr>
              <w:t> </w:t>
            </w:r>
            <w:r>
              <w:rPr>
                <w:b/>
                <w:spacing w:val="-4"/>
                <w:sz w:val="28"/>
              </w:rPr>
              <w:t>thẩm</w:t>
            </w:r>
          </w:p>
          <w:p>
            <w:pPr>
              <w:pStyle w:val="TableParagraph"/>
              <w:spacing w:before="43"/>
              <w:ind w:left="298" w:right="388"/>
              <w:jc w:val="center"/>
              <w:rPr>
                <w:sz w:val="27"/>
              </w:rPr>
            </w:pPr>
            <w:r>
              <w:rPr>
                <w:sz w:val="27"/>
              </w:rPr>
              <w:t>Số:</w:t>
            </w:r>
            <w:r>
              <w:rPr>
                <w:spacing w:val="-16"/>
                <w:sz w:val="27"/>
              </w:rPr>
              <w:t> </w:t>
            </w:r>
            <w:r>
              <w:rPr>
                <w:sz w:val="27"/>
              </w:rPr>
              <w:t>301/2022/DS-</w:t>
            </w:r>
            <w:r>
              <w:rPr>
                <w:spacing w:val="-5"/>
                <w:sz w:val="27"/>
              </w:rPr>
              <w:t>GĐT</w:t>
            </w:r>
          </w:p>
          <w:p>
            <w:pPr>
              <w:pStyle w:val="TableParagraph"/>
              <w:spacing w:before="47"/>
              <w:ind w:left="298" w:right="388"/>
              <w:jc w:val="center"/>
              <w:rPr>
                <w:sz w:val="28"/>
              </w:rPr>
            </w:pPr>
            <w:r>
              <w:rPr>
                <w:sz w:val="28"/>
              </w:rPr>
              <w:t>Ngày:</w:t>
            </w:r>
            <w:r>
              <w:rPr>
                <w:spacing w:val="-5"/>
                <w:sz w:val="28"/>
              </w:rPr>
              <w:t> </w:t>
            </w:r>
            <w:r>
              <w:rPr>
                <w:spacing w:val="-2"/>
                <w:sz w:val="28"/>
              </w:rPr>
              <w:t>29/11/2022</w:t>
            </w:r>
          </w:p>
          <w:p>
            <w:pPr>
              <w:pStyle w:val="TableParagraph"/>
              <w:spacing w:line="256" w:lineRule="exact" w:before="49"/>
              <w:ind w:left="298" w:right="389"/>
              <w:jc w:val="center"/>
              <w:rPr>
                <w:sz w:val="24"/>
              </w:rPr>
            </w:pPr>
            <w:r>
              <w:rPr>
                <w:sz w:val="24"/>
              </w:rPr>
              <w:t>V/v:</w:t>
            </w:r>
            <w:r>
              <w:rPr>
                <w:spacing w:val="-6"/>
                <w:sz w:val="24"/>
              </w:rPr>
              <w:t> </w:t>
            </w:r>
            <w:r>
              <w:rPr>
                <w:sz w:val="24"/>
              </w:rPr>
              <w:t>Tranh</w:t>
            </w:r>
            <w:r>
              <w:rPr>
                <w:spacing w:val="-6"/>
                <w:sz w:val="24"/>
              </w:rPr>
              <w:t> </w:t>
            </w:r>
            <w:r>
              <w:rPr>
                <w:sz w:val="24"/>
              </w:rPr>
              <w:t>chấp</w:t>
            </w:r>
            <w:r>
              <w:rPr>
                <w:spacing w:val="-5"/>
                <w:sz w:val="24"/>
              </w:rPr>
              <w:t> </w:t>
            </w:r>
            <w:r>
              <w:rPr>
                <w:sz w:val="24"/>
              </w:rPr>
              <w:t>quyền</w:t>
            </w:r>
            <w:r>
              <w:rPr>
                <w:spacing w:val="-6"/>
                <w:sz w:val="24"/>
              </w:rPr>
              <w:t> </w:t>
            </w:r>
            <w:r>
              <w:rPr>
                <w:sz w:val="24"/>
              </w:rPr>
              <w:t>sử</w:t>
            </w:r>
            <w:r>
              <w:rPr>
                <w:spacing w:val="-5"/>
                <w:sz w:val="24"/>
              </w:rPr>
              <w:t> </w:t>
            </w:r>
            <w:r>
              <w:rPr>
                <w:sz w:val="24"/>
              </w:rPr>
              <w:t>dụng</w:t>
            </w:r>
            <w:r>
              <w:rPr>
                <w:spacing w:val="-9"/>
                <w:sz w:val="24"/>
              </w:rPr>
              <w:t> </w:t>
            </w:r>
            <w:r>
              <w:rPr>
                <w:spacing w:val="-4"/>
                <w:sz w:val="24"/>
              </w:rPr>
              <w:t>đất.</w:t>
            </w:r>
          </w:p>
        </w:tc>
        <w:tc>
          <w:tcPr>
            <w:tcW w:w="5616" w:type="dxa"/>
          </w:tcPr>
          <w:p>
            <w:pPr>
              <w:pStyle w:val="TableParagraph"/>
              <w:spacing w:line="287" w:lineRule="exact"/>
              <w:ind w:left="155"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55"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before="234"/>
        <w:ind w:left="1568" w:right="1668" w:firstLine="0"/>
        <w:jc w:val="center"/>
        <w:rPr>
          <w:b/>
          <w:sz w:val="28"/>
        </w:rPr>
      </w:pPr>
      <w:r>
        <w:rPr/>
        <w:pict>
          <v:line style="position:absolute;mso-position-horizontal-relative:page;mso-position-vertical-relative:paragraph;z-index:-15795712" from="342.399994pt,-88.559692pt" to="507.449994pt,-88.559692pt" stroked="true" strokeweight=".75pt" strokecolor="#000000">
            <v:stroke dashstyle="solid"/>
            <w10:wrap type="none"/>
          </v:line>
        </w:pict>
      </w:r>
      <w:r>
        <w:rPr>
          <w:b/>
          <w:sz w:val="28"/>
        </w:rPr>
        <w:t>NHÂN</w:t>
      </w:r>
      <w:r>
        <w:rPr>
          <w:b/>
          <w:spacing w:val="-5"/>
          <w:sz w:val="28"/>
        </w:rPr>
        <w:t> </w:t>
      </w:r>
      <w:r>
        <w:rPr>
          <w:b/>
          <w:spacing w:val="-4"/>
          <w:sz w:val="28"/>
        </w:rPr>
        <w:t>DANH</w:t>
      </w:r>
    </w:p>
    <w:p>
      <w:pPr>
        <w:spacing w:line="357" w:lineRule="auto" w:before="159"/>
        <w:ind w:left="1576" w:right="1668"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ỦY BAN THẨM PHÁN</w:t>
      </w:r>
    </w:p>
    <w:p>
      <w:pPr>
        <w:spacing w:before="0"/>
        <w:ind w:left="810" w:right="905"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CẤP</w:t>
      </w:r>
      <w:r>
        <w:rPr>
          <w:b/>
          <w:spacing w:val="-2"/>
          <w:sz w:val="28"/>
        </w:rPr>
        <w:t> </w:t>
      </w:r>
      <w:r>
        <w:rPr>
          <w:b/>
          <w:sz w:val="28"/>
        </w:rPr>
        <w:t>CAO</w:t>
      </w:r>
      <w:r>
        <w:rPr>
          <w:b/>
          <w:spacing w:val="-2"/>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line="268" w:lineRule="auto" w:before="153"/>
        <w:ind w:right="572"/>
      </w:pPr>
      <w:r>
        <w:rPr/>
        <w:t>Với Hội đồng giám đốc thẩm gồm có 09 thành viên Ủy ban Thẩm phán Tòa án nhân dân cấp cao tại Thành phố Hồ Chí Minh tham gia xét xử, do ông Trần Văn Châu – Chánh án Tòa án nhân dân cấp cao tại Thành phố Hồ Chí Minh làm chủ tọa phiên tòa.</w:t>
      </w:r>
    </w:p>
    <w:p>
      <w:pPr>
        <w:pStyle w:val="BodyText"/>
        <w:spacing w:line="268" w:lineRule="auto" w:before="118"/>
        <w:ind w:right="580"/>
      </w:pPr>
      <w:r>
        <w:rPr/>
        <w:t>Đại diện Viện kiểm sát nhân dân cấp cao tại Thành phố Hồ Chí Minh</w:t>
      </w:r>
      <w:r>
        <w:rPr>
          <w:spacing w:val="40"/>
        </w:rPr>
        <w:t> </w:t>
      </w:r>
      <w:r>
        <w:rPr/>
        <w:t>tham gia phiên tòa: Ông Nguyễn Hữu Hậu - Kiểm sát viên.</w:t>
      </w:r>
    </w:p>
    <w:p>
      <w:pPr>
        <w:pStyle w:val="BodyText"/>
        <w:spacing w:before="119"/>
        <w:ind w:left="1041" w:firstLine="0"/>
      </w:pPr>
      <w:r>
        <w:rPr/>
        <w:t>Thư</w:t>
      </w:r>
      <w:r>
        <w:rPr>
          <w:spacing w:val="-6"/>
        </w:rPr>
        <w:t> </w:t>
      </w:r>
      <w:r>
        <w:rPr/>
        <w:t>ký</w:t>
      </w:r>
      <w:r>
        <w:rPr>
          <w:spacing w:val="-3"/>
        </w:rPr>
        <w:t> </w:t>
      </w:r>
      <w:r>
        <w:rPr/>
        <w:t>ghi</w:t>
      </w:r>
      <w:r>
        <w:rPr>
          <w:spacing w:val="-4"/>
        </w:rPr>
        <w:t> </w:t>
      </w:r>
      <w:r>
        <w:rPr/>
        <w:t>biên</w:t>
      </w:r>
      <w:r>
        <w:rPr>
          <w:spacing w:val="-2"/>
        </w:rPr>
        <w:t> </w:t>
      </w:r>
      <w:r>
        <w:rPr/>
        <w:t>bản</w:t>
      </w:r>
      <w:r>
        <w:rPr>
          <w:spacing w:val="-2"/>
        </w:rPr>
        <w:t> </w:t>
      </w:r>
      <w:r>
        <w:rPr/>
        <w:t>phiên</w:t>
      </w:r>
      <w:r>
        <w:rPr>
          <w:spacing w:val="-1"/>
        </w:rPr>
        <w:t> </w:t>
      </w:r>
      <w:r>
        <w:rPr/>
        <w:t>tòa: Bà</w:t>
      </w:r>
      <w:r>
        <w:rPr>
          <w:spacing w:val="-3"/>
        </w:rPr>
        <w:t> </w:t>
      </w:r>
      <w:r>
        <w:rPr/>
        <w:t>Lê</w:t>
      </w:r>
      <w:r>
        <w:rPr>
          <w:spacing w:val="-2"/>
        </w:rPr>
        <w:t> </w:t>
      </w:r>
      <w:r>
        <w:rPr/>
        <w:t>Thị</w:t>
      </w:r>
      <w:r>
        <w:rPr>
          <w:spacing w:val="-4"/>
        </w:rPr>
        <w:t> </w:t>
      </w:r>
      <w:r>
        <w:rPr/>
        <w:t>Mai</w:t>
      </w:r>
      <w:r>
        <w:rPr>
          <w:spacing w:val="-2"/>
        </w:rPr>
        <w:t> </w:t>
      </w:r>
      <w:r>
        <w:rPr/>
        <w:t>Phương -</w:t>
      </w:r>
      <w:r>
        <w:rPr>
          <w:spacing w:val="-3"/>
        </w:rPr>
        <w:t> </w:t>
      </w:r>
      <w:r>
        <w:rPr/>
        <w:t>Thẩm</w:t>
      </w:r>
      <w:r>
        <w:rPr>
          <w:spacing w:val="-7"/>
        </w:rPr>
        <w:t> </w:t>
      </w:r>
      <w:r>
        <w:rPr/>
        <w:t>tra</w:t>
      </w:r>
      <w:r>
        <w:rPr>
          <w:spacing w:val="-2"/>
        </w:rPr>
        <w:t> viên.</w:t>
      </w:r>
    </w:p>
    <w:p>
      <w:pPr>
        <w:pStyle w:val="BodyText"/>
        <w:spacing w:line="268" w:lineRule="auto"/>
        <w:ind w:right="567"/>
      </w:pPr>
      <w:r>
        <w:rPr/>
        <w:t>Ngày 29/11/2022, tại trụ sở Tòa án nhân dân cấp cao tại Thành phố Hồ</w:t>
      </w:r>
      <w:r>
        <w:rPr>
          <w:spacing w:val="40"/>
        </w:rPr>
        <w:t> </w:t>
      </w:r>
      <w:r>
        <w:rPr/>
        <w:t>Chí Minh đã mở phiên tòa giám đốc thẩm vụ án dân sự về “</w:t>
      </w:r>
      <w:r>
        <w:rPr>
          <w:i/>
        </w:rPr>
        <w:t>Tranh chấp quyền</w:t>
      </w:r>
      <w:r>
        <w:rPr>
          <w:i/>
        </w:rPr>
        <w:t> sử dụng đất</w:t>
      </w:r>
      <w:r>
        <w:rPr/>
        <w:t>”, giữa các đương sự:</w:t>
      </w:r>
    </w:p>
    <w:p>
      <w:pPr>
        <w:pStyle w:val="ListParagraph"/>
        <w:numPr>
          <w:ilvl w:val="0"/>
          <w:numId w:val="1"/>
        </w:numPr>
        <w:tabs>
          <w:tab w:pos="1303" w:val="left" w:leader="none"/>
        </w:tabs>
        <w:spacing w:line="240" w:lineRule="auto" w:before="118" w:after="0"/>
        <w:ind w:left="1302" w:right="0" w:hanging="282"/>
        <w:jc w:val="left"/>
        <w:rPr>
          <w:i/>
          <w:sz w:val="28"/>
        </w:rPr>
      </w:pPr>
      <w:r>
        <w:rPr>
          <w:i/>
          <w:sz w:val="28"/>
        </w:rPr>
        <w:t>Nguyên</w:t>
      </w:r>
      <w:r>
        <w:rPr>
          <w:i/>
          <w:spacing w:val="-6"/>
          <w:sz w:val="28"/>
        </w:rPr>
        <w:t> </w:t>
      </w:r>
      <w:r>
        <w:rPr>
          <w:i/>
          <w:spacing w:val="-4"/>
          <w:sz w:val="28"/>
        </w:rPr>
        <w:t>đơn:</w:t>
      </w:r>
    </w:p>
    <w:p>
      <w:pPr>
        <w:pStyle w:val="ListParagraph"/>
        <w:numPr>
          <w:ilvl w:val="1"/>
          <w:numId w:val="1"/>
        </w:numPr>
        <w:tabs>
          <w:tab w:pos="1445" w:val="left" w:leader="none"/>
        </w:tabs>
        <w:spacing w:line="240" w:lineRule="auto" w:before="158" w:after="0"/>
        <w:ind w:left="1444" w:right="0" w:hanging="424"/>
        <w:jc w:val="left"/>
        <w:rPr>
          <w:sz w:val="28"/>
        </w:rPr>
      </w:pPr>
      <w:r>
        <w:rPr>
          <w:sz w:val="28"/>
        </w:rPr>
        <w:t>Ông</w:t>
      </w:r>
      <w:r>
        <w:rPr>
          <w:spacing w:val="-2"/>
          <w:sz w:val="28"/>
        </w:rPr>
        <w:t> </w:t>
      </w:r>
      <w:r>
        <w:rPr>
          <w:sz w:val="28"/>
        </w:rPr>
        <w:t>Phạm</w:t>
      </w:r>
      <w:r>
        <w:rPr>
          <w:spacing w:val="-7"/>
          <w:sz w:val="28"/>
        </w:rPr>
        <w:t> </w:t>
      </w:r>
      <w:r>
        <w:rPr>
          <w:sz w:val="28"/>
        </w:rPr>
        <w:t>Mạnh</w:t>
      </w:r>
      <w:r>
        <w:rPr>
          <w:spacing w:val="-4"/>
          <w:sz w:val="28"/>
        </w:rPr>
        <w:t> </w:t>
      </w:r>
      <w:r>
        <w:rPr>
          <w:sz w:val="28"/>
        </w:rPr>
        <w:t>H1,</w:t>
      </w:r>
      <w:r>
        <w:rPr>
          <w:spacing w:val="-4"/>
          <w:sz w:val="28"/>
        </w:rPr>
        <w:t> </w:t>
      </w:r>
      <w:r>
        <w:rPr>
          <w:sz w:val="28"/>
        </w:rPr>
        <w:t>sinh</w:t>
      </w:r>
      <w:r>
        <w:rPr>
          <w:spacing w:val="-1"/>
          <w:sz w:val="28"/>
        </w:rPr>
        <w:t> </w:t>
      </w:r>
      <w:r>
        <w:rPr>
          <w:sz w:val="28"/>
        </w:rPr>
        <w:t>năm</w:t>
      </w:r>
      <w:r>
        <w:rPr>
          <w:spacing w:val="-7"/>
          <w:sz w:val="28"/>
        </w:rPr>
        <w:t> </w:t>
      </w:r>
      <w:r>
        <w:rPr>
          <w:spacing w:val="-4"/>
          <w:sz w:val="28"/>
        </w:rPr>
        <w:t>1962</w:t>
      </w:r>
    </w:p>
    <w:p>
      <w:pPr>
        <w:pStyle w:val="ListParagraph"/>
        <w:numPr>
          <w:ilvl w:val="1"/>
          <w:numId w:val="1"/>
        </w:numPr>
        <w:tabs>
          <w:tab w:pos="1445" w:val="left" w:leader="none"/>
        </w:tabs>
        <w:spacing w:line="240" w:lineRule="auto" w:before="159" w:after="0"/>
        <w:ind w:left="1444" w:right="0" w:hanging="424"/>
        <w:jc w:val="left"/>
        <w:rPr>
          <w:sz w:val="28"/>
        </w:rPr>
      </w:pPr>
      <w:r>
        <w:rPr>
          <w:sz w:val="28"/>
        </w:rPr>
        <w:t>Bà</w:t>
      </w:r>
      <w:r>
        <w:rPr>
          <w:spacing w:val="-3"/>
          <w:sz w:val="28"/>
        </w:rPr>
        <w:t> </w:t>
      </w:r>
      <w:r>
        <w:rPr>
          <w:sz w:val="28"/>
        </w:rPr>
        <w:t>Trần</w:t>
      </w:r>
      <w:r>
        <w:rPr>
          <w:spacing w:val="-2"/>
          <w:sz w:val="28"/>
        </w:rPr>
        <w:t> </w:t>
      </w:r>
      <w:r>
        <w:rPr>
          <w:sz w:val="28"/>
        </w:rPr>
        <w:t>Thị</w:t>
      </w:r>
      <w:r>
        <w:rPr>
          <w:spacing w:val="-1"/>
          <w:sz w:val="28"/>
        </w:rPr>
        <w:t> </w:t>
      </w:r>
      <w:r>
        <w:rPr>
          <w:sz w:val="28"/>
        </w:rPr>
        <w:t>S1,</w:t>
      </w:r>
      <w:r>
        <w:rPr>
          <w:spacing w:val="-7"/>
          <w:sz w:val="28"/>
        </w:rPr>
        <w:t> </w:t>
      </w:r>
      <w:r>
        <w:rPr>
          <w:sz w:val="28"/>
        </w:rPr>
        <w:t>sinh</w:t>
      </w:r>
      <w:r>
        <w:rPr>
          <w:spacing w:val="-1"/>
          <w:sz w:val="28"/>
        </w:rPr>
        <w:t> </w:t>
      </w:r>
      <w:r>
        <w:rPr>
          <w:sz w:val="28"/>
        </w:rPr>
        <w:t>năm</w:t>
      </w:r>
      <w:r>
        <w:rPr>
          <w:spacing w:val="-7"/>
          <w:sz w:val="28"/>
        </w:rPr>
        <w:t> </w:t>
      </w:r>
      <w:r>
        <w:rPr>
          <w:spacing w:val="-4"/>
          <w:sz w:val="28"/>
        </w:rPr>
        <w:t>1966</w:t>
      </w:r>
    </w:p>
    <w:p>
      <w:pPr>
        <w:pStyle w:val="BodyText"/>
        <w:ind w:left="1021" w:firstLine="0"/>
        <w:jc w:val="left"/>
      </w:pPr>
      <w:r>
        <w:rPr/>
        <w:t>Cùng</w:t>
      </w:r>
      <w:r>
        <w:rPr>
          <w:spacing w:val="-6"/>
        </w:rPr>
        <w:t> </w:t>
      </w:r>
      <w:r>
        <w:rPr/>
        <w:t>địa</w:t>
      </w:r>
      <w:r>
        <w:rPr>
          <w:spacing w:val="-2"/>
        </w:rPr>
        <w:t> </w:t>
      </w:r>
      <w:r>
        <w:rPr/>
        <w:t>chỉ:</w:t>
      </w:r>
      <w:r>
        <w:rPr>
          <w:spacing w:val="-1"/>
        </w:rPr>
        <w:t> </w:t>
      </w:r>
      <w:r>
        <w:rPr/>
        <w:t>Tổ</w:t>
      </w:r>
      <w:r>
        <w:rPr>
          <w:spacing w:val="-2"/>
        </w:rPr>
        <w:t> </w:t>
      </w:r>
      <w:r>
        <w:rPr/>
        <w:t>1,</w:t>
      </w:r>
      <w:r>
        <w:rPr>
          <w:spacing w:val="-2"/>
        </w:rPr>
        <w:t> </w:t>
      </w:r>
      <w:r>
        <w:rPr/>
        <w:t>khu</w:t>
      </w:r>
      <w:r>
        <w:rPr>
          <w:spacing w:val="-5"/>
        </w:rPr>
        <w:t> </w:t>
      </w:r>
      <w:r>
        <w:rPr/>
        <w:t>phố</w:t>
      </w:r>
      <w:r>
        <w:rPr>
          <w:spacing w:val="-2"/>
        </w:rPr>
        <w:t> </w:t>
      </w:r>
      <w:r>
        <w:rPr/>
        <w:t>K1,</w:t>
      </w:r>
      <w:r>
        <w:rPr>
          <w:spacing w:val="-6"/>
        </w:rPr>
        <w:t> </w:t>
      </w:r>
      <w:r>
        <w:rPr/>
        <w:t>phường</w:t>
      </w:r>
      <w:r>
        <w:rPr>
          <w:spacing w:val="-1"/>
        </w:rPr>
        <w:t> </w:t>
      </w:r>
      <w:r>
        <w:rPr/>
        <w:t>K2,</w:t>
      </w:r>
      <w:r>
        <w:rPr>
          <w:spacing w:val="-4"/>
        </w:rPr>
        <w:t> </w:t>
      </w:r>
      <w:r>
        <w:rPr/>
        <w:t>thị</w:t>
      </w:r>
      <w:r>
        <w:rPr>
          <w:spacing w:val="-4"/>
        </w:rPr>
        <w:t> </w:t>
      </w:r>
      <w:r>
        <w:rPr/>
        <w:t>xã</w:t>
      </w:r>
      <w:r>
        <w:rPr>
          <w:spacing w:val="-2"/>
        </w:rPr>
        <w:t> </w:t>
      </w:r>
      <w:r>
        <w:rPr/>
        <w:t>K3,</w:t>
      </w:r>
      <w:r>
        <w:rPr>
          <w:spacing w:val="-4"/>
        </w:rPr>
        <w:t> </w:t>
      </w:r>
      <w:r>
        <w:rPr/>
        <w:t>tỉnh</w:t>
      </w:r>
      <w:r>
        <w:rPr>
          <w:spacing w:val="-1"/>
        </w:rPr>
        <w:t> </w:t>
      </w:r>
      <w:r>
        <w:rPr/>
        <w:t>Bình</w:t>
      </w:r>
      <w:r>
        <w:rPr>
          <w:spacing w:val="-1"/>
        </w:rPr>
        <w:t> </w:t>
      </w:r>
      <w:r>
        <w:rPr>
          <w:spacing w:val="-2"/>
        </w:rPr>
        <w:t>Phước.</w:t>
      </w:r>
    </w:p>
    <w:p>
      <w:pPr>
        <w:pStyle w:val="ListParagraph"/>
        <w:numPr>
          <w:ilvl w:val="0"/>
          <w:numId w:val="1"/>
        </w:numPr>
        <w:tabs>
          <w:tab w:pos="1315" w:val="left" w:leader="none"/>
        </w:tabs>
        <w:spacing w:line="268" w:lineRule="auto" w:before="158" w:after="0"/>
        <w:ind w:left="474" w:right="567" w:firstLine="547"/>
        <w:jc w:val="left"/>
        <w:rPr>
          <w:sz w:val="28"/>
        </w:rPr>
      </w:pPr>
      <w:r>
        <w:rPr>
          <w:i/>
          <w:sz w:val="28"/>
        </w:rPr>
        <w:t>Bị đơn: </w:t>
      </w:r>
      <w:r>
        <w:rPr>
          <w:sz w:val="28"/>
        </w:rPr>
        <w:t>Ông Trần Quốc T1, sinh năm 1960; địa chỉ: Tổ 1, khu phố K1, phường K2, thị xã K3, tỉnh Bình Phước.</w:t>
      </w:r>
    </w:p>
    <w:p>
      <w:pPr>
        <w:pStyle w:val="ListParagraph"/>
        <w:numPr>
          <w:ilvl w:val="0"/>
          <w:numId w:val="1"/>
        </w:numPr>
        <w:tabs>
          <w:tab w:pos="1312" w:val="left" w:leader="none"/>
        </w:tabs>
        <w:spacing w:line="268" w:lineRule="auto" w:before="119" w:after="0"/>
        <w:ind w:left="474" w:right="567" w:firstLine="547"/>
        <w:jc w:val="left"/>
        <w:rPr>
          <w:sz w:val="28"/>
        </w:rPr>
      </w:pPr>
      <w:r>
        <w:rPr>
          <w:i/>
          <w:sz w:val="28"/>
        </w:rPr>
        <w:t>Người có quyền lợi, nghĩa vụ liên quan: </w:t>
      </w:r>
      <w:r>
        <w:rPr>
          <w:sz w:val="28"/>
        </w:rPr>
        <w:t>Bà Đỗ Thị H2, sinh năm 1962; địa chỉ: Tổ 1, khu phố K1, phường K2, thị xã K3, tỉnh Bình Phước.</w:t>
      </w:r>
    </w:p>
    <w:p>
      <w:pPr>
        <w:spacing w:before="102"/>
        <w:ind w:left="1563" w:right="166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132"/>
        <w:ind w:left="1041" w:right="0" w:firstLine="0"/>
        <w:jc w:val="both"/>
        <w:rPr>
          <w:sz w:val="28"/>
        </w:rPr>
      </w:pPr>
      <w:r>
        <w:rPr>
          <w:i/>
          <w:sz w:val="28"/>
        </w:rPr>
        <w:t>Nguyên</w:t>
      </w:r>
      <w:r>
        <w:rPr>
          <w:i/>
          <w:spacing w:val="-2"/>
          <w:sz w:val="28"/>
        </w:rPr>
        <w:t> </w:t>
      </w:r>
      <w:r>
        <w:rPr>
          <w:i/>
          <w:sz w:val="28"/>
        </w:rPr>
        <w:t>đơn</w:t>
      </w:r>
      <w:r>
        <w:rPr>
          <w:i/>
          <w:spacing w:val="-4"/>
          <w:sz w:val="28"/>
        </w:rPr>
        <w:t> </w:t>
      </w:r>
      <w:r>
        <w:rPr>
          <w:i/>
          <w:sz w:val="28"/>
        </w:rPr>
        <w:t>là</w:t>
      </w:r>
      <w:r>
        <w:rPr>
          <w:i/>
          <w:spacing w:val="-2"/>
          <w:sz w:val="28"/>
        </w:rPr>
        <w:t> </w:t>
      </w:r>
      <w:r>
        <w:rPr>
          <w:i/>
          <w:sz w:val="28"/>
        </w:rPr>
        <w:t>ông</w:t>
      </w:r>
      <w:r>
        <w:rPr>
          <w:i/>
          <w:spacing w:val="-2"/>
          <w:sz w:val="28"/>
        </w:rPr>
        <w:t> </w:t>
      </w:r>
      <w:r>
        <w:rPr>
          <w:i/>
          <w:sz w:val="28"/>
        </w:rPr>
        <w:t>Phạm</w:t>
      </w:r>
      <w:r>
        <w:rPr>
          <w:i/>
          <w:spacing w:val="-4"/>
          <w:sz w:val="28"/>
        </w:rPr>
        <w:t> </w:t>
      </w:r>
      <w:r>
        <w:rPr>
          <w:i/>
          <w:sz w:val="28"/>
        </w:rPr>
        <w:t>Mạnh</w:t>
      </w:r>
      <w:r>
        <w:rPr>
          <w:i/>
          <w:spacing w:val="-2"/>
          <w:sz w:val="28"/>
        </w:rPr>
        <w:t> </w:t>
      </w:r>
      <w:r>
        <w:rPr>
          <w:i/>
          <w:sz w:val="28"/>
        </w:rPr>
        <w:t>H1</w:t>
      </w:r>
      <w:r>
        <w:rPr>
          <w:i/>
          <w:spacing w:val="-1"/>
          <w:sz w:val="28"/>
        </w:rPr>
        <w:t> </w:t>
      </w:r>
      <w:r>
        <w:rPr>
          <w:i/>
          <w:sz w:val="28"/>
        </w:rPr>
        <w:t>và</w:t>
      </w:r>
      <w:r>
        <w:rPr>
          <w:i/>
          <w:spacing w:val="-2"/>
          <w:sz w:val="28"/>
        </w:rPr>
        <w:t> </w:t>
      </w:r>
      <w:r>
        <w:rPr>
          <w:i/>
          <w:sz w:val="28"/>
        </w:rPr>
        <w:t>bà</w:t>
      </w:r>
      <w:r>
        <w:rPr>
          <w:i/>
          <w:spacing w:val="-4"/>
          <w:sz w:val="28"/>
        </w:rPr>
        <w:t> </w:t>
      </w:r>
      <w:r>
        <w:rPr>
          <w:i/>
          <w:sz w:val="28"/>
        </w:rPr>
        <w:t>Trần</w:t>
      </w:r>
      <w:r>
        <w:rPr>
          <w:i/>
          <w:spacing w:val="-2"/>
          <w:sz w:val="28"/>
        </w:rPr>
        <w:t> </w:t>
      </w:r>
      <w:r>
        <w:rPr>
          <w:i/>
          <w:sz w:val="28"/>
        </w:rPr>
        <w:t>Thị</w:t>
      </w:r>
      <w:r>
        <w:rPr>
          <w:i/>
          <w:spacing w:val="-5"/>
          <w:sz w:val="28"/>
        </w:rPr>
        <w:t> </w:t>
      </w:r>
      <w:r>
        <w:rPr>
          <w:i/>
          <w:sz w:val="28"/>
        </w:rPr>
        <w:t>S1</w:t>
      </w:r>
      <w:r>
        <w:rPr>
          <w:i/>
          <w:spacing w:val="-4"/>
          <w:sz w:val="28"/>
        </w:rPr>
        <w:t> </w:t>
      </w:r>
      <w:r>
        <w:rPr>
          <w:i/>
          <w:sz w:val="28"/>
        </w:rPr>
        <w:t>trình</w:t>
      </w:r>
      <w:r>
        <w:rPr>
          <w:i/>
          <w:spacing w:val="-5"/>
          <w:sz w:val="28"/>
        </w:rPr>
        <w:t> </w:t>
      </w:r>
      <w:r>
        <w:rPr>
          <w:i/>
          <w:spacing w:val="-4"/>
          <w:sz w:val="28"/>
        </w:rPr>
        <w:t>bày</w:t>
      </w:r>
      <w:r>
        <w:rPr>
          <w:spacing w:val="-4"/>
          <w:sz w:val="28"/>
        </w:rPr>
        <w:t>:</w:t>
      </w:r>
    </w:p>
    <w:p>
      <w:pPr>
        <w:pStyle w:val="BodyText"/>
        <w:spacing w:line="254" w:lineRule="auto" w:before="139"/>
        <w:ind w:right="566" w:firstLine="547"/>
      </w:pPr>
      <w:r>
        <w:rPr/>
        <w:t>Năm</w:t>
      </w:r>
      <w:r>
        <w:rPr>
          <w:spacing w:val="-1"/>
        </w:rPr>
        <w:t> </w:t>
      </w:r>
      <w:r>
        <w:rPr/>
        <w:t>1993, vợ chồng ông H1, bà S1 có nhận chuyển nhượng của ông Trần Đình Tế</w:t>
      </w:r>
      <w:r>
        <w:rPr>
          <w:spacing w:val="-1"/>
        </w:rPr>
        <w:t> </w:t>
      </w:r>
      <w:r>
        <w:rPr/>
        <w:t>và</w:t>
      </w:r>
      <w:r>
        <w:rPr>
          <w:spacing w:val="-1"/>
        </w:rPr>
        <w:t> </w:t>
      </w:r>
      <w:r>
        <w:rPr/>
        <w:t>bà Lương</w:t>
      </w:r>
      <w:r>
        <w:rPr>
          <w:spacing w:val="-1"/>
        </w:rPr>
        <w:t> </w:t>
      </w:r>
      <w:r>
        <w:rPr/>
        <w:t>Thị Mai</w:t>
      </w:r>
      <w:r>
        <w:rPr>
          <w:spacing w:val="-1"/>
        </w:rPr>
        <w:t> </w:t>
      </w:r>
      <w:r>
        <w:rPr/>
        <w:t>diện tích 4867,1m</w:t>
      </w:r>
      <w:r>
        <w:rPr>
          <w:vertAlign w:val="superscript"/>
        </w:rPr>
        <w:t>2</w:t>
      </w:r>
      <w:r>
        <w:rPr>
          <w:vertAlign w:val="baseline"/>
        </w:rPr>
        <w:t> đất thuộc</w:t>
      </w:r>
      <w:r>
        <w:rPr>
          <w:spacing w:val="-1"/>
          <w:vertAlign w:val="baseline"/>
        </w:rPr>
        <w:t> </w:t>
      </w:r>
      <w:r>
        <w:rPr>
          <w:vertAlign w:val="baseline"/>
        </w:rPr>
        <w:t>thửa 169,</w:t>
      </w:r>
      <w:r>
        <w:rPr>
          <w:spacing w:val="-2"/>
          <w:vertAlign w:val="baseline"/>
        </w:rPr>
        <w:t> </w:t>
      </w:r>
      <w:r>
        <w:rPr>
          <w:vertAlign w:val="baseline"/>
        </w:rPr>
        <w:t>tờ</w:t>
      </w:r>
      <w:r>
        <w:rPr>
          <w:spacing w:val="-1"/>
          <w:vertAlign w:val="baseline"/>
        </w:rPr>
        <w:t> </w:t>
      </w:r>
      <w:r>
        <w:rPr>
          <w:vertAlign w:val="baseline"/>
        </w:rPr>
        <w:t>bản đồ số 21, tọa lạc tại thị xã K3, tỉnh Bình Phước. Ngày 28/12/2005, ông H1 và bà S1 đã được cơ quan có thẩm</w:t>
      </w:r>
      <w:r>
        <w:rPr>
          <w:spacing w:val="-2"/>
          <w:vertAlign w:val="baseline"/>
        </w:rPr>
        <w:t> </w:t>
      </w:r>
      <w:r>
        <w:rPr>
          <w:vertAlign w:val="baseline"/>
        </w:rPr>
        <w:t>quyền cấp giấy</w:t>
      </w:r>
      <w:r>
        <w:rPr>
          <w:spacing w:val="-1"/>
          <w:vertAlign w:val="baseline"/>
        </w:rPr>
        <w:t> </w:t>
      </w:r>
      <w:r>
        <w:rPr>
          <w:vertAlign w:val="baseline"/>
        </w:rPr>
        <w:t>chứng nhận quyền sử</w:t>
      </w:r>
      <w:r>
        <w:rPr>
          <w:spacing w:val="-1"/>
          <w:vertAlign w:val="baseline"/>
        </w:rPr>
        <w:t> </w:t>
      </w:r>
      <w:r>
        <w:rPr>
          <w:vertAlign w:val="baseline"/>
        </w:rPr>
        <w:t>dụng đối với diện tích đất nêu trên.</w:t>
      </w:r>
    </w:p>
    <w:p>
      <w:pPr>
        <w:spacing w:after="0" w:line="254" w:lineRule="auto"/>
        <w:sectPr>
          <w:type w:val="continuous"/>
          <w:pgSz w:w="11910" w:h="16850"/>
          <w:pgMar w:top="1120" w:bottom="280" w:left="1340" w:right="560"/>
        </w:sectPr>
      </w:pPr>
    </w:p>
    <w:p>
      <w:pPr>
        <w:pStyle w:val="BodyText"/>
        <w:spacing w:line="254" w:lineRule="auto" w:before="61"/>
        <w:ind w:right="566" w:firstLine="547"/>
      </w:pPr>
      <w:r>
        <w:rPr/>
        <w:t>Sau khi nhận chuyển nhượng diện tích đất nêu trên, ông H1 và bà S1 đã quản lý, canh tác đất từ năm 1993 đến nay. Giáp ranh với đất của</w:t>
      </w:r>
      <w:r>
        <w:rPr>
          <w:spacing w:val="28"/>
        </w:rPr>
        <w:t> </w:t>
      </w:r>
      <w:r>
        <w:rPr/>
        <w:t>ông H1, bà</w:t>
      </w:r>
      <w:r>
        <w:rPr>
          <w:spacing w:val="40"/>
        </w:rPr>
        <w:t> </w:t>
      </w:r>
      <w:r>
        <w:rPr/>
        <w:t>S1 là đất của ông Trần Quốc T1. Ông H1, bà S1 cho rằng quá trình sử</w:t>
      </w:r>
      <w:r>
        <w:rPr>
          <w:spacing w:val="-1"/>
        </w:rPr>
        <w:t> </w:t>
      </w:r>
      <w:r>
        <w:rPr/>
        <w:t>dụng đất ông T1 đã lấn chiếm đất của ông, bà phần đất dọc theo hàng ranh phía Đông theo kết quả đo đạc là 260.8m</w:t>
      </w:r>
      <w:r>
        <w:rPr>
          <w:vertAlign w:val="superscript"/>
        </w:rPr>
        <w:t>2</w:t>
      </w:r>
      <w:r>
        <w:rPr>
          <w:vertAlign w:val="baseline"/>
        </w:rPr>
        <w:t>.</w:t>
      </w:r>
    </w:p>
    <w:p>
      <w:pPr>
        <w:pStyle w:val="BodyText"/>
        <w:spacing w:line="252" w:lineRule="auto" w:before="116"/>
        <w:ind w:right="573" w:firstLine="547"/>
      </w:pPr>
      <w:r>
        <w:rPr/>
        <w:t>Nay ông H1, bà S1 khởi kiện yêu cầu ông T1 trả lại cho ông, bà diện tích 260,8m</w:t>
      </w:r>
      <w:r>
        <w:rPr>
          <w:vertAlign w:val="superscript"/>
        </w:rPr>
        <w:t>2</w:t>
      </w:r>
      <w:r>
        <w:rPr>
          <w:vertAlign w:val="baseline"/>
        </w:rPr>
        <w:t> đất thuộc thửa 169 nêu trên.</w:t>
      </w:r>
    </w:p>
    <w:p>
      <w:pPr>
        <w:spacing w:before="123"/>
        <w:ind w:left="1041" w:right="0" w:firstLine="0"/>
        <w:jc w:val="both"/>
        <w:rPr>
          <w:i/>
          <w:sz w:val="28"/>
        </w:rPr>
      </w:pPr>
      <w:r>
        <w:rPr>
          <w:i/>
          <w:sz w:val="28"/>
        </w:rPr>
        <w:t>Bị</w:t>
      </w:r>
      <w:r>
        <w:rPr>
          <w:i/>
          <w:spacing w:val="-3"/>
          <w:sz w:val="28"/>
        </w:rPr>
        <w:t> </w:t>
      </w:r>
      <w:r>
        <w:rPr>
          <w:i/>
          <w:sz w:val="28"/>
        </w:rPr>
        <w:t>đơn</w:t>
      </w:r>
      <w:r>
        <w:rPr>
          <w:i/>
          <w:spacing w:val="-5"/>
          <w:sz w:val="28"/>
        </w:rPr>
        <w:t> </w:t>
      </w:r>
      <w:r>
        <w:rPr>
          <w:i/>
          <w:sz w:val="28"/>
        </w:rPr>
        <w:t>ông</w:t>
      </w:r>
      <w:r>
        <w:rPr>
          <w:i/>
          <w:spacing w:val="-2"/>
          <w:sz w:val="28"/>
        </w:rPr>
        <w:t> </w:t>
      </w:r>
      <w:r>
        <w:rPr>
          <w:i/>
          <w:sz w:val="28"/>
        </w:rPr>
        <w:t>Trần</w:t>
      </w:r>
      <w:r>
        <w:rPr>
          <w:i/>
          <w:spacing w:val="-2"/>
          <w:sz w:val="28"/>
        </w:rPr>
        <w:t> </w:t>
      </w:r>
      <w:r>
        <w:rPr>
          <w:i/>
          <w:sz w:val="28"/>
        </w:rPr>
        <w:t>Quốc</w:t>
      </w:r>
      <w:r>
        <w:rPr>
          <w:i/>
          <w:spacing w:val="-3"/>
          <w:sz w:val="28"/>
        </w:rPr>
        <w:t> </w:t>
      </w:r>
      <w:r>
        <w:rPr>
          <w:i/>
          <w:sz w:val="28"/>
        </w:rPr>
        <w:t>T1</w:t>
      </w:r>
      <w:r>
        <w:rPr>
          <w:i/>
          <w:spacing w:val="-2"/>
          <w:sz w:val="28"/>
        </w:rPr>
        <w:t> </w:t>
      </w:r>
      <w:r>
        <w:rPr>
          <w:i/>
          <w:sz w:val="28"/>
        </w:rPr>
        <w:t>trình</w:t>
      </w:r>
      <w:r>
        <w:rPr>
          <w:i/>
          <w:spacing w:val="-2"/>
          <w:sz w:val="28"/>
        </w:rPr>
        <w:t> </w:t>
      </w:r>
      <w:r>
        <w:rPr>
          <w:i/>
          <w:spacing w:val="-4"/>
          <w:sz w:val="28"/>
        </w:rPr>
        <w:t>bày:</w:t>
      </w:r>
    </w:p>
    <w:p>
      <w:pPr>
        <w:pStyle w:val="BodyText"/>
        <w:spacing w:line="254" w:lineRule="auto" w:before="139"/>
        <w:ind w:right="565"/>
      </w:pPr>
      <w:r>
        <w:rPr/>
        <w:t>Thửa đất 168, tờ bản đồ số 21, tọa lạc tại thị xã K3, tỉnh Bình Phước do ông khai phá và canh tác từ năm 1968 đến nay, trên đất ông có trồng cây Tiêu. Đất của ông giáp với thửa đất số 169 của ông H1, bà S1. Khi ông H1, bà S1 và ông Tế chuyển nhượng đất cho nhau, không kêu ông làm chứng ký giáp ranh. Hiện tại phần đất giáp ranh giữa thửa 168, thửa 169 vẫn còn cây cọc cũ và phía trên có hàng rào cây Râm Bụt.</w:t>
      </w:r>
    </w:p>
    <w:p>
      <w:pPr>
        <w:pStyle w:val="BodyText"/>
        <w:spacing w:line="252" w:lineRule="auto" w:before="113"/>
        <w:ind w:right="572"/>
      </w:pPr>
      <w:r>
        <w:rPr/>
        <w:t>Ông không lấn chiếm đất của ông H1, bà S1 nên không đồng ý trả. Nếu ông H1, bà S1 có thiện chí đổi đất để thuận lợi cho việc canh tác sử dụng thì ông thống nhất.</w:t>
      </w:r>
    </w:p>
    <w:p>
      <w:pPr>
        <w:spacing w:line="252" w:lineRule="auto" w:before="126"/>
        <w:ind w:left="474" w:right="566" w:firstLine="635"/>
        <w:jc w:val="both"/>
        <w:rPr>
          <w:sz w:val="28"/>
        </w:rPr>
      </w:pPr>
      <w:r>
        <w:rPr>
          <w:i/>
          <w:sz w:val="28"/>
        </w:rPr>
        <w:t>Người có quyền lợi, nghĩa vụ liên quan là bà Đỗ Thị H2 trình bày: </w:t>
      </w:r>
      <w:r>
        <w:rPr>
          <w:sz w:val="28"/>
        </w:rPr>
        <w:t>Bà thống nhất với trình bày của ông T1 và không có yêu cầu độc lập.</w:t>
      </w:r>
    </w:p>
    <w:p>
      <w:pPr>
        <w:pStyle w:val="BodyText"/>
        <w:spacing w:line="252" w:lineRule="auto" w:before="123"/>
        <w:ind w:right="568" w:firstLine="547"/>
      </w:pPr>
      <w:r>
        <w:rPr/>
        <w:t>Tại Quyết định công nhận sự thỏa thuận của các đương sự số 19/2020/QĐST-DS ngày 14/09/2020, Tòa án nhân dân thị xã K3, tỉnh Bình Phước quyết định (tóm tắt):</w:t>
      </w:r>
    </w:p>
    <w:p>
      <w:pPr>
        <w:spacing w:before="126"/>
        <w:ind w:left="1021" w:right="0" w:firstLine="0"/>
        <w:jc w:val="both"/>
        <w:rPr>
          <w:i/>
          <w:sz w:val="28"/>
        </w:rPr>
      </w:pPr>
      <w:r>
        <w:rPr>
          <w:i/>
          <w:sz w:val="28"/>
        </w:rPr>
        <w:t>Công</w:t>
      </w:r>
      <w:r>
        <w:rPr>
          <w:i/>
          <w:spacing w:val="-7"/>
          <w:sz w:val="28"/>
        </w:rPr>
        <w:t> </w:t>
      </w:r>
      <w:r>
        <w:rPr>
          <w:i/>
          <w:sz w:val="28"/>
        </w:rPr>
        <w:t>nhận</w:t>
      </w:r>
      <w:r>
        <w:rPr>
          <w:i/>
          <w:spacing w:val="-3"/>
          <w:sz w:val="28"/>
        </w:rPr>
        <w:t> </w:t>
      </w:r>
      <w:r>
        <w:rPr>
          <w:i/>
          <w:sz w:val="28"/>
        </w:rPr>
        <w:t>sự</w:t>
      </w:r>
      <w:r>
        <w:rPr>
          <w:i/>
          <w:spacing w:val="-6"/>
          <w:sz w:val="28"/>
        </w:rPr>
        <w:t> </w:t>
      </w:r>
      <w:r>
        <w:rPr>
          <w:i/>
          <w:sz w:val="28"/>
        </w:rPr>
        <w:t>thỏa</w:t>
      </w:r>
      <w:r>
        <w:rPr>
          <w:i/>
          <w:spacing w:val="-3"/>
          <w:sz w:val="28"/>
        </w:rPr>
        <w:t> </w:t>
      </w:r>
      <w:r>
        <w:rPr>
          <w:i/>
          <w:sz w:val="28"/>
        </w:rPr>
        <w:t>thuận</w:t>
      </w:r>
      <w:r>
        <w:rPr>
          <w:i/>
          <w:spacing w:val="-3"/>
          <w:sz w:val="28"/>
        </w:rPr>
        <w:t> </w:t>
      </w:r>
      <w:r>
        <w:rPr>
          <w:i/>
          <w:sz w:val="28"/>
        </w:rPr>
        <w:t>giữa</w:t>
      </w:r>
      <w:r>
        <w:rPr>
          <w:i/>
          <w:spacing w:val="-2"/>
          <w:sz w:val="28"/>
        </w:rPr>
        <w:t> </w:t>
      </w:r>
      <w:r>
        <w:rPr>
          <w:i/>
          <w:sz w:val="28"/>
        </w:rPr>
        <w:t>các</w:t>
      </w:r>
      <w:r>
        <w:rPr>
          <w:i/>
          <w:spacing w:val="-7"/>
          <w:sz w:val="28"/>
        </w:rPr>
        <w:t> </w:t>
      </w:r>
      <w:r>
        <w:rPr>
          <w:i/>
          <w:sz w:val="28"/>
        </w:rPr>
        <w:t>đương</w:t>
      </w:r>
      <w:r>
        <w:rPr>
          <w:i/>
          <w:spacing w:val="-2"/>
          <w:sz w:val="28"/>
        </w:rPr>
        <w:t> </w:t>
      </w:r>
      <w:r>
        <w:rPr>
          <w:i/>
          <w:spacing w:val="-5"/>
          <w:sz w:val="28"/>
        </w:rPr>
        <w:t>sự;</w:t>
      </w:r>
    </w:p>
    <w:p>
      <w:pPr>
        <w:spacing w:line="254" w:lineRule="auto" w:before="139"/>
        <w:ind w:left="474" w:right="568" w:firstLine="547"/>
        <w:jc w:val="both"/>
        <w:rPr>
          <w:i/>
          <w:sz w:val="28"/>
        </w:rPr>
      </w:pPr>
      <w:r>
        <w:rPr>
          <w:i/>
          <w:sz w:val="28"/>
        </w:rPr>
        <w:t>Ông Phạm Mạnh H1,</w:t>
      </w:r>
      <w:r>
        <w:rPr>
          <w:i/>
          <w:spacing w:val="-1"/>
          <w:sz w:val="28"/>
        </w:rPr>
        <w:t> </w:t>
      </w:r>
      <w:r>
        <w:rPr>
          <w:i/>
          <w:sz w:val="28"/>
        </w:rPr>
        <w:t>bà Trần Thị S1 và ông Trần Quốc T1,</w:t>
      </w:r>
      <w:r>
        <w:rPr>
          <w:i/>
          <w:spacing w:val="-1"/>
          <w:sz w:val="28"/>
        </w:rPr>
        <w:t> </w:t>
      </w:r>
      <w:r>
        <w:rPr>
          <w:i/>
          <w:sz w:val="28"/>
        </w:rPr>
        <w:t>bà Đỗ Thị H2</w:t>
      </w:r>
      <w:r>
        <w:rPr>
          <w:i/>
          <w:sz w:val="28"/>
        </w:rPr>
        <w:t> đồng ý nhập thửa đất số 168 và 169 vào với nhau sau đó chia theo diện tích</w:t>
      </w:r>
      <w:r>
        <w:rPr>
          <w:i/>
          <w:spacing w:val="40"/>
          <w:sz w:val="28"/>
        </w:rPr>
        <w:t> </w:t>
      </w:r>
      <w:r>
        <w:rPr>
          <w:i/>
          <w:sz w:val="28"/>
        </w:rPr>
        <w:t>mặt tiền đường hiện hữu, cụ thể:</w:t>
      </w:r>
    </w:p>
    <w:p>
      <w:pPr>
        <w:spacing w:line="254" w:lineRule="auto" w:before="116"/>
        <w:ind w:left="474" w:right="565" w:firstLine="547"/>
        <w:jc w:val="both"/>
        <w:rPr>
          <w:i/>
          <w:sz w:val="28"/>
        </w:rPr>
      </w:pPr>
      <w:r>
        <w:rPr>
          <w:i/>
          <w:sz w:val="28"/>
        </w:rPr>
        <w:t>Phía</w:t>
      </w:r>
      <w:r>
        <w:rPr>
          <w:i/>
          <w:spacing w:val="-1"/>
          <w:sz w:val="28"/>
        </w:rPr>
        <w:t> </w:t>
      </w:r>
      <w:r>
        <w:rPr>
          <w:i/>
          <w:sz w:val="28"/>
        </w:rPr>
        <w:t>ông</w:t>
      </w:r>
      <w:r>
        <w:rPr>
          <w:i/>
          <w:spacing w:val="-1"/>
          <w:sz w:val="28"/>
        </w:rPr>
        <w:t> </w:t>
      </w:r>
      <w:r>
        <w:rPr>
          <w:i/>
          <w:sz w:val="28"/>
        </w:rPr>
        <w:t>T1,</w:t>
      </w:r>
      <w:r>
        <w:rPr>
          <w:i/>
          <w:spacing w:val="-3"/>
          <w:sz w:val="28"/>
        </w:rPr>
        <w:t> </w:t>
      </w:r>
      <w:r>
        <w:rPr>
          <w:i/>
          <w:sz w:val="28"/>
        </w:rPr>
        <w:t>bà</w:t>
      </w:r>
      <w:r>
        <w:rPr>
          <w:i/>
          <w:spacing w:val="-1"/>
          <w:sz w:val="28"/>
        </w:rPr>
        <w:t> </w:t>
      </w:r>
      <w:r>
        <w:rPr>
          <w:i/>
          <w:sz w:val="28"/>
        </w:rPr>
        <w:t>H2</w:t>
      </w:r>
      <w:r>
        <w:rPr>
          <w:i/>
          <w:spacing w:val="-3"/>
          <w:sz w:val="28"/>
        </w:rPr>
        <w:t> </w:t>
      </w:r>
      <w:r>
        <w:rPr>
          <w:i/>
          <w:sz w:val="28"/>
        </w:rPr>
        <w:t>được</w:t>
      </w:r>
      <w:r>
        <w:rPr>
          <w:i/>
          <w:spacing w:val="-2"/>
          <w:sz w:val="28"/>
        </w:rPr>
        <w:t> </w:t>
      </w:r>
      <w:r>
        <w:rPr>
          <w:i/>
          <w:sz w:val="28"/>
        </w:rPr>
        <w:t>chia</w:t>
      </w:r>
      <w:r>
        <w:rPr>
          <w:i/>
          <w:spacing w:val="-1"/>
          <w:sz w:val="28"/>
        </w:rPr>
        <w:t> </w:t>
      </w:r>
      <w:r>
        <w:rPr>
          <w:i/>
          <w:sz w:val="28"/>
        </w:rPr>
        <w:t>38m</w:t>
      </w:r>
      <w:r>
        <w:rPr>
          <w:i/>
          <w:spacing w:val="-3"/>
          <w:sz w:val="28"/>
        </w:rPr>
        <w:t> </w:t>
      </w:r>
      <w:r>
        <w:rPr>
          <w:i/>
          <w:sz w:val="28"/>
        </w:rPr>
        <w:t>mặt</w:t>
      </w:r>
      <w:r>
        <w:rPr>
          <w:i/>
          <w:spacing w:val="-4"/>
          <w:sz w:val="28"/>
        </w:rPr>
        <w:t> </w:t>
      </w:r>
      <w:r>
        <w:rPr>
          <w:i/>
          <w:sz w:val="28"/>
        </w:rPr>
        <w:t>tiền</w:t>
      </w:r>
      <w:r>
        <w:rPr>
          <w:i/>
          <w:spacing w:val="-1"/>
          <w:sz w:val="28"/>
        </w:rPr>
        <w:t> </w:t>
      </w:r>
      <w:r>
        <w:rPr>
          <w:i/>
          <w:sz w:val="28"/>
        </w:rPr>
        <w:t>đường</w:t>
      </w:r>
      <w:r>
        <w:rPr>
          <w:i/>
          <w:spacing w:val="-1"/>
          <w:sz w:val="28"/>
        </w:rPr>
        <w:t> </w:t>
      </w:r>
      <w:r>
        <w:rPr>
          <w:i/>
          <w:sz w:val="28"/>
        </w:rPr>
        <w:t>kéo</w:t>
      </w:r>
      <w:r>
        <w:rPr>
          <w:i/>
          <w:spacing w:val="-1"/>
          <w:sz w:val="28"/>
        </w:rPr>
        <w:t> </w:t>
      </w:r>
      <w:r>
        <w:rPr>
          <w:i/>
          <w:sz w:val="28"/>
        </w:rPr>
        <w:t>dài</w:t>
      </w:r>
      <w:r>
        <w:rPr>
          <w:i/>
          <w:spacing w:val="-1"/>
          <w:sz w:val="28"/>
        </w:rPr>
        <w:t> </w:t>
      </w:r>
      <w:r>
        <w:rPr>
          <w:i/>
          <w:sz w:val="28"/>
        </w:rPr>
        <w:t>đến</w:t>
      </w:r>
      <w:r>
        <w:rPr>
          <w:i/>
          <w:spacing w:val="-1"/>
          <w:sz w:val="28"/>
        </w:rPr>
        <w:t> </w:t>
      </w:r>
      <w:r>
        <w:rPr>
          <w:i/>
          <w:sz w:val="28"/>
        </w:rPr>
        <w:t>hết</w:t>
      </w:r>
      <w:r>
        <w:rPr>
          <w:i/>
          <w:spacing w:val="-4"/>
          <w:sz w:val="28"/>
        </w:rPr>
        <w:t> </w:t>
      </w:r>
      <w:r>
        <w:rPr>
          <w:i/>
          <w:sz w:val="28"/>
        </w:rPr>
        <w:t>đất</w:t>
      </w:r>
      <w:r>
        <w:rPr>
          <w:i/>
          <w:spacing w:val="-1"/>
          <w:sz w:val="28"/>
        </w:rPr>
        <w:t> </w:t>
      </w:r>
      <w:r>
        <w:rPr>
          <w:i/>
          <w:sz w:val="28"/>
        </w:rPr>
        <w:t>của</w:t>
      </w:r>
      <w:r>
        <w:rPr>
          <w:i/>
          <w:sz w:val="28"/>
        </w:rPr>
        <w:t> ông T1, bà S1. Sau khi chia thửa đất của ông T1, bà H2 có các cạnh như sau: Cạnh phía Đông giáp với đường nhự hiện hữu có số đo 38m bắt đầu từ điểm giáp ranh giữa thửa 168 với thửa 309; cạnh phía Tây là ranh đất của ông H1, bà S1 với thửa 572 và 576 có số đo 38m bắt đầu từ điểm giáp ranh giữa thửa đất 169 của ông H1, bà S1 với thửa 154, cạnh phía Bắc là ranh giới hiện hữu giữa các thửa 169, 168 với các thửa 309, 154; cạnh phía Nam là đường nối từ điểm cuối của cạnh phía Đông và cạnh phía Tây. Phần còn lại thuộc quyền sử dụng của ông H1, bà S1.</w:t>
      </w:r>
    </w:p>
    <w:p>
      <w:pPr>
        <w:pStyle w:val="BodyText"/>
        <w:spacing w:line="252" w:lineRule="auto" w:before="109"/>
        <w:ind w:right="570" w:firstLine="547"/>
      </w:pPr>
      <w:r>
        <w:rPr/>
        <w:t>Ngoài</w:t>
      </w:r>
      <w:r>
        <w:rPr>
          <w:spacing w:val="-1"/>
        </w:rPr>
        <w:t> </w:t>
      </w:r>
      <w:r>
        <w:rPr/>
        <w:t>ra,</w:t>
      </w:r>
      <w:r>
        <w:rPr>
          <w:spacing w:val="-3"/>
        </w:rPr>
        <w:t> </w:t>
      </w:r>
      <w:r>
        <w:rPr/>
        <w:t>Tòa</w:t>
      </w:r>
      <w:r>
        <w:rPr>
          <w:spacing w:val="-2"/>
        </w:rPr>
        <w:t> </w:t>
      </w:r>
      <w:r>
        <w:rPr/>
        <w:t>án</w:t>
      </w:r>
      <w:r>
        <w:rPr>
          <w:spacing w:val="-1"/>
        </w:rPr>
        <w:t> </w:t>
      </w:r>
      <w:r>
        <w:rPr/>
        <w:t>cấp</w:t>
      </w:r>
      <w:r>
        <w:rPr>
          <w:spacing w:val="-5"/>
        </w:rPr>
        <w:t> </w:t>
      </w:r>
      <w:r>
        <w:rPr/>
        <w:t>sơ</w:t>
      </w:r>
      <w:r>
        <w:rPr>
          <w:spacing w:val="-2"/>
        </w:rPr>
        <w:t> </w:t>
      </w:r>
      <w:r>
        <w:rPr/>
        <w:t>thẩm</w:t>
      </w:r>
      <w:r>
        <w:rPr>
          <w:spacing w:val="-4"/>
        </w:rPr>
        <w:t> </w:t>
      </w:r>
      <w:r>
        <w:rPr/>
        <w:t>còn</w:t>
      </w:r>
      <w:r>
        <w:rPr>
          <w:spacing w:val="-1"/>
        </w:rPr>
        <w:t> </w:t>
      </w:r>
      <w:r>
        <w:rPr/>
        <w:t>ghi</w:t>
      </w:r>
      <w:r>
        <w:rPr>
          <w:spacing w:val="-4"/>
        </w:rPr>
        <w:t> </w:t>
      </w:r>
      <w:r>
        <w:rPr/>
        <w:t>nhận</w:t>
      </w:r>
      <w:r>
        <w:rPr>
          <w:spacing w:val="-3"/>
        </w:rPr>
        <w:t> </w:t>
      </w:r>
      <w:r>
        <w:rPr/>
        <w:t>sự</w:t>
      </w:r>
      <w:r>
        <w:rPr>
          <w:spacing w:val="-4"/>
        </w:rPr>
        <w:t> </w:t>
      </w:r>
      <w:r>
        <w:rPr/>
        <w:t>thỏa</w:t>
      </w:r>
      <w:r>
        <w:rPr>
          <w:spacing w:val="-2"/>
        </w:rPr>
        <w:t> </w:t>
      </w:r>
      <w:r>
        <w:rPr/>
        <w:t>thuận</w:t>
      </w:r>
      <w:r>
        <w:rPr>
          <w:spacing w:val="-1"/>
        </w:rPr>
        <w:t> </w:t>
      </w:r>
      <w:r>
        <w:rPr/>
        <w:t>của</w:t>
      </w:r>
      <w:r>
        <w:rPr>
          <w:spacing w:val="-2"/>
        </w:rPr>
        <w:t> </w:t>
      </w:r>
      <w:r>
        <w:rPr/>
        <w:t>các</w:t>
      </w:r>
      <w:r>
        <w:rPr>
          <w:spacing w:val="-2"/>
        </w:rPr>
        <w:t> </w:t>
      </w:r>
      <w:r>
        <w:rPr/>
        <w:t>đương</w:t>
      </w:r>
      <w:r>
        <w:rPr>
          <w:spacing w:val="-1"/>
        </w:rPr>
        <w:t> </w:t>
      </w:r>
      <w:r>
        <w:rPr/>
        <w:t>sự về phần án phí.</w:t>
      </w:r>
    </w:p>
    <w:p>
      <w:pPr>
        <w:pStyle w:val="BodyText"/>
        <w:spacing w:line="254" w:lineRule="auto" w:before="123"/>
        <w:ind w:right="568" w:firstLine="547"/>
      </w:pPr>
      <w:r>
        <w:rPr/>
        <w:t>Ngày 08/03/2022, bà Trần Thị Thanh N1 nộp đơn đề nghị kháng nghị quyết</w:t>
      </w:r>
      <w:r>
        <w:rPr>
          <w:spacing w:val="32"/>
        </w:rPr>
        <w:t> </w:t>
      </w:r>
      <w:r>
        <w:rPr/>
        <w:t>định</w:t>
      </w:r>
      <w:r>
        <w:rPr>
          <w:spacing w:val="37"/>
        </w:rPr>
        <w:t> </w:t>
      </w:r>
      <w:r>
        <w:rPr/>
        <w:t>sơ</w:t>
      </w:r>
      <w:r>
        <w:rPr>
          <w:spacing w:val="32"/>
        </w:rPr>
        <w:t> </w:t>
      </w:r>
      <w:r>
        <w:rPr/>
        <w:t>thẩm</w:t>
      </w:r>
      <w:r>
        <w:rPr>
          <w:spacing w:val="29"/>
        </w:rPr>
        <w:t> </w:t>
      </w:r>
      <w:r>
        <w:rPr/>
        <w:t>nêu</w:t>
      </w:r>
      <w:r>
        <w:rPr>
          <w:spacing w:val="37"/>
        </w:rPr>
        <w:t> </w:t>
      </w:r>
      <w:r>
        <w:rPr/>
        <w:t>trên</w:t>
      </w:r>
      <w:r>
        <w:rPr>
          <w:spacing w:val="33"/>
        </w:rPr>
        <w:t> </w:t>
      </w:r>
      <w:r>
        <w:rPr/>
        <w:t>theo</w:t>
      </w:r>
      <w:r>
        <w:rPr>
          <w:spacing w:val="32"/>
        </w:rPr>
        <w:t> </w:t>
      </w:r>
      <w:r>
        <w:rPr/>
        <w:t>thủ</w:t>
      </w:r>
      <w:r>
        <w:rPr>
          <w:spacing w:val="32"/>
        </w:rPr>
        <w:t> </w:t>
      </w:r>
      <w:r>
        <w:rPr/>
        <w:t>tục</w:t>
      </w:r>
      <w:r>
        <w:rPr>
          <w:spacing w:val="32"/>
        </w:rPr>
        <w:t> </w:t>
      </w:r>
      <w:r>
        <w:rPr/>
        <w:t>giám</w:t>
      </w:r>
      <w:r>
        <w:rPr>
          <w:spacing w:val="29"/>
        </w:rPr>
        <w:t> </w:t>
      </w:r>
      <w:r>
        <w:rPr/>
        <w:t>đốc</w:t>
      </w:r>
      <w:r>
        <w:rPr>
          <w:spacing w:val="32"/>
        </w:rPr>
        <w:t> </w:t>
      </w:r>
      <w:r>
        <w:rPr/>
        <w:t>thẩm,</w:t>
      </w:r>
      <w:r>
        <w:rPr>
          <w:spacing w:val="33"/>
        </w:rPr>
        <w:t> </w:t>
      </w:r>
      <w:r>
        <w:rPr/>
        <w:t>vì</w:t>
      </w:r>
      <w:r>
        <w:rPr>
          <w:spacing w:val="34"/>
        </w:rPr>
        <w:t> </w:t>
      </w:r>
      <w:r>
        <w:rPr/>
        <w:t>bà</w:t>
      </w:r>
      <w:r>
        <w:rPr>
          <w:spacing w:val="34"/>
        </w:rPr>
        <w:t> </w:t>
      </w:r>
      <w:r>
        <w:rPr/>
        <w:t>N1</w:t>
      </w:r>
      <w:r>
        <w:rPr>
          <w:spacing w:val="36"/>
        </w:rPr>
        <w:t> </w:t>
      </w:r>
      <w:r>
        <w:rPr/>
        <w:t>cho</w:t>
      </w:r>
      <w:r>
        <w:rPr>
          <w:spacing w:val="33"/>
        </w:rPr>
        <w:t> </w:t>
      </w:r>
      <w:r>
        <w:rPr/>
        <w:t>rằng</w:t>
      </w:r>
    </w:p>
    <w:p>
      <w:pPr>
        <w:spacing w:after="0" w:line="254" w:lineRule="auto"/>
        <w:sectPr>
          <w:footerReference w:type="default" r:id="rId5"/>
          <w:pgSz w:w="11910" w:h="16850"/>
          <w:pgMar w:footer="619" w:header="0" w:top="1080" w:bottom="800" w:left="1340" w:right="560"/>
          <w:pgNumType w:start="2"/>
        </w:sectPr>
      </w:pPr>
    </w:p>
    <w:p>
      <w:pPr>
        <w:pStyle w:val="BodyText"/>
        <w:spacing w:line="254" w:lineRule="auto" w:before="61"/>
        <w:ind w:right="570" w:firstLine="0"/>
      </w:pPr>
      <w:r>
        <w:rPr/>
        <w:t>phần đất các bên hòa giải hợp thửa là đất cấp cho hộ gia đình, nhưng Tòa án không triệu tập bà</w:t>
      </w:r>
      <w:r>
        <w:rPr>
          <w:spacing w:val="-1"/>
        </w:rPr>
        <w:t> </w:t>
      </w:r>
      <w:r>
        <w:rPr/>
        <w:t>và</w:t>
      </w:r>
      <w:r>
        <w:rPr>
          <w:spacing w:val="-1"/>
        </w:rPr>
        <w:t> </w:t>
      </w:r>
      <w:r>
        <w:rPr/>
        <w:t>các thành viên khác</w:t>
      </w:r>
      <w:r>
        <w:rPr>
          <w:spacing w:val="-1"/>
        </w:rPr>
        <w:t> </w:t>
      </w:r>
      <w:r>
        <w:rPr/>
        <w:t>trong hộ</w:t>
      </w:r>
      <w:r>
        <w:rPr>
          <w:spacing w:val="-1"/>
        </w:rPr>
        <w:t> </w:t>
      </w:r>
      <w:r>
        <w:rPr/>
        <w:t>gia</w:t>
      </w:r>
      <w:r>
        <w:rPr>
          <w:spacing w:val="-1"/>
        </w:rPr>
        <w:t> </w:t>
      </w:r>
      <w:r>
        <w:rPr/>
        <w:t>đình tham</w:t>
      </w:r>
      <w:r>
        <w:rPr>
          <w:spacing w:val="-2"/>
        </w:rPr>
        <w:t> </w:t>
      </w:r>
      <w:r>
        <w:rPr/>
        <w:t>gia vụ án, làm ảnh hưởng nghiêm trọng đến quyền và lợi ích hợp pháp của bà cũng như các thành viên khác trong hộ gia đình.</w:t>
      </w:r>
    </w:p>
    <w:p>
      <w:pPr>
        <w:pStyle w:val="BodyText"/>
        <w:spacing w:line="254" w:lineRule="auto" w:before="117"/>
        <w:ind w:right="566"/>
      </w:pPr>
      <w:r>
        <w:rPr/>
        <w:t>Tại Quyết định số 99/QĐKNGĐT-VKS-VP ngày 25/5/2022, Viện trưởng Viện kiểm sát nhân dân cấp cao tại Thành phố Hồ Chí Minh kháng nghị Quyết định công nhận sự thỏa thuận của các đương sự số 19/2020/QĐST-DS ngày 14/9/2020 của Tòa án nhân dân thị xã K3, tỉnh Bình Phước. Đề nghị Ủy ban Thẩm phán Tòa án nhân dân cấp cao tại Thành phố Hồ Chí Minh xét xử giám đốc thẩm hủy quyết định sơ thẩm nêu trên, giao hồ sơ vụ án cho Tòa án nhân dân thị xã K3, tỉnh Bình Phước giải quyết lại theo thủ tục sơ thẩm.</w:t>
      </w:r>
    </w:p>
    <w:p>
      <w:pPr>
        <w:pStyle w:val="BodyText"/>
        <w:spacing w:line="254" w:lineRule="auto" w:before="112"/>
        <w:ind w:right="569"/>
      </w:pPr>
      <w:r>
        <w:rPr/>
        <w:t>Tại phiên tòa hôm</w:t>
      </w:r>
      <w:r>
        <w:rPr>
          <w:spacing w:val="-2"/>
        </w:rPr>
        <w:t> </w:t>
      </w:r>
      <w:r>
        <w:rPr/>
        <w:t>nay, đại diện Viện kiểm sát nhân dân cấp cao tại Thành phố Hồ Chí Minh đề nghị Ủy ban thẩm phán Tòa án nhân dân cấp cao tại</w:t>
      </w:r>
      <w:r>
        <w:rPr>
          <w:spacing w:val="40"/>
        </w:rPr>
        <w:t> </w:t>
      </w:r>
      <w:r>
        <w:rPr/>
        <w:t>Thành phố Hồ Chí Minh chấp nhận kháng nghị của Viện trưởng Viện kiểm sát nhân dân cấp cao tại Thành phố Hồ Chí Minh.</w:t>
      </w:r>
    </w:p>
    <w:p>
      <w:pPr>
        <w:spacing w:before="118"/>
        <w:ind w:left="1498" w:right="1668" w:firstLine="0"/>
        <w:jc w:val="center"/>
        <w:rPr>
          <w:b/>
          <w:sz w:val="28"/>
        </w:rPr>
      </w:pPr>
      <w:r>
        <w:rPr>
          <w:b/>
          <w:spacing w:val="-6"/>
          <w:sz w:val="28"/>
        </w:rPr>
        <w:t>NHẬN</w:t>
      </w:r>
      <w:r>
        <w:rPr>
          <w:b/>
          <w:spacing w:val="-13"/>
          <w:sz w:val="28"/>
        </w:rPr>
        <w:t> </w:t>
      </w:r>
      <w:r>
        <w:rPr>
          <w:b/>
          <w:spacing w:val="-6"/>
          <w:sz w:val="28"/>
        </w:rPr>
        <w:t>ĐỊNH</w:t>
      </w:r>
      <w:r>
        <w:rPr>
          <w:b/>
          <w:spacing w:val="-10"/>
          <w:sz w:val="28"/>
        </w:rPr>
        <w:t> </w:t>
      </w:r>
      <w:r>
        <w:rPr>
          <w:b/>
          <w:spacing w:val="-6"/>
          <w:sz w:val="28"/>
        </w:rPr>
        <w:t>CỦA</w:t>
      </w:r>
      <w:r>
        <w:rPr>
          <w:b/>
          <w:spacing w:val="-10"/>
          <w:sz w:val="28"/>
        </w:rPr>
        <w:t> </w:t>
      </w:r>
      <w:r>
        <w:rPr>
          <w:b/>
          <w:spacing w:val="-6"/>
          <w:sz w:val="28"/>
        </w:rPr>
        <w:t>TÒA</w:t>
      </w:r>
      <w:r>
        <w:rPr>
          <w:b/>
          <w:spacing w:val="-8"/>
          <w:sz w:val="28"/>
        </w:rPr>
        <w:t> </w:t>
      </w:r>
      <w:r>
        <w:rPr>
          <w:b/>
          <w:spacing w:val="-6"/>
          <w:sz w:val="28"/>
        </w:rPr>
        <w:t>ÁN:</w:t>
      </w:r>
    </w:p>
    <w:p>
      <w:pPr>
        <w:pStyle w:val="ListParagraph"/>
        <w:numPr>
          <w:ilvl w:val="0"/>
          <w:numId w:val="2"/>
        </w:numPr>
        <w:tabs>
          <w:tab w:pos="1416" w:val="left" w:leader="none"/>
        </w:tabs>
        <w:spacing w:line="240" w:lineRule="auto" w:before="134" w:after="0"/>
        <w:ind w:left="1415" w:right="0" w:hanging="397"/>
        <w:jc w:val="both"/>
        <w:rPr>
          <w:i/>
          <w:sz w:val="28"/>
        </w:rPr>
      </w:pPr>
      <w:r>
        <w:rPr>
          <w:i/>
          <w:sz w:val="28"/>
        </w:rPr>
        <w:t>Về</w:t>
      </w:r>
      <w:r>
        <w:rPr>
          <w:i/>
          <w:spacing w:val="-3"/>
          <w:sz w:val="28"/>
        </w:rPr>
        <w:t> </w:t>
      </w:r>
      <w:r>
        <w:rPr>
          <w:i/>
          <w:sz w:val="28"/>
        </w:rPr>
        <w:t>tố </w:t>
      </w:r>
      <w:r>
        <w:rPr>
          <w:i/>
          <w:spacing w:val="-4"/>
          <w:sz w:val="28"/>
        </w:rPr>
        <w:t>tụng:</w:t>
      </w:r>
    </w:p>
    <w:p>
      <w:pPr>
        <w:pStyle w:val="BodyText"/>
        <w:spacing w:line="254" w:lineRule="auto" w:before="139"/>
        <w:ind w:right="565" w:firstLine="544"/>
      </w:pPr>
      <w:r>
        <w:rPr/>
        <w:t>Theo Giấy</w:t>
      </w:r>
      <w:r>
        <w:rPr>
          <w:spacing w:val="-2"/>
        </w:rPr>
        <w:t> </w:t>
      </w:r>
      <w:r>
        <w:rPr/>
        <w:t>chứng nhận quyền sử dụng đất số AĐ 222640 ngày</w:t>
      </w:r>
      <w:r>
        <w:rPr>
          <w:spacing w:val="-2"/>
        </w:rPr>
        <w:t> </w:t>
      </w:r>
      <w:r>
        <w:rPr/>
        <w:t>28/12/2005 Ủy ban nhân dân huyện K3 (nay</w:t>
      </w:r>
      <w:r>
        <w:rPr>
          <w:spacing w:val="-1"/>
        </w:rPr>
        <w:t> </w:t>
      </w:r>
      <w:r>
        <w:rPr/>
        <w:t>là thị xã K3), tỉnh Bình Phước cấp cho hộ ông Trần Quốc T1, bà Đỗ Thị H2 thửa đất số 168, tờ bản đồ số 21, diện tích 1656,6m</w:t>
      </w:r>
      <w:r>
        <w:rPr>
          <w:vertAlign w:val="superscript"/>
        </w:rPr>
        <w:t>2</w:t>
      </w:r>
      <w:r>
        <w:rPr>
          <w:vertAlign w:val="baseline"/>
        </w:rPr>
        <w:t> đất, mục đích sử dụng đất là trồng cây lâu năm. Căn cứ xác nhận ngày 15/4/2019 của Công an thị xã K3 thì tại thời điểm ngày 28/12/2005 (ngày cấp giấy chứng nhận quyền sử dụng đất nêu trên), hộ ông T1, bà H2 gồm</w:t>
      </w:r>
      <w:r>
        <w:rPr>
          <w:spacing w:val="-1"/>
          <w:vertAlign w:val="baseline"/>
        </w:rPr>
        <w:t> </w:t>
      </w:r>
      <w:r>
        <w:rPr>
          <w:vertAlign w:val="baseline"/>
        </w:rPr>
        <w:t>có 06 thành viên là ông T1, bà H2 và các ông, bà Trần Quốc T2, Trần Thị Thanh N1, Đỗ Xuân C1, Đỗ Hà A1.</w:t>
      </w:r>
    </w:p>
    <w:p>
      <w:pPr>
        <w:pStyle w:val="BodyText"/>
        <w:spacing w:line="254" w:lineRule="auto" w:before="109"/>
        <w:ind w:right="569" w:firstLine="544"/>
      </w:pPr>
      <w:r>
        <w:rPr/>
        <w:t>Khi giải quyết tranh chấp quyền sử dụng đất thuộc thửa 168 nêu trên, Tòa án chỉ xác định và đưa ông T1, bà H2 tham gia tố tụng, mà không đưa 04 thành viên còn lại vào tham gia tố tụng với tư cách là người có quyền lợi, nghĩa vụ liên quan là vi phạm nghiêm trọng thủ tục tố tụng và ảnh hưởng đến quyền, lợi ích hợp pháp của 04 thành viên này.</w:t>
      </w:r>
    </w:p>
    <w:p>
      <w:pPr>
        <w:pStyle w:val="ListParagraph"/>
        <w:numPr>
          <w:ilvl w:val="0"/>
          <w:numId w:val="2"/>
        </w:numPr>
        <w:tabs>
          <w:tab w:pos="1416" w:val="left" w:leader="none"/>
        </w:tabs>
        <w:spacing w:line="240" w:lineRule="auto" w:before="113" w:after="0"/>
        <w:ind w:left="1415" w:right="0" w:hanging="397"/>
        <w:jc w:val="both"/>
        <w:rPr>
          <w:sz w:val="28"/>
        </w:rPr>
      </w:pPr>
      <w:r>
        <w:rPr>
          <w:sz w:val="28"/>
        </w:rPr>
        <w:t>Về</w:t>
      </w:r>
      <w:r>
        <w:rPr>
          <w:spacing w:val="-1"/>
          <w:sz w:val="28"/>
        </w:rPr>
        <w:t> </w:t>
      </w:r>
      <w:r>
        <w:rPr>
          <w:sz w:val="28"/>
        </w:rPr>
        <w:t>nội</w:t>
      </w:r>
      <w:r>
        <w:rPr>
          <w:spacing w:val="-2"/>
          <w:sz w:val="28"/>
        </w:rPr>
        <w:t> dung:</w:t>
      </w:r>
    </w:p>
    <w:p>
      <w:pPr>
        <w:spacing w:line="254" w:lineRule="auto" w:before="139"/>
        <w:ind w:left="474" w:right="568" w:firstLine="544"/>
        <w:jc w:val="both"/>
        <w:rPr>
          <w:sz w:val="28"/>
        </w:rPr>
      </w:pPr>
      <w:r>
        <w:rPr>
          <w:sz w:val="28"/>
        </w:rPr>
        <w:t>Tòa án cấp sơ thẩm đã công nhận: </w:t>
      </w:r>
      <w:r>
        <w:rPr>
          <w:i/>
          <w:sz w:val="28"/>
        </w:rPr>
        <w:t>“… Ông Phạm Mạnh H1, bà Trần Thị</w:t>
      </w:r>
      <w:r>
        <w:rPr>
          <w:i/>
          <w:sz w:val="28"/>
        </w:rPr>
        <w:t> S1 và ông Trần Quốc T1, bà Đỗ Thị H2 đồng ý nhập thửa đất số 168 của ông T1, bà H2 và thửa số 169 của ông H1,</w:t>
      </w:r>
      <w:r>
        <w:rPr>
          <w:i/>
          <w:spacing w:val="-2"/>
          <w:sz w:val="28"/>
        </w:rPr>
        <w:t> </w:t>
      </w:r>
      <w:r>
        <w:rPr>
          <w:i/>
          <w:sz w:val="28"/>
        </w:rPr>
        <w:t>bà S1…”. </w:t>
      </w:r>
      <w:r>
        <w:rPr>
          <w:sz w:val="28"/>
        </w:rPr>
        <w:t>Đây</w:t>
      </w:r>
      <w:r>
        <w:rPr>
          <w:spacing w:val="-3"/>
          <w:sz w:val="28"/>
        </w:rPr>
        <w:t> </w:t>
      </w:r>
      <w:r>
        <w:rPr>
          <w:sz w:val="28"/>
        </w:rPr>
        <w:t>là sự</w:t>
      </w:r>
      <w:r>
        <w:rPr>
          <w:spacing w:val="-1"/>
          <w:sz w:val="28"/>
        </w:rPr>
        <w:t> </w:t>
      </w:r>
      <w:r>
        <w:rPr>
          <w:sz w:val="28"/>
        </w:rPr>
        <w:t>thỏa</w:t>
      </w:r>
      <w:r>
        <w:rPr>
          <w:spacing w:val="-1"/>
          <w:sz w:val="28"/>
        </w:rPr>
        <w:t> </w:t>
      </w:r>
      <w:r>
        <w:rPr>
          <w:sz w:val="28"/>
        </w:rPr>
        <w:t>thuận trái pháp luật, bởi lẽ:</w:t>
      </w:r>
    </w:p>
    <w:p>
      <w:pPr>
        <w:pStyle w:val="BodyText"/>
        <w:spacing w:line="252" w:lineRule="auto" w:before="116"/>
        <w:ind w:right="568" w:firstLine="544"/>
      </w:pPr>
      <w:r>
        <w:rPr/>
        <w:t>[2.1] Khi ông T1, bà H2 và ông H1, bà S1 thỏa thuận nhập hai thửa đất</w:t>
      </w:r>
      <w:r>
        <w:rPr>
          <w:spacing w:val="40"/>
        </w:rPr>
        <w:t> </w:t>
      </w:r>
      <w:r>
        <w:rPr/>
        <w:t>nêu trên chưa có sự đồng ý của 04 thành viên còn lại trong hộ gia đình</w:t>
      </w:r>
      <w:r>
        <w:rPr>
          <w:spacing w:val="20"/>
        </w:rPr>
        <w:t> </w:t>
      </w:r>
      <w:r>
        <w:rPr/>
        <w:t>ông T1 là không đúng theo quy định tại khoản 2, Điều 212 Bộ luật Dân sự năm 2015</w:t>
      </w:r>
      <w:r>
        <w:rPr>
          <w:spacing w:val="40"/>
        </w:rPr>
        <w:t> </w:t>
      </w:r>
      <w:r>
        <w:rPr/>
        <w:t>và làm ảnh hưởng nghiêm trọng đến quyền và lợi ích hợp pháp của các ông, bà Trần Quốc T2, Trần Thị Thanh N1, Đỗ Xuân C1 và Đỗ Hà A1.</w:t>
      </w:r>
    </w:p>
    <w:p>
      <w:pPr>
        <w:spacing w:after="0" w:line="252" w:lineRule="auto"/>
        <w:sectPr>
          <w:pgSz w:w="11910" w:h="16850"/>
          <w:pgMar w:header="0" w:footer="619" w:top="1080" w:bottom="800" w:left="1340" w:right="560"/>
        </w:sectPr>
      </w:pPr>
    </w:p>
    <w:p>
      <w:pPr>
        <w:pStyle w:val="BodyText"/>
        <w:spacing w:line="254" w:lineRule="auto" w:before="81"/>
        <w:ind w:right="565" w:firstLine="544"/>
      </w:pPr>
      <w:r>
        <w:rPr/>
        <w:t>[2.2] Mặt khác, thửa đất số 168 của ông T1, bà H2 có diện tích 1656,6m</w:t>
      </w:r>
      <w:r>
        <w:rPr>
          <w:vertAlign w:val="superscript"/>
        </w:rPr>
        <w:t>2</w:t>
      </w:r>
      <w:r>
        <w:rPr>
          <w:vertAlign w:val="baseline"/>
        </w:rPr>
        <w:t> với mục đích sử dụng là đất trồng cây lâu năm, còn thửa đất 169 của ông H1,</w:t>
      </w:r>
      <w:r>
        <w:rPr>
          <w:spacing w:val="40"/>
          <w:vertAlign w:val="baseline"/>
        </w:rPr>
        <w:t> </w:t>
      </w:r>
      <w:r>
        <w:rPr>
          <w:vertAlign w:val="baseline"/>
        </w:rPr>
        <w:t>bà S1 diện tích là 4867,1m</w:t>
      </w:r>
      <w:r>
        <w:rPr>
          <w:vertAlign w:val="superscript"/>
        </w:rPr>
        <w:t>2</w:t>
      </w:r>
      <w:r>
        <w:rPr>
          <w:vertAlign w:val="baseline"/>
        </w:rPr>
        <w:t> trong đó có 200m</w:t>
      </w:r>
      <w:r>
        <w:rPr>
          <w:vertAlign w:val="superscript"/>
        </w:rPr>
        <w:t>2</w:t>
      </w:r>
      <w:r>
        <w:rPr>
          <w:vertAlign w:val="baseline"/>
        </w:rPr>
        <w:t> đất với mục đích sử dụng là đất ở đô thị, phần còn lại có mục đích sử dụng là đất trồng cây lâu năm. Như vậy, hai thửa đất nêu trên không đồng nhất về mục đích sử dụng trên toàn thửa, nên không đảm bảo điều kiện hợp thửa theo quy định của</w:t>
      </w:r>
      <w:r>
        <w:rPr>
          <w:spacing w:val="40"/>
          <w:vertAlign w:val="baseline"/>
        </w:rPr>
        <w:t> </w:t>
      </w:r>
      <w:r>
        <w:rPr>
          <w:vertAlign w:val="baseline"/>
        </w:rPr>
        <w:t>của Luật đất đai và</w:t>
      </w:r>
      <w:r>
        <w:rPr>
          <w:spacing w:val="40"/>
          <w:vertAlign w:val="baseline"/>
        </w:rPr>
        <w:t> </w:t>
      </w:r>
      <w:r>
        <w:rPr>
          <w:vertAlign w:val="baseline"/>
        </w:rPr>
        <w:t>Thông tư số 25/2014/TT-BTNMT ngày 19/5/2014 của Bộ Tài nguyên và Môi trường. Việc</w:t>
      </w:r>
      <w:r>
        <w:rPr>
          <w:spacing w:val="-1"/>
          <w:vertAlign w:val="baseline"/>
        </w:rPr>
        <w:t> </w:t>
      </w:r>
      <w:r>
        <w:rPr>
          <w:vertAlign w:val="baseline"/>
        </w:rPr>
        <w:t>ông T1,</w:t>
      </w:r>
      <w:r>
        <w:rPr>
          <w:spacing w:val="-2"/>
          <w:vertAlign w:val="baseline"/>
        </w:rPr>
        <w:t> </w:t>
      </w:r>
      <w:r>
        <w:rPr>
          <w:vertAlign w:val="baseline"/>
        </w:rPr>
        <w:t>bà H2 với</w:t>
      </w:r>
      <w:r>
        <w:rPr>
          <w:spacing w:val="-1"/>
          <w:vertAlign w:val="baseline"/>
        </w:rPr>
        <w:t> </w:t>
      </w:r>
      <w:r>
        <w:rPr>
          <w:vertAlign w:val="baseline"/>
        </w:rPr>
        <w:t>ông H1, bà</w:t>
      </w:r>
      <w:r>
        <w:rPr>
          <w:spacing w:val="-2"/>
          <w:vertAlign w:val="baseline"/>
        </w:rPr>
        <w:t> </w:t>
      </w:r>
      <w:r>
        <w:rPr>
          <w:vertAlign w:val="baseline"/>
        </w:rPr>
        <w:t>S1 thỏa</w:t>
      </w:r>
      <w:r>
        <w:rPr>
          <w:spacing w:val="-1"/>
          <w:vertAlign w:val="baseline"/>
        </w:rPr>
        <w:t> </w:t>
      </w:r>
      <w:r>
        <w:rPr>
          <w:vertAlign w:val="baseline"/>
        </w:rPr>
        <w:t>thuận hợp thửa đất nêu trên là trái với quy định của pháp luật, không bảo đảm mục đích sử dụng đất, gây khó khăn cho việc quản lý, sử dụng đất tại địa phương.</w:t>
      </w:r>
    </w:p>
    <w:p>
      <w:pPr>
        <w:pStyle w:val="ListParagraph"/>
        <w:numPr>
          <w:ilvl w:val="0"/>
          <w:numId w:val="2"/>
        </w:numPr>
        <w:tabs>
          <w:tab w:pos="1440" w:val="left" w:leader="none"/>
        </w:tabs>
        <w:spacing w:line="254" w:lineRule="auto" w:before="109" w:after="0"/>
        <w:ind w:left="474" w:right="567" w:firstLine="544"/>
        <w:jc w:val="both"/>
        <w:rPr>
          <w:sz w:val="28"/>
        </w:rPr>
      </w:pPr>
      <w:r>
        <w:rPr>
          <w:sz w:val="28"/>
        </w:rPr>
        <w:t>Do Tòa án cấp sơ thẩm có những sai phạm nghiêm trọng và làm ảnh hưởng đến quyền, lợi ích hợp pháp của đương sự, nên cần chấp nhận kháng nghị số 99/QĐKNGĐT-VKS-VP ngày 25/5/2022 của Viện trưởng Viện kiểm sát nhân dân cấp cao tại Thành phố Hồ Chí Minh.</w:t>
      </w:r>
    </w:p>
    <w:p>
      <w:pPr>
        <w:pStyle w:val="BodyText"/>
        <w:spacing w:before="116"/>
        <w:ind w:left="1041" w:firstLine="0"/>
      </w:pPr>
      <w:r>
        <w:rPr/>
        <w:t>Vì các</w:t>
      </w:r>
      <w:r>
        <w:rPr>
          <w:spacing w:val="-1"/>
        </w:rPr>
        <w:t> </w:t>
      </w:r>
      <w:r>
        <w:rPr/>
        <w:t>lẽ</w:t>
      </w:r>
      <w:r>
        <w:rPr>
          <w:spacing w:val="-3"/>
        </w:rPr>
        <w:t> </w:t>
      </w:r>
      <w:r>
        <w:rPr>
          <w:spacing w:val="-2"/>
        </w:rPr>
        <w:t>trên;</w:t>
      </w:r>
    </w:p>
    <w:p>
      <w:pPr>
        <w:spacing w:before="141"/>
        <w:ind w:left="1576" w:right="1133" w:firstLine="0"/>
        <w:jc w:val="center"/>
        <w:rPr>
          <w:b/>
          <w:sz w:val="28"/>
        </w:rPr>
      </w:pPr>
      <w:r>
        <w:rPr>
          <w:b/>
          <w:sz w:val="28"/>
        </w:rPr>
        <w:t>QUYẾT</w:t>
      </w:r>
      <w:r>
        <w:rPr>
          <w:b/>
          <w:spacing w:val="-4"/>
          <w:sz w:val="28"/>
        </w:rPr>
        <w:t> </w:t>
      </w:r>
      <w:r>
        <w:rPr>
          <w:b/>
          <w:spacing w:val="-2"/>
          <w:sz w:val="28"/>
        </w:rPr>
        <w:t>ĐỊNH:</w:t>
      </w:r>
    </w:p>
    <w:p>
      <w:pPr>
        <w:pStyle w:val="BodyText"/>
        <w:spacing w:before="134"/>
        <w:ind w:left="1041" w:firstLine="0"/>
      </w:pPr>
      <w:r>
        <w:rPr/>
        <w:t>Căn</w:t>
      </w:r>
      <w:r>
        <w:rPr>
          <w:spacing w:val="-2"/>
        </w:rPr>
        <w:t> </w:t>
      </w:r>
      <w:r>
        <w:rPr/>
        <w:t>cứ</w:t>
      </w:r>
      <w:r>
        <w:rPr>
          <w:spacing w:val="-5"/>
        </w:rPr>
        <w:t> </w:t>
      </w:r>
      <w:r>
        <w:rPr/>
        <w:t>Điều</w:t>
      </w:r>
      <w:r>
        <w:rPr>
          <w:spacing w:val="-2"/>
        </w:rPr>
        <w:t> </w:t>
      </w:r>
      <w:r>
        <w:rPr/>
        <w:t>337,</w:t>
      </w:r>
      <w:r>
        <w:rPr>
          <w:spacing w:val="-4"/>
        </w:rPr>
        <w:t> </w:t>
      </w:r>
      <w:r>
        <w:rPr/>
        <w:t>Điều</w:t>
      </w:r>
      <w:r>
        <w:rPr>
          <w:spacing w:val="-2"/>
        </w:rPr>
        <w:t> </w:t>
      </w:r>
      <w:r>
        <w:rPr/>
        <w:t>343</w:t>
      </w:r>
      <w:r>
        <w:rPr>
          <w:spacing w:val="-5"/>
        </w:rPr>
        <w:t> </w:t>
      </w:r>
      <w:r>
        <w:rPr/>
        <w:t>và</w:t>
      </w:r>
      <w:r>
        <w:rPr>
          <w:spacing w:val="-3"/>
        </w:rPr>
        <w:t> </w:t>
      </w:r>
      <w:r>
        <w:rPr/>
        <w:t>Điều</w:t>
      </w:r>
      <w:r>
        <w:rPr>
          <w:spacing w:val="-5"/>
        </w:rPr>
        <w:t> </w:t>
      </w:r>
      <w:r>
        <w:rPr/>
        <w:t>349</w:t>
      </w:r>
      <w:r>
        <w:rPr>
          <w:spacing w:val="-2"/>
        </w:rPr>
        <w:t> </w:t>
      </w:r>
      <w:r>
        <w:rPr/>
        <w:t>Bộ</w:t>
      </w:r>
      <w:r>
        <w:rPr>
          <w:spacing w:val="2"/>
        </w:rPr>
        <w:t> </w:t>
      </w:r>
      <w:r>
        <w:rPr/>
        <w:t>luật</w:t>
      </w:r>
      <w:r>
        <w:rPr>
          <w:spacing w:val="-2"/>
        </w:rPr>
        <w:t> </w:t>
      </w:r>
      <w:r>
        <w:rPr/>
        <w:t>Tố</w:t>
      </w:r>
      <w:r>
        <w:rPr>
          <w:spacing w:val="-2"/>
        </w:rPr>
        <w:t> </w:t>
      </w:r>
      <w:r>
        <w:rPr/>
        <w:t>tụng</w:t>
      </w:r>
      <w:r>
        <w:rPr>
          <w:spacing w:val="-6"/>
        </w:rPr>
        <w:t> </w:t>
      </w:r>
      <w:r>
        <w:rPr/>
        <w:t>dân</w:t>
      </w:r>
      <w:r>
        <w:rPr>
          <w:spacing w:val="-1"/>
        </w:rPr>
        <w:t> </w:t>
      </w:r>
      <w:r>
        <w:rPr>
          <w:spacing w:val="-5"/>
        </w:rPr>
        <w:t>sự.</w:t>
      </w:r>
    </w:p>
    <w:p>
      <w:pPr>
        <w:pStyle w:val="ListParagraph"/>
        <w:numPr>
          <w:ilvl w:val="0"/>
          <w:numId w:val="3"/>
        </w:numPr>
        <w:tabs>
          <w:tab w:pos="1325" w:val="left" w:leader="none"/>
        </w:tabs>
        <w:spacing w:line="252" w:lineRule="auto" w:before="140" w:after="0"/>
        <w:ind w:left="474" w:right="566" w:firstLine="566"/>
        <w:jc w:val="both"/>
        <w:rPr>
          <w:sz w:val="28"/>
        </w:rPr>
      </w:pPr>
      <w:r>
        <w:rPr>
          <w:sz w:val="28"/>
        </w:rPr>
        <w:t>Chấp</w:t>
      </w:r>
      <w:r>
        <w:rPr>
          <w:spacing w:val="-3"/>
          <w:sz w:val="28"/>
        </w:rPr>
        <w:t> </w:t>
      </w:r>
      <w:r>
        <w:rPr>
          <w:sz w:val="28"/>
        </w:rPr>
        <w:t>nhận</w:t>
      </w:r>
      <w:r>
        <w:rPr>
          <w:spacing w:val="-3"/>
          <w:sz w:val="28"/>
        </w:rPr>
        <w:t> </w:t>
      </w:r>
      <w:r>
        <w:rPr>
          <w:sz w:val="28"/>
        </w:rPr>
        <w:t>Kháng</w:t>
      </w:r>
      <w:r>
        <w:rPr>
          <w:spacing w:val="-3"/>
          <w:sz w:val="28"/>
        </w:rPr>
        <w:t> </w:t>
      </w:r>
      <w:r>
        <w:rPr>
          <w:sz w:val="28"/>
        </w:rPr>
        <w:t>nghị</w:t>
      </w:r>
      <w:r>
        <w:rPr>
          <w:spacing w:val="-3"/>
          <w:sz w:val="28"/>
        </w:rPr>
        <w:t> </w:t>
      </w:r>
      <w:r>
        <w:rPr>
          <w:sz w:val="28"/>
        </w:rPr>
        <w:t>số</w:t>
      </w:r>
      <w:r>
        <w:rPr>
          <w:spacing w:val="-3"/>
          <w:sz w:val="28"/>
        </w:rPr>
        <w:t> </w:t>
      </w:r>
      <w:r>
        <w:rPr>
          <w:sz w:val="28"/>
        </w:rPr>
        <w:t>99/QĐKNGĐT-VKS-VP</w:t>
      </w:r>
      <w:r>
        <w:rPr>
          <w:spacing w:val="-3"/>
          <w:sz w:val="28"/>
        </w:rPr>
        <w:t> </w:t>
      </w:r>
      <w:r>
        <w:rPr>
          <w:sz w:val="28"/>
        </w:rPr>
        <w:t>ngày</w:t>
      </w:r>
      <w:r>
        <w:rPr>
          <w:spacing w:val="-5"/>
          <w:sz w:val="28"/>
        </w:rPr>
        <w:t> </w:t>
      </w:r>
      <w:r>
        <w:rPr>
          <w:sz w:val="28"/>
        </w:rPr>
        <w:t>25/5/2022</w:t>
      </w:r>
      <w:r>
        <w:rPr>
          <w:spacing w:val="-4"/>
          <w:sz w:val="28"/>
        </w:rPr>
        <w:t> </w:t>
      </w:r>
      <w:r>
        <w:rPr>
          <w:sz w:val="28"/>
        </w:rPr>
        <w:t>của Viện trưởng Viện kiểm sát nhân dân cấp cao tại Thành phố Hồ Chí Minh.</w:t>
      </w:r>
    </w:p>
    <w:p>
      <w:pPr>
        <w:pStyle w:val="ListParagraph"/>
        <w:numPr>
          <w:ilvl w:val="0"/>
          <w:numId w:val="3"/>
        </w:numPr>
        <w:tabs>
          <w:tab w:pos="1411" w:val="left" w:leader="none"/>
        </w:tabs>
        <w:spacing w:line="254" w:lineRule="auto" w:before="123" w:after="0"/>
        <w:ind w:left="474" w:right="564" w:firstLine="566"/>
        <w:jc w:val="both"/>
        <w:rPr>
          <w:sz w:val="28"/>
        </w:rPr>
      </w:pPr>
      <w:r>
        <w:rPr>
          <w:sz w:val="28"/>
        </w:rPr>
        <w:t>Hủy Quyết định công nhận sự thỏa thuận của các đương sự số 19/2020/QĐST-DS ngày 14/9/2020 của Tòa án nhân dân thị xã K3, tỉnh</w:t>
      </w:r>
      <w:r>
        <w:rPr>
          <w:spacing w:val="40"/>
          <w:sz w:val="28"/>
        </w:rPr>
        <w:t> </w:t>
      </w:r>
      <w:r>
        <w:rPr>
          <w:sz w:val="28"/>
        </w:rPr>
        <w:t>Bình Phước về việc </w:t>
      </w:r>
      <w:r>
        <w:rPr>
          <w:i/>
          <w:sz w:val="28"/>
        </w:rPr>
        <w:t>“Tranh chấp quyền sử dụng đất” </w:t>
      </w:r>
      <w:r>
        <w:rPr>
          <w:sz w:val="28"/>
        </w:rPr>
        <w:t>giữa nguyên đơn là ông Phạm Mạnh H1, bà Trần Thị S1 với bị đơn là ông Trần Quốc T1.</w:t>
      </w:r>
    </w:p>
    <w:p>
      <w:pPr>
        <w:pStyle w:val="ListParagraph"/>
        <w:numPr>
          <w:ilvl w:val="0"/>
          <w:numId w:val="3"/>
        </w:numPr>
        <w:tabs>
          <w:tab w:pos="1342" w:val="left" w:leader="none"/>
        </w:tabs>
        <w:spacing w:line="252" w:lineRule="auto" w:before="115" w:after="0"/>
        <w:ind w:left="474" w:right="570" w:firstLine="566"/>
        <w:jc w:val="both"/>
        <w:rPr>
          <w:sz w:val="28"/>
        </w:rPr>
      </w:pPr>
      <w:r>
        <w:rPr>
          <w:sz w:val="28"/>
        </w:rPr>
        <w:t>Giao hồ sơ vụ án cho Tòa án nhân dân thị xã K3, tỉnh Bình Phước xét xử lại sơ thẩm theo quy định của pháp luật.</w:t>
      </w:r>
    </w:p>
    <w:p>
      <w:pPr>
        <w:pStyle w:val="ListParagraph"/>
        <w:numPr>
          <w:ilvl w:val="0"/>
          <w:numId w:val="3"/>
        </w:numPr>
        <w:tabs>
          <w:tab w:pos="1356" w:val="left" w:leader="none"/>
        </w:tabs>
        <w:spacing w:line="254" w:lineRule="auto" w:before="124" w:after="0"/>
        <w:ind w:left="474" w:right="577" w:firstLine="566"/>
        <w:jc w:val="both"/>
        <w:rPr>
          <w:sz w:val="28"/>
        </w:rPr>
      </w:pPr>
      <w:r>
        <w:rPr>
          <w:sz w:val="28"/>
        </w:rPr>
        <w:t>Quyết định giám đốc thẩm có hiệu lực pháp luật kể từ ngày ra quyết </w:t>
      </w:r>
      <w:r>
        <w:rPr>
          <w:spacing w:val="-4"/>
          <w:sz w:val="28"/>
        </w:rPr>
        <w:t>định.</w:t>
      </w:r>
    </w:p>
    <w:p>
      <w:pPr>
        <w:pStyle w:val="BodyText"/>
        <w:spacing w:before="0"/>
        <w:ind w:left="0" w:firstLine="0"/>
        <w:jc w:val="left"/>
        <w:rPr>
          <w:sz w:val="20"/>
        </w:rPr>
      </w:pPr>
    </w:p>
    <w:p>
      <w:pPr>
        <w:pStyle w:val="BodyText"/>
        <w:spacing w:before="6"/>
        <w:ind w:left="0" w:firstLine="0"/>
        <w:jc w:val="left"/>
        <w:rPr>
          <w:sz w:val="19"/>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13"/>
        <w:gridCol w:w="3719"/>
      </w:tblGrid>
      <w:tr>
        <w:trPr>
          <w:trHeight w:val="2521" w:hRule="atLeast"/>
        </w:trPr>
        <w:tc>
          <w:tcPr>
            <w:tcW w:w="5213" w:type="dxa"/>
          </w:tcPr>
          <w:p>
            <w:pPr>
              <w:pStyle w:val="TableParagraph"/>
              <w:spacing w:line="289"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68" w:val="left" w:leader="none"/>
              </w:tabs>
              <w:spacing w:line="227" w:lineRule="exact" w:before="0" w:after="0"/>
              <w:ind w:left="167" w:right="0" w:hanging="118"/>
              <w:jc w:val="left"/>
              <w:rPr>
                <w:sz w:val="20"/>
              </w:rPr>
            </w:pPr>
            <w:r>
              <w:rPr>
                <w:sz w:val="20"/>
              </w:rPr>
              <w:t>Chánh</w:t>
            </w:r>
            <w:r>
              <w:rPr>
                <w:spacing w:val="-5"/>
                <w:sz w:val="20"/>
              </w:rPr>
              <w:t> </w:t>
            </w:r>
            <w:r>
              <w:rPr>
                <w:sz w:val="20"/>
              </w:rPr>
              <w:t>án</w:t>
            </w:r>
            <w:r>
              <w:rPr>
                <w:spacing w:val="-4"/>
                <w:sz w:val="20"/>
              </w:rPr>
              <w:t> </w:t>
            </w:r>
            <w:r>
              <w:rPr>
                <w:sz w:val="20"/>
              </w:rPr>
              <w:t>TANDCC</w:t>
            </w:r>
            <w:r>
              <w:rPr>
                <w:spacing w:val="-5"/>
                <w:sz w:val="20"/>
              </w:rPr>
              <w:t> </w:t>
            </w:r>
            <w:r>
              <w:rPr>
                <w:sz w:val="20"/>
              </w:rPr>
              <w:t>tại</w:t>
            </w:r>
            <w:r>
              <w:rPr>
                <w:spacing w:val="-3"/>
                <w:sz w:val="20"/>
              </w:rPr>
              <w:t> </w:t>
            </w:r>
            <w:r>
              <w:rPr>
                <w:sz w:val="20"/>
              </w:rPr>
              <w:t>TP</w:t>
            </w:r>
            <w:r>
              <w:rPr>
                <w:spacing w:val="-5"/>
                <w:sz w:val="20"/>
              </w:rPr>
              <w:t> </w:t>
            </w:r>
            <w:r>
              <w:rPr>
                <w:sz w:val="20"/>
              </w:rPr>
              <w:t>HCM</w:t>
            </w:r>
            <w:r>
              <w:rPr>
                <w:spacing w:val="-3"/>
                <w:sz w:val="20"/>
              </w:rPr>
              <w:t> </w:t>
            </w:r>
            <w:r>
              <w:rPr>
                <w:sz w:val="20"/>
              </w:rPr>
              <w:t>(để</w:t>
            </w:r>
            <w:r>
              <w:rPr>
                <w:spacing w:val="-4"/>
                <w:sz w:val="20"/>
              </w:rPr>
              <w:t> </w:t>
            </w:r>
            <w:r>
              <w:rPr>
                <w:sz w:val="20"/>
              </w:rPr>
              <w:t>báo</w:t>
            </w:r>
            <w:r>
              <w:rPr>
                <w:spacing w:val="-2"/>
                <w:sz w:val="20"/>
              </w:rPr>
              <w:t> </w:t>
            </w:r>
            <w:r>
              <w:rPr>
                <w:spacing w:val="-4"/>
                <w:sz w:val="20"/>
              </w:rPr>
              <w:t>cáo);</w:t>
            </w:r>
          </w:p>
          <w:p>
            <w:pPr>
              <w:pStyle w:val="TableParagraph"/>
              <w:numPr>
                <w:ilvl w:val="0"/>
                <w:numId w:val="4"/>
              </w:numPr>
              <w:tabs>
                <w:tab w:pos="166" w:val="left" w:leader="none"/>
              </w:tabs>
              <w:spacing w:line="229" w:lineRule="exact" w:before="0" w:after="0"/>
              <w:ind w:left="165" w:right="0" w:hanging="116"/>
              <w:jc w:val="left"/>
              <w:rPr>
                <w:sz w:val="20"/>
              </w:rPr>
            </w:pPr>
            <w:r>
              <w:rPr>
                <w:sz w:val="20"/>
              </w:rPr>
              <w:t>VKSNDCC</w:t>
            </w:r>
            <w:r>
              <w:rPr>
                <w:spacing w:val="-7"/>
                <w:sz w:val="20"/>
              </w:rPr>
              <w:t> </w:t>
            </w:r>
            <w:r>
              <w:rPr>
                <w:sz w:val="20"/>
              </w:rPr>
              <w:t>tại</w:t>
            </w:r>
            <w:r>
              <w:rPr>
                <w:spacing w:val="-4"/>
                <w:sz w:val="20"/>
              </w:rPr>
              <w:t> </w:t>
            </w:r>
            <w:r>
              <w:rPr>
                <w:sz w:val="20"/>
              </w:rPr>
              <w:t>TP</w:t>
            </w:r>
            <w:r>
              <w:rPr>
                <w:spacing w:val="-3"/>
                <w:sz w:val="20"/>
              </w:rPr>
              <w:t> </w:t>
            </w:r>
            <w:r>
              <w:rPr>
                <w:sz w:val="20"/>
              </w:rPr>
              <w:t>HCM</w:t>
            </w:r>
            <w:r>
              <w:rPr>
                <w:spacing w:val="-4"/>
                <w:sz w:val="20"/>
              </w:rPr>
              <w:t> </w:t>
            </w:r>
            <w:r>
              <w:rPr>
                <w:sz w:val="20"/>
              </w:rPr>
              <w:t>(để</w:t>
            </w:r>
            <w:r>
              <w:rPr>
                <w:spacing w:val="-4"/>
                <w:sz w:val="20"/>
              </w:rPr>
              <w:t> </w:t>
            </w:r>
            <w:r>
              <w:rPr>
                <w:spacing w:val="-2"/>
                <w:sz w:val="20"/>
              </w:rPr>
              <w:t>biết);</w:t>
            </w:r>
          </w:p>
          <w:p>
            <w:pPr>
              <w:pStyle w:val="TableParagraph"/>
              <w:numPr>
                <w:ilvl w:val="0"/>
                <w:numId w:val="4"/>
              </w:numPr>
              <w:tabs>
                <w:tab w:pos="166" w:val="left" w:leader="none"/>
              </w:tabs>
              <w:spacing w:line="229" w:lineRule="exact" w:before="0" w:after="0"/>
              <w:ind w:left="165" w:right="0" w:hanging="116"/>
              <w:jc w:val="left"/>
              <w:rPr>
                <w:sz w:val="20"/>
              </w:rPr>
            </w:pPr>
            <w:r>
              <w:rPr>
                <w:sz w:val="20"/>
              </w:rPr>
              <w:t>Vụ</w:t>
            </w:r>
            <w:r>
              <w:rPr>
                <w:spacing w:val="-5"/>
                <w:sz w:val="20"/>
              </w:rPr>
              <w:t> </w:t>
            </w:r>
            <w:r>
              <w:rPr>
                <w:sz w:val="20"/>
              </w:rPr>
              <w:t>pháp</w:t>
            </w:r>
            <w:r>
              <w:rPr>
                <w:spacing w:val="-3"/>
                <w:sz w:val="20"/>
              </w:rPr>
              <w:t> </w:t>
            </w:r>
            <w:r>
              <w:rPr>
                <w:sz w:val="20"/>
              </w:rPr>
              <w:t>chế</w:t>
            </w:r>
            <w:r>
              <w:rPr>
                <w:spacing w:val="-3"/>
                <w:sz w:val="20"/>
              </w:rPr>
              <w:t> </w:t>
            </w:r>
            <w:r>
              <w:rPr>
                <w:sz w:val="20"/>
              </w:rPr>
              <w:t>và</w:t>
            </w:r>
            <w:r>
              <w:rPr>
                <w:spacing w:val="-4"/>
                <w:sz w:val="20"/>
              </w:rPr>
              <w:t> </w:t>
            </w:r>
            <w:r>
              <w:rPr>
                <w:sz w:val="20"/>
              </w:rPr>
              <w:t>QLKH</w:t>
            </w:r>
            <w:r>
              <w:rPr>
                <w:spacing w:val="-3"/>
                <w:sz w:val="20"/>
              </w:rPr>
              <w:t> </w:t>
            </w:r>
            <w:r>
              <w:rPr>
                <w:spacing w:val="-2"/>
                <w:sz w:val="20"/>
              </w:rPr>
              <w:t>TANDTC;</w:t>
            </w:r>
          </w:p>
          <w:p>
            <w:pPr>
              <w:pStyle w:val="TableParagraph"/>
              <w:numPr>
                <w:ilvl w:val="0"/>
                <w:numId w:val="4"/>
              </w:numPr>
              <w:tabs>
                <w:tab w:pos="166" w:val="left" w:leader="none"/>
              </w:tabs>
              <w:spacing w:line="240" w:lineRule="auto" w:before="1" w:after="0"/>
              <w:ind w:left="165" w:right="0" w:hanging="116"/>
              <w:jc w:val="left"/>
              <w:rPr>
                <w:sz w:val="20"/>
              </w:rPr>
            </w:pPr>
            <w:r>
              <w:rPr>
                <w:sz w:val="20"/>
              </w:rPr>
              <w:t>TAND</w:t>
            </w:r>
            <w:r>
              <w:rPr>
                <w:spacing w:val="-5"/>
                <w:sz w:val="20"/>
              </w:rPr>
              <w:t> </w:t>
            </w:r>
            <w:r>
              <w:rPr>
                <w:sz w:val="20"/>
              </w:rPr>
              <w:t>tỉnh</w:t>
            </w:r>
            <w:r>
              <w:rPr>
                <w:spacing w:val="-5"/>
                <w:sz w:val="20"/>
              </w:rPr>
              <w:t> </w:t>
            </w:r>
            <w:r>
              <w:rPr>
                <w:sz w:val="20"/>
              </w:rPr>
              <w:t>Bình</w:t>
            </w:r>
            <w:r>
              <w:rPr>
                <w:spacing w:val="-5"/>
                <w:sz w:val="20"/>
              </w:rPr>
              <w:t> </w:t>
            </w:r>
            <w:r>
              <w:rPr>
                <w:spacing w:val="-2"/>
                <w:sz w:val="20"/>
              </w:rPr>
              <w:t>Phước;</w:t>
            </w:r>
          </w:p>
          <w:p>
            <w:pPr>
              <w:pStyle w:val="TableParagraph"/>
              <w:numPr>
                <w:ilvl w:val="0"/>
                <w:numId w:val="4"/>
              </w:numPr>
              <w:tabs>
                <w:tab w:pos="166" w:val="left" w:leader="none"/>
              </w:tabs>
              <w:spacing w:line="240" w:lineRule="auto" w:before="0" w:after="0"/>
              <w:ind w:left="165" w:right="0" w:hanging="116"/>
              <w:jc w:val="left"/>
              <w:rPr>
                <w:sz w:val="20"/>
              </w:rPr>
            </w:pPr>
            <w:r>
              <w:rPr>
                <w:sz w:val="20"/>
              </w:rPr>
              <w:t>TAND</w:t>
            </w:r>
            <w:r>
              <w:rPr>
                <w:spacing w:val="-4"/>
                <w:sz w:val="20"/>
              </w:rPr>
              <w:t> </w:t>
            </w:r>
            <w:r>
              <w:rPr>
                <w:sz w:val="20"/>
              </w:rPr>
              <w:t>thị</w:t>
            </w:r>
            <w:r>
              <w:rPr>
                <w:spacing w:val="-4"/>
                <w:sz w:val="20"/>
              </w:rPr>
              <w:t> </w:t>
            </w:r>
            <w:r>
              <w:rPr>
                <w:sz w:val="20"/>
              </w:rPr>
              <w:t>xã</w:t>
            </w:r>
            <w:r>
              <w:rPr>
                <w:spacing w:val="-4"/>
                <w:sz w:val="20"/>
              </w:rPr>
              <w:t> </w:t>
            </w:r>
            <w:r>
              <w:rPr>
                <w:sz w:val="20"/>
              </w:rPr>
              <w:t>K3,</w:t>
            </w:r>
            <w:r>
              <w:rPr>
                <w:spacing w:val="-3"/>
                <w:sz w:val="20"/>
              </w:rPr>
              <w:t> </w:t>
            </w:r>
            <w:r>
              <w:rPr>
                <w:sz w:val="20"/>
              </w:rPr>
              <w:t>tỉnh</w:t>
            </w:r>
            <w:r>
              <w:rPr>
                <w:spacing w:val="-4"/>
                <w:sz w:val="20"/>
              </w:rPr>
              <w:t> </w:t>
            </w:r>
            <w:r>
              <w:rPr>
                <w:sz w:val="20"/>
              </w:rPr>
              <w:t>Bình</w:t>
            </w:r>
            <w:r>
              <w:rPr>
                <w:spacing w:val="-3"/>
                <w:sz w:val="20"/>
              </w:rPr>
              <w:t> </w:t>
            </w:r>
            <w:r>
              <w:rPr>
                <w:spacing w:val="-2"/>
                <w:sz w:val="20"/>
              </w:rPr>
              <w:t>Phước;</w:t>
            </w:r>
          </w:p>
          <w:p>
            <w:pPr>
              <w:pStyle w:val="TableParagraph"/>
              <w:numPr>
                <w:ilvl w:val="0"/>
                <w:numId w:val="4"/>
              </w:numPr>
              <w:tabs>
                <w:tab w:pos="166" w:val="left" w:leader="none"/>
              </w:tabs>
              <w:spacing w:line="240" w:lineRule="auto" w:before="0" w:after="0"/>
              <w:ind w:left="165"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3"/>
                <w:sz w:val="20"/>
              </w:rPr>
              <w:t> </w:t>
            </w:r>
            <w:r>
              <w:rPr>
                <w:sz w:val="20"/>
              </w:rPr>
              <w:t>thị</w:t>
            </w:r>
            <w:r>
              <w:rPr>
                <w:spacing w:val="-5"/>
                <w:sz w:val="20"/>
              </w:rPr>
              <w:t> </w:t>
            </w:r>
            <w:r>
              <w:rPr>
                <w:sz w:val="20"/>
              </w:rPr>
              <w:t>xã</w:t>
            </w:r>
            <w:r>
              <w:rPr>
                <w:spacing w:val="-3"/>
                <w:sz w:val="20"/>
              </w:rPr>
              <w:t> </w:t>
            </w:r>
            <w:r>
              <w:rPr>
                <w:sz w:val="20"/>
              </w:rPr>
              <w:t>K3,</w:t>
            </w:r>
            <w:r>
              <w:rPr>
                <w:spacing w:val="-4"/>
                <w:sz w:val="20"/>
              </w:rPr>
              <w:t> </w:t>
            </w:r>
            <w:r>
              <w:rPr>
                <w:sz w:val="20"/>
              </w:rPr>
              <w:t>tỉnh</w:t>
            </w:r>
            <w:r>
              <w:rPr>
                <w:spacing w:val="-4"/>
                <w:sz w:val="20"/>
              </w:rPr>
              <w:t> </w:t>
            </w:r>
            <w:r>
              <w:rPr>
                <w:sz w:val="20"/>
              </w:rPr>
              <w:t>Bình</w:t>
            </w:r>
            <w:r>
              <w:rPr>
                <w:spacing w:val="-5"/>
                <w:sz w:val="20"/>
              </w:rPr>
              <w:t> </w:t>
            </w:r>
            <w:r>
              <w:rPr>
                <w:spacing w:val="-2"/>
                <w:sz w:val="20"/>
              </w:rPr>
              <w:t>Phước;</w:t>
            </w:r>
          </w:p>
          <w:p>
            <w:pPr>
              <w:pStyle w:val="TableParagraph"/>
              <w:numPr>
                <w:ilvl w:val="0"/>
                <w:numId w:val="4"/>
              </w:numPr>
              <w:tabs>
                <w:tab w:pos="166" w:val="left" w:leader="none"/>
              </w:tabs>
              <w:spacing w:line="240" w:lineRule="auto" w:before="1" w:after="0"/>
              <w:ind w:left="165" w:right="0" w:hanging="116"/>
              <w:jc w:val="left"/>
              <w:rPr>
                <w:sz w:val="20"/>
              </w:rPr>
            </w:pPr>
            <w:r>
              <w:rPr>
                <w:sz w:val="20"/>
              </w:rPr>
              <w:t>Các</w:t>
            </w:r>
            <w:r>
              <w:rPr>
                <w:spacing w:val="-4"/>
                <w:sz w:val="20"/>
              </w:rPr>
              <w:t> </w:t>
            </w:r>
            <w:r>
              <w:rPr>
                <w:sz w:val="20"/>
              </w:rPr>
              <w:t>đương</w:t>
            </w:r>
            <w:r>
              <w:rPr>
                <w:spacing w:val="-3"/>
                <w:sz w:val="20"/>
              </w:rPr>
              <w:t> </w:t>
            </w:r>
            <w:r>
              <w:rPr>
                <w:sz w:val="20"/>
              </w:rPr>
              <w:t>sự</w:t>
            </w:r>
            <w:r>
              <w:rPr>
                <w:spacing w:val="-4"/>
                <w:sz w:val="20"/>
              </w:rPr>
              <w:t> </w:t>
            </w:r>
            <w:r>
              <w:rPr>
                <w:sz w:val="20"/>
              </w:rPr>
              <w:t>(theo</w:t>
            </w:r>
            <w:r>
              <w:rPr>
                <w:spacing w:val="-2"/>
                <w:sz w:val="20"/>
              </w:rPr>
              <w:t> </w:t>
            </w:r>
            <w:r>
              <w:rPr>
                <w:sz w:val="20"/>
              </w:rPr>
              <w:t>địa</w:t>
            </w:r>
            <w:r>
              <w:rPr>
                <w:spacing w:val="-4"/>
                <w:sz w:val="20"/>
              </w:rPr>
              <w:t> chỉ);</w:t>
            </w:r>
          </w:p>
          <w:p>
            <w:pPr>
              <w:pStyle w:val="TableParagraph"/>
              <w:numPr>
                <w:ilvl w:val="0"/>
                <w:numId w:val="4"/>
              </w:numPr>
              <w:tabs>
                <w:tab w:pos="192" w:val="left" w:leader="none"/>
              </w:tabs>
              <w:spacing w:line="240" w:lineRule="auto" w:before="0" w:after="0"/>
              <w:ind w:left="50" w:right="702" w:firstLine="0"/>
              <w:jc w:val="left"/>
              <w:rPr>
                <w:sz w:val="20"/>
              </w:rPr>
            </w:pPr>
            <w:r>
              <w:rPr>
                <w:sz w:val="20"/>
              </w:rPr>
              <w:t>Lưu VP, Phòng HCTP, Phòng GĐKT, HSVA, THS </w:t>
            </w:r>
            <w:r>
              <w:rPr>
                <w:spacing w:val="-4"/>
                <w:sz w:val="20"/>
              </w:rPr>
              <w:t>(MP).</w:t>
            </w:r>
          </w:p>
        </w:tc>
        <w:tc>
          <w:tcPr>
            <w:tcW w:w="3719" w:type="dxa"/>
          </w:tcPr>
          <w:p>
            <w:pPr>
              <w:pStyle w:val="TableParagraph"/>
              <w:ind w:left="703" w:right="49"/>
              <w:jc w:val="center"/>
              <w:rPr>
                <w:b/>
                <w:sz w:val="24"/>
              </w:rPr>
            </w:pPr>
            <w:r>
              <w:rPr>
                <w:b/>
                <w:sz w:val="24"/>
              </w:rPr>
              <w:t>TM.</w:t>
            </w:r>
            <w:r>
              <w:rPr>
                <w:b/>
                <w:spacing w:val="-10"/>
                <w:sz w:val="24"/>
              </w:rPr>
              <w:t> </w:t>
            </w:r>
            <w:r>
              <w:rPr>
                <w:b/>
                <w:sz w:val="24"/>
              </w:rPr>
              <w:t>ỦY</w:t>
            </w:r>
            <w:r>
              <w:rPr>
                <w:b/>
                <w:spacing w:val="-11"/>
                <w:sz w:val="24"/>
              </w:rPr>
              <w:t> </w:t>
            </w:r>
            <w:r>
              <w:rPr>
                <w:b/>
                <w:sz w:val="24"/>
              </w:rPr>
              <w:t>BAN</w:t>
            </w:r>
            <w:r>
              <w:rPr>
                <w:b/>
                <w:spacing w:val="-11"/>
                <w:sz w:val="24"/>
              </w:rPr>
              <w:t> </w:t>
            </w:r>
            <w:r>
              <w:rPr>
                <w:b/>
                <w:sz w:val="24"/>
              </w:rPr>
              <w:t>THẨM</w:t>
            </w:r>
            <w:r>
              <w:rPr>
                <w:b/>
                <w:spacing w:val="-9"/>
                <w:sz w:val="24"/>
              </w:rPr>
              <w:t> </w:t>
            </w:r>
            <w:r>
              <w:rPr>
                <w:b/>
                <w:sz w:val="24"/>
              </w:rPr>
              <w:t>PHÁN CHÁNH ÁN</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line="302" w:lineRule="exact" w:before="152"/>
              <w:ind w:left="640" w:right="49"/>
              <w:jc w:val="center"/>
              <w:rPr>
                <w:b/>
                <w:sz w:val="28"/>
              </w:rPr>
            </w:pPr>
            <w:r>
              <w:rPr>
                <w:b/>
                <w:sz w:val="28"/>
              </w:rPr>
              <w:t>Trần</w:t>
            </w:r>
            <w:r>
              <w:rPr>
                <w:b/>
                <w:spacing w:val="-5"/>
                <w:sz w:val="28"/>
              </w:rPr>
              <w:t> </w:t>
            </w:r>
            <w:r>
              <w:rPr>
                <w:b/>
                <w:sz w:val="28"/>
              </w:rPr>
              <w:t>Văn</w:t>
            </w:r>
            <w:r>
              <w:rPr>
                <w:b/>
                <w:spacing w:val="-2"/>
                <w:sz w:val="28"/>
              </w:rPr>
              <w:t> </w:t>
            </w:r>
            <w:r>
              <w:rPr>
                <w:b/>
                <w:spacing w:val="-4"/>
                <w:sz w:val="28"/>
              </w:rPr>
              <w:t>Châu</w:t>
            </w:r>
          </w:p>
        </w:tc>
      </w:tr>
    </w:tbl>
    <w:sectPr>
      <w:pgSz w:w="11910" w:h="16850"/>
      <w:pgMar w:header="0" w:footer="619" w:top="1060" w:bottom="800" w:left="13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09991pt;margin-top:800.088745pt;width:14.05pt;height:17.55pt;mso-position-horizontal-relative:page;mso-position-vertical-relative:page;z-index:-1579622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18"/>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75" w:hanging="118"/>
      </w:pPr>
      <w:rPr>
        <w:rFonts w:hint="default"/>
        <w:lang w:val="vi" w:eastAsia="en-US" w:bidi="ar-SA"/>
      </w:rPr>
    </w:lvl>
    <w:lvl w:ilvl="2">
      <w:start w:val="0"/>
      <w:numFmt w:val="bullet"/>
      <w:lvlText w:val="•"/>
      <w:lvlJc w:val="left"/>
      <w:pPr>
        <w:ind w:left="1090" w:hanging="118"/>
      </w:pPr>
      <w:rPr>
        <w:rFonts w:hint="default"/>
        <w:lang w:val="vi" w:eastAsia="en-US" w:bidi="ar-SA"/>
      </w:rPr>
    </w:lvl>
    <w:lvl w:ilvl="3">
      <w:start w:val="0"/>
      <w:numFmt w:val="bullet"/>
      <w:lvlText w:val="•"/>
      <w:lvlJc w:val="left"/>
      <w:pPr>
        <w:ind w:left="1605" w:hanging="118"/>
      </w:pPr>
      <w:rPr>
        <w:rFonts w:hint="default"/>
        <w:lang w:val="vi" w:eastAsia="en-US" w:bidi="ar-SA"/>
      </w:rPr>
    </w:lvl>
    <w:lvl w:ilvl="4">
      <w:start w:val="0"/>
      <w:numFmt w:val="bullet"/>
      <w:lvlText w:val="•"/>
      <w:lvlJc w:val="left"/>
      <w:pPr>
        <w:ind w:left="2121" w:hanging="118"/>
      </w:pPr>
      <w:rPr>
        <w:rFonts w:hint="default"/>
        <w:lang w:val="vi" w:eastAsia="en-US" w:bidi="ar-SA"/>
      </w:rPr>
    </w:lvl>
    <w:lvl w:ilvl="5">
      <w:start w:val="0"/>
      <w:numFmt w:val="bullet"/>
      <w:lvlText w:val="•"/>
      <w:lvlJc w:val="left"/>
      <w:pPr>
        <w:ind w:left="2636" w:hanging="118"/>
      </w:pPr>
      <w:rPr>
        <w:rFonts w:hint="default"/>
        <w:lang w:val="vi" w:eastAsia="en-US" w:bidi="ar-SA"/>
      </w:rPr>
    </w:lvl>
    <w:lvl w:ilvl="6">
      <w:start w:val="0"/>
      <w:numFmt w:val="bullet"/>
      <w:lvlText w:val="•"/>
      <w:lvlJc w:val="left"/>
      <w:pPr>
        <w:ind w:left="3151" w:hanging="118"/>
      </w:pPr>
      <w:rPr>
        <w:rFonts w:hint="default"/>
        <w:lang w:val="vi" w:eastAsia="en-US" w:bidi="ar-SA"/>
      </w:rPr>
    </w:lvl>
    <w:lvl w:ilvl="7">
      <w:start w:val="0"/>
      <w:numFmt w:val="bullet"/>
      <w:lvlText w:val="•"/>
      <w:lvlJc w:val="left"/>
      <w:pPr>
        <w:ind w:left="3667" w:hanging="118"/>
      </w:pPr>
      <w:rPr>
        <w:rFonts w:hint="default"/>
        <w:lang w:val="vi" w:eastAsia="en-US" w:bidi="ar-SA"/>
      </w:rPr>
    </w:lvl>
    <w:lvl w:ilvl="8">
      <w:start w:val="0"/>
      <w:numFmt w:val="bullet"/>
      <w:lvlText w:val="•"/>
      <w:lvlJc w:val="left"/>
      <w:pPr>
        <w:ind w:left="4182" w:hanging="118"/>
      </w:pPr>
      <w:rPr>
        <w:rFonts w:hint="default"/>
        <w:lang w:val="vi" w:eastAsia="en-US" w:bidi="ar-SA"/>
      </w:rPr>
    </w:lvl>
  </w:abstractNum>
  <w:abstractNum w:abstractNumId="2">
    <w:multiLevelType w:val="hybridMultilevel"/>
    <w:lvl w:ilvl="0">
      <w:start w:val="1"/>
      <w:numFmt w:val="decimal"/>
      <w:lvlText w:val="%1."/>
      <w:lvlJc w:val="left"/>
      <w:pPr>
        <w:ind w:left="474"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32" w:hanging="284"/>
      </w:pPr>
      <w:rPr>
        <w:rFonts w:hint="default"/>
        <w:lang w:val="vi" w:eastAsia="en-US" w:bidi="ar-SA"/>
      </w:rPr>
    </w:lvl>
    <w:lvl w:ilvl="2">
      <w:start w:val="0"/>
      <w:numFmt w:val="bullet"/>
      <w:lvlText w:val="•"/>
      <w:lvlJc w:val="left"/>
      <w:pPr>
        <w:ind w:left="2385" w:hanging="284"/>
      </w:pPr>
      <w:rPr>
        <w:rFonts w:hint="default"/>
        <w:lang w:val="vi" w:eastAsia="en-US" w:bidi="ar-SA"/>
      </w:rPr>
    </w:lvl>
    <w:lvl w:ilvl="3">
      <w:start w:val="0"/>
      <w:numFmt w:val="bullet"/>
      <w:lvlText w:val="•"/>
      <w:lvlJc w:val="left"/>
      <w:pPr>
        <w:ind w:left="3337" w:hanging="284"/>
      </w:pPr>
      <w:rPr>
        <w:rFonts w:hint="default"/>
        <w:lang w:val="vi" w:eastAsia="en-US" w:bidi="ar-SA"/>
      </w:rPr>
    </w:lvl>
    <w:lvl w:ilvl="4">
      <w:start w:val="0"/>
      <w:numFmt w:val="bullet"/>
      <w:lvlText w:val="•"/>
      <w:lvlJc w:val="left"/>
      <w:pPr>
        <w:ind w:left="4290" w:hanging="284"/>
      </w:pPr>
      <w:rPr>
        <w:rFonts w:hint="default"/>
        <w:lang w:val="vi" w:eastAsia="en-US" w:bidi="ar-SA"/>
      </w:rPr>
    </w:lvl>
    <w:lvl w:ilvl="5">
      <w:start w:val="0"/>
      <w:numFmt w:val="bullet"/>
      <w:lvlText w:val="•"/>
      <w:lvlJc w:val="left"/>
      <w:pPr>
        <w:ind w:left="5243" w:hanging="284"/>
      </w:pPr>
      <w:rPr>
        <w:rFonts w:hint="default"/>
        <w:lang w:val="vi" w:eastAsia="en-US" w:bidi="ar-SA"/>
      </w:rPr>
    </w:lvl>
    <w:lvl w:ilvl="6">
      <w:start w:val="0"/>
      <w:numFmt w:val="bullet"/>
      <w:lvlText w:val="•"/>
      <w:lvlJc w:val="left"/>
      <w:pPr>
        <w:ind w:left="6195" w:hanging="284"/>
      </w:pPr>
      <w:rPr>
        <w:rFonts w:hint="default"/>
        <w:lang w:val="vi" w:eastAsia="en-US" w:bidi="ar-SA"/>
      </w:rPr>
    </w:lvl>
    <w:lvl w:ilvl="7">
      <w:start w:val="0"/>
      <w:numFmt w:val="bullet"/>
      <w:lvlText w:val="•"/>
      <w:lvlJc w:val="left"/>
      <w:pPr>
        <w:ind w:left="7148" w:hanging="284"/>
      </w:pPr>
      <w:rPr>
        <w:rFonts w:hint="default"/>
        <w:lang w:val="vi" w:eastAsia="en-US" w:bidi="ar-SA"/>
      </w:rPr>
    </w:lvl>
    <w:lvl w:ilvl="8">
      <w:start w:val="0"/>
      <w:numFmt w:val="bullet"/>
      <w:lvlText w:val="•"/>
      <w:lvlJc w:val="left"/>
      <w:pPr>
        <w:ind w:left="8101" w:hanging="284"/>
      </w:pPr>
      <w:rPr>
        <w:rFonts w:hint="default"/>
        <w:lang w:val="vi" w:eastAsia="en-US" w:bidi="ar-SA"/>
      </w:rPr>
    </w:lvl>
  </w:abstractNum>
  <w:abstractNum w:abstractNumId="1">
    <w:multiLevelType w:val="hybridMultilevel"/>
    <w:lvl w:ilvl="0">
      <w:start w:val="1"/>
      <w:numFmt w:val="decimal"/>
      <w:lvlText w:val="[%1]"/>
      <w:lvlJc w:val="left"/>
      <w:pPr>
        <w:ind w:left="1415"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78" w:hanging="396"/>
      </w:pPr>
      <w:rPr>
        <w:rFonts w:hint="default"/>
        <w:lang w:val="vi" w:eastAsia="en-US" w:bidi="ar-SA"/>
      </w:rPr>
    </w:lvl>
    <w:lvl w:ilvl="2">
      <w:start w:val="0"/>
      <w:numFmt w:val="bullet"/>
      <w:lvlText w:val="•"/>
      <w:lvlJc w:val="left"/>
      <w:pPr>
        <w:ind w:left="3137" w:hanging="396"/>
      </w:pPr>
      <w:rPr>
        <w:rFonts w:hint="default"/>
        <w:lang w:val="vi" w:eastAsia="en-US" w:bidi="ar-SA"/>
      </w:rPr>
    </w:lvl>
    <w:lvl w:ilvl="3">
      <w:start w:val="0"/>
      <w:numFmt w:val="bullet"/>
      <w:lvlText w:val="•"/>
      <w:lvlJc w:val="left"/>
      <w:pPr>
        <w:ind w:left="3995" w:hanging="396"/>
      </w:pPr>
      <w:rPr>
        <w:rFonts w:hint="default"/>
        <w:lang w:val="vi" w:eastAsia="en-US" w:bidi="ar-SA"/>
      </w:rPr>
    </w:lvl>
    <w:lvl w:ilvl="4">
      <w:start w:val="0"/>
      <w:numFmt w:val="bullet"/>
      <w:lvlText w:val="•"/>
      <w:lvlJc w:val="left"/>
      <w:pPr>
        <w:ind w:left="4854" w:hanging="396"/>
      </w:pPr>
      <w:rPr>
        <w:rFonts w:hint="default"/>
        <w:lang w:val="vi" w:eastAsia="en-US" w:bidi="ar-SA"/>
      </w:rPr>
    </w:lvl>
    <w:lvl w:ilvl="5">
      <w:start w:val="0"/>
      <w:numFmt w:val="bullet"/>
      <w:lvlText w:val="•"/>
      <w:lvlJc w:val="left"/>
      <w:pPr>
        <w:ind w:left="5713" w:hanging="396"/>
      </w:pPr>
      <w:rPr>
        <w:rFonts w:hint="default"/>
        <w:lang w:val="vi" w:eastAsia="en-US" w:bidi="ar-SA"/>
      </w:rPr>
    </w:lvl>
    <w:lvl w:ilvl="6">
      <w:start w:val="0"/>
      <w:numFmt w:val="bullet"/>
      <w:lvlText w:val="•"/>
      <w:lvlJc w:val="left"/>
      <w:pPr>
        <w:ind w:left="6571" w:hanging="396"/>
      </w:pPr>
      <w:rPr>
        <w:rFonts w:hint="default"/>
        <w:lang w:val="vi" w:eastAsia="en-US" w:bidi="ar-SA"/>
      </w:rPr>
    </w:lvl>
    <w:lvl w:ilvl="7">
      <w:start w:val="0"/>
      <w:numFmt w:val="bullet"/>
      <w:lvlText w:val="•"/>
      <w:lvlJc w:val="left"/>
      <w:pPr>
        <w:ind w:left="7430" w:hanging="396"/>
      </w:pPr>
      <w:rPr>
        <w:rFonts w:hint="default"/>
        <w:lang w:val="vi" w:eastAsia="en-US" w:bidi="ar-SA"/>
      </w:rPr>
    </w:lvl>
    <w:lvl w:ilvl="8">
      <w:start w:val="0"/>
      <w:numFmt w:val="bullet"/>
      <w:lvlText w:val="•"/>
      <w:lvlJc w:val="left"/>
      <w:pPr>
        <w:ind w:left="8289" w:hanging="396"/>
      </w:pPr>
      <w:rPr>
        <w:rFonts w:hint="default"/>
        <w:lang w:val="vi" w:eastAsia="en-US" w:bidi="ar-SA"/>
      </w:rPr>
    </w:lvl>
  </w:abstractNum>
  <w:abstractNum w:abstractNumId="0">
    <w:multiLevelType w:val="hybridMultilevel"/>
    <w:lvl w:ilvl="0">
      <w:start w:val="1"/>
      <w:numFmt w:val="decimal"/>
      <w:lvlText w:val="%1."/>
      <w:lvlJc w:val="left"/>
      <w:pPr>
        <w:ind w:left="1302" w:hanging="281"/>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1.%2"/>
      <w:lvlJc w:val="left"/>
      <w:pPr>
        <w:ind w:left="1444" w:hanging="42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91" w:hanging="423"/>
      </w:pPr>
      <w:rPr>
        <w:rFonts w:hint="default"/>
        <w:lang w:val="vi" w:eastAsia="en-US" w:bidi="ar-SA"/>
      </w:rPr>
    </w:lvl>
    <w:lvl w:ilvl="3">
      <w:start w:val="0"/>
      <w:numFmt w:val="bullet"/>
      <w:lvlText w:val="•"/>
      <w:lvlJc w:val="left"/>
      <w:pPr>
        <w:ind w:left="3343" w:hanging="423"/>
      </w:pPr>
      <w:rPr>
        <w:rFonts w:hint="default"/>
        <w:lang w:val="vi" w:eastAsia="en-US" w:bidi="ar-SA"/>
      </w:rPr>
    </w:lvl>
    <w:lvl w:ilvl="4">
      <w:start w:val="0"/>
      <w:numFmt w:val="bullet"/>
      <w:lvlText w:val="•"/>
      <w:lvlJc w:val="left"/>
      <w:pPr>
        <w:ind w:left="4295" w:hanging="423"/>
      </w:pPr>
      <w:rPr>
        <w:rFonts w:hint="default"/>
        <w:lang w:val="vi" w:eastAsia="en-US" w:bidi="ar-SA"/>
      </w:rPr>
    </w:lvl>
    <w:lvl w:ilvl="5">
      <w:start w:val="0"/>
      <w:numFmt w:val="bullet"/>
      <w:lvlText w:val="•"/>
      <w:lvlJc w:val="left"/>
      <w:pPr>
        <w:ind w:left="5247" w:hanging="423"/>
      </w:pPr>
      <w:rPr>
        <w:rFonts w:hint="default"/>
        <w:lang w:val="vi" w:eastAsia="en-US" w:bidi="ar-SA"/>
      </w:rPr>
    </w:lvl>
    <w:lvl w:ilvl="6">
      <w:start w:val="0"/>
      <w:numFmt w:val="bullet"/>
      <w:lvlText w:val="•"/>
      <w:lvlJc w:val="left"/>
      <w:pPr>
        <w:ind w:left="6199" w:hanging="423"/>
      </w:pPr>
      <w:rPr>
        <w:rFonts w:hint="default"/>
        <w:lang w:val="vi" w:eastAsia="en-US" w:bidi="ar-SA"/>
      </w:rPr>
    </w:lvl>
    <w:lvl w:ilvl="7">
      <w:start w:val="0"/>
      <w:numFmt w:val="bullet"/>
      <w:lvlText w:val="•"/>
      <w:lvlJc w:val="left"/>
      <w:pPr>
        <w:ind w:left="7150" w:hanging="423"/>
      </w:pPr>
      <w:rPr>
        <w:rFonts w:hint="default"/>
        <w:lang w:val="vi" w:eastAsia="en-US" w:bidi="ar-SA"/>
      </w:rPr>
    </w:lvl>
    <w:lvl w:ilvl="8">
      <w:start w:val="0"/>
      <w:numFmt w:val="bullet"/>
      <w:lvlText w:val="•"/>
      <w:lvlJc w:val="left"/>
      <w:pPr>
        <w:ind w:left="8102" w:hanging="42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8"/>
      <w:ind w:left="474"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8"/>
      <w:ind w:left="47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2023-04-24T11:37:08Z</dcterms:created>
  <dcterms:modified xsi:type="dcterms:W3CDTF">2023-04-24T11:37:08Z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