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3"/>
        <w:gridCol w:w="5794"/>
      </w:tblGrid>
      <w:tr>
        <w:trPr>
          <w:trHeight w:val="1660" w:hRule="atLeast"/>
        </w:trPr>
        <w:tc>
          <w:tcPr>
            <w:tcW w:w="3313" w:type="dxa"/>
          </w:tcPr>
          <w:p>
            <w:pPr>
              <w:pStyle w:val="TableParagraph"/>
              <w:spacing w:line="240" w:lineRule="auto" w:after="72"/>
              <w:ind w:left="50" w:right="799"/>
              <w:jc w:val="both"/>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BÀU BÀNG TỈNH</w:t>
            </w:r>
            <w:r>
              <w:rPr>
                <w:b/>
                <w:spacing w:val="-8"/>
                <w:sz w:val="26"/>
              </w:rPr>
              <w:t> </w:t>
            </w:r>
            <w:r>
              <w:rPr>
                <w:b/>
                <w:sz w:val="26"/>
              </w:rPr>
              <w:t>BÌNH</w:t>
            </w:r>
            <w:r>
              <w:rPr>
                <w:b/>
                <w:spacing w:val="-8"/>
                <w:sz w:val="26"/>
              </w:rPr>
              <w:t> </w:t>
            </w:r>
            <w:r>
              <w:rPr>
                <w:b/>
                <w:spacing w:val="-2"/>
                <w:sz w:val="26"/>
              </w:rPr>
              <w:t>DƯƠNG</w:t>
            </w:r>
          </w:p>
          <w:p>
            <w:pPr>
              <w:pStyle w:val="TableParagraph"/>
              <w:spacing w:line="20" w:lineRule="exact"/>
              <w:ind w:left="711"/>
              <w:rPr>
                <w:sz w:val="2"/>
              </w:rPr>
            </w:pPr>
            <w:r>
              <w:rPr>
                <w:sz w:val="2"/>
              </w:rPr>
              <w:pict>
                <v:group style="width:53.85pt;height:.75pt;mso-position-horizontal-relative:char;mso-position-vertical-relative:line" id="docshapegroup1" coordorigin="0,0" coordsize="1077,15">
                  <v:line style="position:absolute" from="0,8" to="1077,8" stroked="true" strokeweight=".75pt" strokecolor="#000000">
                    <v:stroke dashstyle="solid"/>
                  </v:line>
                </v:group>
              </w:pict>
            </w:r>
            <w:r>
              <w:rPr>
                <w:sz w:val="2"/>
              </w:rPr>
            </w:r>
          </w:p>
          <w:p>
            <w:pPr>
              <w:pStyle w:val="TableParagraph"/>
              <w:spacing w:line="298" w:lineRule="exact" w:before="55"/>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109/2022/HS-ST Ngày: 30-11-2022</w:t>
            </w:r>
          </w:p>
        </w:tc>
        <w:tc>
          <w:tcPr>
            <w:tcW w:w="5794" w:type="dxa"/>
          </w:tcPr>
          <w:p>
            <w:pPr>
              <w:pStyle w:val="TableParagraph"/>
              <w:spacing w:line="287" w:lineRule="exact"/>
              <w:ind w:left="33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34" w:right="5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5"/>
        <w:ind w:left="0" w:firstLine="0"/>
        <w:jc w:val="left"/>
        <w:rPr>
          <w:sz w:val="16"/>
        </w:rPr>
      </w:pPr>
    </w:p>
    <w:p>
      <w:pPr>
        <w:spacing w:line="322" w:lineRule="exact" w:before="89"/>
        <w:ind w:left="1260" w:right="1368" w:firstLine="0"/>
        <w:jc w:val="center"/>
        <w:rPr>
          <w:b/>
          <w:sz w:val="28"/>
        </w:rPr>
      </w:pPr>
      <w:r>
        <w:rPr/>
        <w:pict>
          <v:line style="position:absolute;mso-position-horizontal-relative:page;mso-position-vertical-relative:paragraph;z-index:-15801344" from="319.399994pt,-70.829712pt" to="491.149994pt,-70.82971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261" w:right="13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1"/>
        <w:ind w:left="615" w:right="724"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BÀU</w:t>
      </w:r>
      <w:r>
        <w:rPr>
          <w:b/>
          <w:spacing w:val="-3"/>
          <w:sz w:val="28"/>
        </w:rPr>
        <w:t> </w:t>
      </w:r>
      <w:r>
        <w:rPr>
          <w:b/>
          <w:sz w:val="28"/>
        </w:rPr>
        <w:t>BÀNG,</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BodyText"/>
        <w:spacing w:before="6"/>
        <w:ind w:left="0" w:firstLine="0"/>
        <w:jc w:val="left"/>
        <w:rPr>
          <w:b/>
          <w:sz w:val="31"/>
        </w:rPr>
      </w:pPr>
    </w:p>
    <w:p>
      <w:pPr>
        <w:spacing w:before="1"/>
        <w:ind w:left="6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Quốc</w:t>
      </w:r>
      <w:r>
        <w:rPr>
          <w:spacing w:val="-3"/>
          <w:sz w:val="28"/>
        </w:rPr>
        <w:t> </w:t>
      </w:r>
      <w:r>
        <w:rPr>
          <w:spacing w:val="-2"/>
          <w:sz w:val="28"/>
        </w:rPr>
        <w:t>Dũng.</w:t>
      </w:r>
    </w:p>
    <w:p>
      <w:pPr>
        <w:spacing w:before="120"/>
        <w:ind w:left="66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668" w:right="5439" w:firstLine="0"/>
        <w:jc w:val="left"/>
      </w:pPr>
      <w:r>
        <w:rPr/>
        <w:t>Bà</w:t>
      </w:r>
      <w:r>
        <w:rPr>
          <w:spacing w:val="-10"/>
        </w:rPr>
        <w:t> </w:t>
      </w:r>
      <w:r>
        <w:rPr/>
        <w:t>Đinh</w:t>
      </w:r>
      <w:r>
        <w:rPr>
          <w:spacing w:val="-8"/>
        </w:rPr>
        <w:t> </w:t>
      </w:r>
      <w:r>
        <w:rPr/>
        <w:t>Thị</w:t>
      </w:r>
      <w:r>
        <w:rPr>
          <w:spacing w:val="-8"/>
        </w:rPr>
        <w:t> </w:t>
      </w:r>
      <w:r>
        <w:rPr/>
        <w:t>Bích</w:t>
      </w:r>
      <w:r>
        <w:rPr>
          <w:spacing w:val="-8"/>
        </w:rPr>
        <w:t> </w:t>
      </w:r>
      <w:r>
        <w:rPr/>
        <w:t>Tuyền. Ông Nguyễn Văn Hoà.</w:t>
      </w:r>
    </w:p>
    <w:p>
      <w:pPr>
        <w:pStyle w:val="ListParagraph"/>
        <w:numPr>
          <w:ilvl w:val="0"/>
          <w:numId w:val="1"/>
        </w:numPr>
        <w:tabs>
          <w:tab w:pos="880" w:val="left" w:leader="none"/>
        </w:tabs>
        <w:spacing w:line="242" w:lineRule="auto" w:before="1" w:after="0"/>
        <w:ind w:left="102" w:right="211" w:firstLine="566"/>
        <w:jc w:val="both"/>
        <w:rPr>
          <w:b/>
          <w:i/>
          <w:sz w:val="28"/>
        </w:rPr>
      </w:pPr>
      <w:r>
        <w:rPr>
          <w:b/>
          <w:i/>
          <w:sz w:val="28"/>
        </w:rPr>
        <w:t>Thư ký phiên tòa: </w:t>
      </w:r>
      <w:r>
        <w:rPr>
          <w:sz w:val="28"/>
        </w:rPr>
        <w:t>Bà Phan Thị Phương, là Thư ký Tòa án nhân dân huyện Bàu Bàng, tỉnh Bình Dương.</w:t>
      </w:r>
    </w:p>
    <w:p>
      <w:pPr>
        <w:pStyle w:val="ListParagraph"/>
        <w:numPr>
          <w:ilvl w:val="0"/>
          <w:numId w:val="1"/>
        </w:numPr>
        <w:tabs>
          <w:tab w:pos="861" w:val="left" w:leader="none"/>
        </w:tabs>
        <w:spacing w:line="235" w:lineRule="auto" w:before="128" w:after="0"/>
        <w:ind w:left="102" w:right="217" w:firstLine="566"/>
        <w:jc w:val="both"/>
        <w:rPr>
          <w:b/>
          <w:i/>
          <w:sz w:val="28"/>
        </w:rPr>
      </w:pPr>
      <w:r>
        <w:rPr>
          <w:b/>
          <w:i/>
          <w:sz w:val="28"/>
        </w:rPr>
        <w:t>Đại diện Viện kiểm sát nhân dân huyện Bàu Bàng, tỉnh Bình Dương</w:t>
      </w:r>
      <w:r>
        <w:rPr>
          <w:b/>
          <w:i/>
          <w:sz w:val="28"/>
        </w:rPr>
        <w:t> tham gia phiên tòa</w:t>
      </w:r>
      <w:r>
        <w:rPr>
          <w:sz w:val="28"/>
        </w:rPr>
        <w:t>: Ông Thái Hoàng Giang - Kiểm sát viên.</w:t>
      </w:r>
    </w:p>
    <w:p>
      <w:pPr>
        <w:pStyle w:val="BodyText"/>
        <w:spacing w:before="120"/>
        <w:ind w:right="211"/>
      </w:pPr>
      <w:r>
        <w:rPr/>
        <w:t>Ngày 30 tháng 11 năm 2022, tại trụ sở Tòa án nhân dân huyện Bàu Bàng, tỉnh Bình Dương, xét xử sơ thẩm công khai vụ án hình sự sơ thẩm thụ lý số: 79/2022/TLST-HS</w:t>
      </w:r>
      <w:r>
        <w:rPr>
          <w:spacing w:val="-1"/>
        </w:rPr>
        <w:t> </w:t>
      </w:r>
      <w:r>
        <w:rPr/>
        <w:t>ngày</w:t>
      </w:r>
      <w:r>
        <w:rPr>
          <w:spacing w:val="-4"/>
        </w:rPr>
        <w:t> </w:t>
      </w:r>
      <w:r>
        <w:rPr/>
        <w:t>07</w:t>
      </w:r>
      <w:r>
        <w:rPr>
          <w:spacing w:val="-2"/>
        </w:rPr>
        <w:t> </w:t>
      </w:r>
      <w:r>
        <w:rPr/>
        <w:t>tháng</w:t>
      </w:r>
      <w:r>
        <w:rPr>
          <w:spacing w:val="-1"/>
        </w:rPr>
        <w:t> </w:t>
      </w:r>
      <w:r>
        <w:rPr/>
        <w:t>10</w:t>
      </w:r>
      <w:r>
        <w:rPr>
          <w:spacing w:val="-2"/>
        </w:rPr>
        <w:t> </w:t>
      </w:r>
      <w:r>
        <w:rPr/>
        <w:t>năm</w:t>
      </w:r>
      <w:r>
        <w:rPr>
          <w:spacing w:val="-6"/>
        </w:rPr>
        <w:t> </w:t>
      </w:r>
      <w:r>
        <w:rPr/>
        <w:t>2022 theo 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90/2022/QĐXXST-HS ngày 15 tháng 11 năm 2022 đối với bị cáo:</w:t>
      </w:r>
    </w:p>
    <w:p>
      <w:pPr>
        <w:pStyle w:val="BodyText"/>
        <w:spacing w:before="121"/>
        <w:ind w:right="203"/>
      </w:pPr>
      <w:r>
        <w:rPr/>
        <w:t>Trần Đức P, sinh năm</w:t>
      </w:r>
      <w:r>
        <w:rPr>
          <w:spacing w:val="-1"/>
        </w:rPr>
        <w:t> </w:t>
      </w:r>
      <w:r>
        <w:rPr/>
        <w:t>1986 tại Thái Bình; nơi cư trú: ấp M, xã T, huyện B, tỉnh Bình Dương; nghề nghiệp: buôn bán; trình độ văn hóa: 12/12; dân tộc:</w:t>
      </w:r>
      <w:r>
        <w:rPr>
          <w:spacing w:val="40"/>
        </w:rPr>
        <w:t> </w:t>
      </w:r>
      <w:r>
        <w:rPr/>
        <w:t>Kinh; giới tính: Nam; tôn giáo: không; quốc tịch: Việt Nam; con ông Trần Đức Q (đã chết) và bà Trần</w:t>
      </w:r>
      <w:r>
        <w:rPr>
          <w:spacing w:val="-1"/>
        </w:rPr>
        <w:t> </w:t>
      </w:r>
      <w:r>
        <w:rPr/>
        <w:t>Thị</w:t>
      </w:r>
      <w:r>
        <w:rPr>
          <w:spacing w:val="-1"/>
        </w:rPr>
        <w:t> </w:t>
      </w:r>
      <w:r>
        <w:rPr/>
        <w:t>V;</w:t>
      </w:r>
      <w:r>
        <w:rPr>
          <w:spacing w:val="-1"/>
        </w:rPr>
        <w:t> </w:t>
      </w:r>
      <w:r>
        <w:rPr/>
        <w:t>có</w:t>
      </w:r>
      <w:r>
        <w:rPr>
          <w:spacing w:val="-1"/>
        </w:rPr>
        <w:t> </w:t>
      </w:r>
      <w:r>
        <w:rPr/>
        <w:t>vợ</w:t>
      </w:r>
      <w:r>
        <w:rPr>
          <w:spacing w:val="-5"/>
        </w:rPr>
        <w:t> </w:t>
      </w:r>
      <w:r>
        <w:rPr/>
        <w:t>là</w:t>
      </w:r>
      <w:r>
        <w:rPr>
          <w:spacing w:val="-3"/>
        </w:rPr>
        <w:t> </w:t>
      </w:r>
      <w:r>
        <w:rPr/>
        <w:t>Trần</w:t>
      </w:r>
      <w:r>
        <w:rPr>
          <w:spacing w:val="-1"/>
        </w:rPr>
        <w:t> </w:t>
      </w:r>
      <w:r>
        <w:rPr/>
        <w:t>Thị</w:t>
      </w:r>
      <w:r>
        <w:rPr>
          <w:spacing w:val="-1"/>
        </w:rPr>
        <w:t> </w:t>
      </w:r>
      <w:r>
        <w:rPr/>
        <w:t>H</w:t>
      </w:r>
      <w:r>
        <w:rPr>
          <w:spacing w:val="-2"/>
        </w:rPr>
        <w:t> </w:t>
      </w:r>
      <w:r>
        <w:rPr/>
        <w:t>(đã</w:t>
      </w:r>
      <w:r>
        <w:rPr>
          <w:spacing w:val="-3"/>
        </w:rPr>
        <w:t> </w:t>
      </w:r>
      <w:r>
        <w:rPr/>
        <w:t>ly</w:t>
      </w:r>
      <w:r>
        <w:rPr>
          <w:spacing w:val="-6"/>
        </w:rPr>
        <w:t> </w:t>
      </w:r>
      <w:r>
        <w:rPr/>
        <w:t>hôn)</w:t>
      </w:r>
      <w:r>
        <w:rPr>
          <w:spacing w:val="-3"/>
        </w:rPr>
        <w:t> </w:t>
      </w:r>
      <w:r>
        <w:rPr/>
        <w:t>và</w:t>
      </w:r>
      <w:r>
        <w:rPr>
          <w:spacing w:val="-3"/>
        </w:rPr>
        <w:t> </w:t>
      </w:r>
      <w:r>
        <w:rPr/>
        <w:t>02</w:t>
      </w:r>
      <w:r>
        <w:rPr>
          <w:spacing w:val="-1"/>
        </w:rPr>
        <w:t> </w:t>
      </w:r>
      <w:r>
        <w:rPr/>
        <w:t>con; tiền</w:t>
      </w:r>
      <w:r>
        <w:rPr>
          <w:spacing w:val="-1"/>
        </w:rPr>
        <w:t> </w:t>
      </w:r>
      <w:r>
        <w:rPr/>
        <w:t>án, tiền sự: không; bị bắt tạm giữ, tạm giam từ ngày 22 tháng 6 năm 2022 cho đến nay, có mặt.</w:t>
      </w:r>
    </w:p>
    <w:p>
      <w:pPr>
        <w:spacing w:before="121"/>
        <w:ind w:left="102" w:right="207" w:firstLine="566"/>
        <w:jc w:val="both"/>
        <w:rPr>
          <w:sz w:val="28"/>
        </w:rPr>
      </w:pPr>
      <w:r>
        <w:rPr>
          <w:i/>
          <w:sz w:val="28"/>
        </w:rPr>
        <w:t>Người có quyền lợi, nghĩa vụ liên quan đến vụ án: </w:t>
      </w:r>
      <w:r>
        <w:rPr>
          <w:sz w:val="28"/>
        </w:rPr>
        <w:t>Chị Phạm Thị Th, sinh năm 1993; hộ khẩu thường trú: thôn E, huyện K, tỉnh Đắk Lắk; nơi cư trú: phường T1, thị xã C, tỉnh Bình Phước, vắng mặt.</w:t>
      </w:r>
    </w:p>
    <w:p>
      <w:pPr>
        <w:spacing w:before="183"/>
        <w:ind w:left="615" w:right="72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76"/>
        <w:ind w:right="220"/>
        <w:jc w:val="left"/>
      </w:pPr>
      <w:r>
        <w:rPr/>
        <w:t>Theo các tài liệu có trong hồ sơ vụ án và diễn biến tại phiên tòa, nội dung vụ án được tóm tắt như sau:</w:t>
      </w:r>
    </w:p>
    <w:p>
      <w:pPr>
        <w:pStyle w:val="ListParagraph"/>
        <w:numPr>
          <w:ilvl w:val="0"/>
          <w:numId w:val="1"/>
        </w:numPr>
        <w:tabs>
          <w:tab w:pos="832" w:val="left" w:leader="none"/>
        </w:tabs>
        <w:spacing w:line="240" w:lineRule="auto" w:before="121" w:after="0"/>
        <w:ind w:left="831" w:right="0" w:hanging="164"/>
        <w:jc w:val="left"/>
        <w:rPr>
          <w:sz w:val="28"/>
        </w:rPr>
      </w:pPr>
      <w:r>
        <w:rPr>
          <w:sz w:val="28"/>
        </w:rPr>
        <w:t>Về</w:t>
      </w:r>
      <w:r>
        <w:rPr>
          <w:spacing w:val="-2"/>
          <w:sz w:val="28"/>
        </w:rPr>
        <w:t> </w:t>
      </w:r>
      <w:r>
        <w:rPr>
          <w:sz w:val="28"/>
        </w:rPr>
        <w:t>hành vi</w:t>
      </w:r>
      <w:r>
        <w:rPr>
          <w:spacing w:val="-3"/>
          <w:sz w:val="28"/>
        </w:rPr>
        <w:t> </w:t>
      </w:r>
      <w:r>
        <w:rPr>
          <w:sz w:val="28"/>
        </w:rPr>
        <w:t>phạm</w:t>
      </w:r>
      <w:r>
        <w:rPr>
          <w:spacing w:val="-5"/>
          <w:sz w:val="28"/>
        </w:rPr>
        <w:t> </w:t>
      </w:r>
      <w:r>
        <w:rPr>
          <w:sz w:val="28"/>
        </w:rPr>
        <w:t>tội</w:t>
      </w:r>
      <w:r>
        <w:rPr>
          <w:spacing w:val="-2"/>
          <w:sz w:val="28"/>
        </w:rPr>
        <w:t> </w:t>
      </w:r>
      <w:r>
        <w:rPr>
          <w:sz w:val="28"/>
        </w:rPr>
        <w:t>của</w:t>
      </w:r>
      <w:r>
        <w:rPr>
          <w:spacing w:val="-1"/>
          <w:sz w:val="28"/>
        </w:rPr>
        <w:t> </w:t>
      </w:r>
      <w:r>
        <w:rPr>
          <w:sz w:val="28"/>
        </w:rPr>
        <w:t>bị </w:t>
      </w:r>
      <w:r>
        <w:rPr>
          <w:spacing w:val="-4"/>
          <w:sz w:val="28"/>
        </w:rPr>
        <w:t>cáo:</w:t>
      </w:r>
    </w:p>
    <w:p>
      <w:pPr>
        <w:pStyle w:val="BodyText"/>
        <w:spacing w:before="120"/>
        <w:jc w:val="left"/>
      </w:pPr>
      <w:r>
        <w:rPr/>
        <w:t>Trần</w:t>
      </w:r>
      <w:r>
        <w:rPr>
          <w:spacing w:val="28"/>
        </w:rPr>
        <w:t> </w:t>
      </w:r>
      <w:r>
        <w:rPr/>
        <w:t>Đức</w:t>
      </w:r>
      <w:r>
        <w:rPr>
          <w:spacing w:val="29"/>
        </w:rPr>
        <w:t> </w:t>
      </w:r>
      <w:r>
        <w:rPr/>
        <w:t>P</w:t>
      </w:r>
      <w:r>
        <w:rPr>
          <w:spacing w:val="27"/>
        </w:rPr>
        <w:t> </w:t>
      </w:r>
      <w:r>
        <w:rPr/>
        <w:t>là</w:t>
      </w:r>
      <w:r>
        <w:rPr>
          <w:spacing w:val="25"/>
        </w:rPr>
        <w:t> </w:t>
      </w:r>
      <w:r>
        <w:rPr/>
        <w:t>đối</w:t>
      </w:r>
      <w:r>
        <w:rPr>
          <w:spacing w:val="25"/>
        </w:rPr>
        <w:t> </w:t>
      </w:r>
      <w:r>
        <w:rPr/>
        <w:t>tượng</w:t>
      </w:r>
      <w:r>
        <w:rPr>
          <w:spacing w:val="28"/>
        </w:rPr>
        <w:t> </w:t>
      </w:r>
      <w:r>
        <w:rPr/>
        <w:t>nghiện</w:t>
      </w:r>
      <w:r>
        <w:rPr>
          <w:spacing w:val="28"/>
        </w:rPr>
        <w:t> </w:t>
      </w:r>
      <w:r>
        <w:rPr/>
        <w:t>ma</w:t>
      </w:r>
      <w:r>
        <w:rPr>
          <w:spacing w:val="27"/>
        </w:rPr>
        <w:t> </w:t>
      </w:r>
      <w:r>
        <w:rPr/>
        <w:t>túy.</w:t>
      </w:r>
      <w:r>
        <w:rPr>
          <w:spacing w:val="29"/>
        </w:rPr>
        <w:t> </w:t>
      </w:r>
      <w:r>
        <w:rPr/>
        <w:t>Khoảng</w:t>
      </w:r>
      <w:r>
        <w:rPr>
          <w:spacing w:val="28"/>
        </w:rPr>
        <w:t> </w:t>
      </w:r>
      <w:r>
        <w:rPr/>
        <w:t>14</w:t>
      </w:r>
      <w:r>
        <w:rPr>
          <w:spacing w:val="25"/>
        </w:rPr>
        <w:t> </w:t>
      </w:r>
      <w:r>
        <w:rPr/>
        <w:t>giờ</w:t>
      </w:r>
      <w:r>
        <w:rPr>
          <w:spacing w:val="25"/>
        </w:rPr>
        <w:t> </w:t>
      </w:r>
      <w:r>
        <w:rPr/>
        <w:t>ngày 21/6/2022, Trần Đức P</w:t>
      </w:r>
      <w:r>
        <w:rPr>
          <w:spacing w:val="-1"/>
        </w:rPr>
        <w:t> </w:t>
      </w:r>
      <w:r>
        <w:rPr/>
        <w:t>đến khu</w:t>
      </w:r>
      <w:r>
        <w:rPr>
          <w:spacing w:val="-1"/>
        </w:rPr>
        <w:t> </w:t>
      </w:r>
      <w:r>
        <w:rPr/>
        <w:t>vực</w:t>
      </w:r>
      <w:r>
        <w:rPr>
          <w:spacing w:val="-1"/>
        </w:rPr>
        <w:t> </w:t>
      </w:r>
      <w:r>
        <w:rPr/>
        <w:t>ngã</w:t>
      </w:r>
      <w:r>
        <w:rPr>
          <w:spacing w:val="-1"/>
        </w:rPr>
        <w:t> </w:t>
      </w:r>
      <w:r>
        <w:rPr/>
        <w:t>ba</w:t>
      </w:r>
      <w:r>
        <w:rPr>
          <w:spacing w:val="-1"/>
        </w:rPr>
        <w:t> </w:t>
      </w:r>
      <w:r>
        <w:rPr/>
        <w:t>Trừ</w:t>
      </w:r>
      <w:r>
        <w:rPr>
          <w:spacing w:val="-1"/>
        </w:rPr>
        <w:t> </w:t>
      </w:r>
      <w:r>
        <w:rPr/>
        <w:t>Văn Thố thuộc</w:t>
      </w:r>
      <w:r>
        <w:rPr>
          <w:spacing w:val="-2"/>
        </w:rPr>
        <w:t> </w:t>
      </w:r>
      <w:r>
        <w:rPr/>
        <w:t>xã Trừ</w:t>
      </w:r>
      <w:r>
        <w:rPr>
          <w:spacing w:val="-2"/>
        </w:rPr>
        <w:t> </w:t>
      </w:r>
      <w:r>
        <w:rPr/>
        <w:t>Văn Thố,</w:t>
      </w:r>
      <w:r>
        <w:rPr>
          <w:spacing w:val="-1"/>
        </w:rPr>
        <w:t> </w:t>
      </w:r>
      <w:r>
        <w:rPr/>
        <w:t>huyện</w:t>
      </w:r>
      <w:r>
        <w:rPr>
          <w:spacing w:val="1"/>
        </w:rPr>
        <w:t> </w:t>
      </w:r>
      <w:r>
        <w:rPr>
          <w:spacing w:val="-5"/>
        </w:rPr>
        <w:t>Bàu</w:t>
      </w:r>
    </w:p>
    <w:p>
      <w:pPr>
        <w:spacing w:after="0"/>
        <w:jc w:val="left"/>
        <w:sectPr>
          <w:type w:val="continuous"/>
          <w:pgSz w:w="11910" w:h="16850"/>
          <w:pgMar w:top="1120" w:bottom="280" w:left="1600" w:right="920"/>
        </w:sectPr>
      </w:pPr>
    </w:p>
    <w:p>
      <w:pPr>
        <w:pStyle w:val="BodyText"/>
        <w:spacing w:before="76"/>
        <w:ind w:right="208" w:firstLine="0"/>
      </w:pPr>
      <w:r>
        <w:rPr/>
        <w:t>Bàng, tỉnh Bình Dương và hỏi mua được 01 gói nylon hàn kín chứa ma túy đá với giá là 500.000 đồng của người đàn ông tên Nhỏ (không rõ lai lịch). Sau khi mua được ma túy đá, P mang gói nylon hàn kín chứa ma túy đá vừa mua được</w:t>
      </w:r>
      <w:r>
        <w:rPr>
          <w:spacing w:val="40"/>
        </w:rPr>
        <w:t> </w:t>
      </w:r>
      <w:r>
        <w:rPr/>
        <w:t>về nhà cất giấu. Đến khoảng 03 giờ ngày 22/6/2022, P cầm 01 khẩu trang y tế màu xanh bên trong có 01 gói nylon hàn kín chứa ma túy</w:t>
      </w:r>
      <w:r>
        <w:rPr>
          <w:spacing w:val="-2"/>
        </w:rPr>
        <w:t> </w:t>
      </w:r>
      <w:r>
        <w:rPr/>
        <w:t>đá, 01 nỏ thủy</w:t>
      </w:r>
      <w:r>
        <w:rPr>
          <w:spacing w:val="-2"/>
        </w:rPr>
        <w:t> </w:t>
      </w:r>
      <w:r>
        <w:rPr/>
        <w:t>tinh, 01 ống hút nhựa, 01 nắp nhựa đục 02 lỗ và 01 hộp quẹt ga cất giấu vào trong cổ tay áo sơ mi bên trái của Trần Đức P đang mặc rồi điều khiển xe mô tô hiệu Honda Vision biển số: 47P1-647.20 đi đến khu vực xã Thành Tâm, huyện Chơn Thành, tỉnh Bình Phước để sử dụng ma túy cùng với bạn tên Tuấn Anh (không rõ lai lịch). Đến khoảng 03 giờ 25 Pt cùng ngày 22/6/2022, khi P điều khiển xe mô tô hiệu Honda Vision biển số: 47P1-647.20 đi đến đoạn đường Quốc lộ 13 thuộc</w:t>
      </w:r>
      <w:r>
        <w:rPr>
          <w:spacing w:val="80"/>
        </w:rPr>
        <w:t> </w:t>
      </w:r>
      <w:r>
        <w:rPr/>
        <w:t>ấp 1, xã Trừ Văn Thố, huyện Bàu Bàng, tỉnh Bình Dương thì bị lực lượng Công an xã Trừ Văn Thố đang tuần tra phát hiện Trần Đức P có biểu hiện nghi vấn sử dụng trái phép chất ma túy nên lực lượng Công an yêu cầu dừng xe kiểm tra hành chính Trần Đức P. Lúc này, Trần Đức P dùng tay trái ném 01 khẩu trang y tế màu xanh bên trong có 01 gói nylon hàn kín chứa chất màu trắng dạng tinh thể, 01 nỏ thủy tinh, 01 ống hút nhựa, 01 nắp nhựa đục 02 lỗ và 01 hộp quẹt ga xuống</w:t>
      </w:r>
      <w:r>
        <w:rPr>
          <w:spacing w:val="-1"/>
        </w:rPr>
        <w:t> </w:t>
      </w:r>
      <w:r>
        <w:rPr/>
        <w:t>đường.</w:t>
      </w:r>
      <w:r>
        <w:rPr>
          <w:spacing w:val="-1"/>
        </w:rPr>
        <w:t> </w:t>
      </w:r>
      <w:r>
        <w:rPr/>
        <w:t>Trần Đức P</w:t>
      </w:r>
      <w:r>
        <w:rPr>
          <w:spacing w:val="-1"/>
        </w:rPr>
        <w:t> </w:t>
      </w:r>
      <w:r>
        <w:rPr/>
        <w:t>khai</w:t>
      </w:r>
      <w:r>
        <w:rPr>
          <w:spacing w:val="-2"/>
        </w:rPr>
        <w:t> </w:t>
      </w:r>
      <w:r>
        <w:rPr/>
        <w:t>nhận chất tinh</w:t>
      </w:r>
      <w:r>
        <w:rPr>
          <w:spacing w:val="-1"/>
        </w:rPr>
        <w:t> </w:t>
      </w:r>
      <w:r>
        <w:rPr/>
        <w:t>thể</w:t>
      </w:r>
      <w:r>
        <w:rPr>
          <w:spacing w:val="-1"/>
        </w:rPr>
        <w:t> </w:t>
      </w:r>
      <w:r>
        <w:rPr/>
        <w:t>màu trắng là</w:t>
      </w:r>
      <w:r>
        <w:rPr>
          <w:spacing w:val="-2"/>
        </w:rPr>
        <w:t> </w:t>
      </w:r>
      <w:r>
        <w:rPr/>
        <w:t>ma</w:t>
      </w:r>
      <w:r>
        <w:rPr>
          <w:spacing w:val="-1"/>
        </w:rPr>
        <w:t> </w:t>
      </w:r>
      <w:r>
        <w:rPr/>
        <w:t>túy</w:t>
      </w:r>
      <w:r>
        <w:rPr>
          <w:spacing w:val="-5"/>
        </w:rPr>
        <w:t> </w:t>
      </w:r>
      <w:r>
        <w:rPr/>
        <w:t>đá, P</w:t>
      </w:r>
      <w:r>
        <w:rPr>
          <w:spacing w:val="-1"/>
        </w:rPr>
        <w:t> </w:t>
      </w:r>
      <w:r>
        <w:rPr/>
        <w:t>mua ma túy đá nhằm mục đích để sử dụng nên lực lượng Công an lập biên bản bắt người phạm tội quả tang.</w:t>
      </w:r>
    </w:p>
    <w:p>
      <w:pPr>
        <w:pStyle w:val="BodyText"/>
        <w:spacing w:before="123"/>
        <w:ind w:right="210"/>
      </w:pPr>
      <w:r>
        <w:rPr/>
        <w:t>Quá trình điều tra và tại phiên tòa, bị cáo Trần Đức P đã khai nhận hành vi phạm tội của mình như đã nêu trên, người có quyền lợi, nghĩa vụ liên quan đến vụ án không có ý kiến gì về hành vi phạm tội của bị cáo.</w:t>
      </w:r>
    </w:p>
    <w:p>
      <w:pPr>
        <w:pStyle w:val="BodyText"/>
        <w:ind w:right="208"/>
      </w:pPr>
      <w:r>
        <w:rPr/>
        <w:t>Đại diện Viện kiểm sát giữ quyền công tố tại phiên tòa giữ nguyên quan điểm truy tố hành vi của bị cáo Trần Đức P đủ yếu tố cấu thành tội “Tàng trữ</w:t>
      </w:r>
      <w:r>
        <w:rPr>
          <w:spacing w:val="40"/>
        </w:rPr>
        <w:t> </w:t>
      </w:r>
      <w:r>
        <w:rPr/>
        <w:t>trái phép chất ma túy”.</w:t>
      </w:r>
    </w:p>
    <w:p>
      <w:pPr>
        <w:pStyle w:val="ListParagraph"/>
        <w:numPr>
          <w:ilvl w:val="0"/>
          <w:numId w:val="1"/>
        </w:numPr>
        <w:tabs>
          <w:tab w:pos="832" w:val="left" w:leader="none"/>
        </w:tabs>
        <w:spacing w:line="240" w:lineRule="auto" w:before="119" w:after="0"/>
        <w:ind w:left="831" w:right="0" w:hanging="164"/>
        <w:jc w:val="both"/>
        <w:rPr>
          <w:sz w:val="28"/>
        </w:rPr>
      </w:pPr>
      <w:r>
        <w:rPr>
          <w:sz w:val="28"/>
        </w:rPr>
        <w:t>Về</w:t>
      </w:r>
      <w:r>
        <w:rPr>
          <w:spacing w:val="-3"/>
          <w:sz w:val="28"/>
        </w:rPr>
        <w:t> </w:t>
      </w:r>
      <w:r>
        <w:rPr>
          <w:sz w:val="28"/>
        </w:rPr>
        <w:t>các</w:t>
      </w:r>
      <w:r>
        <w:rPr>
          <w:spacing w:val="-1"/>
          <w:sz w:val="28"/>
        </w:rPr>
        <w:t> </w:t>
      </w:r>
      <w:r>
        <w:rPr>
          <w:sz w:val="28"/>
        </w:rPr>
        <w:t>vấn đề</w:t>
      </w:r>
      <w:r>
        <w:rPr>
          <w:spacing w:val="-4"/>
          <w:sz w:val="28"/>
        </w:rPr>
        <w:t> </w:t>
      </w:r>
      <w:r>
        <w:rPr>
          <w:sz w:val="28"/>
        </w:rPr>
        <w:t>khác</w:t>
      </w:r>
      <w:r>
        <w:rPr>
          <w:spacing w:val="-4"/>
          <w:sz w:val="28"/>
        </w:rPr>
        <w:t> </w:t>
      </w:r>
      <w:r>
        <w:rPr>
          <w:sz w:val="28"/>
        </w:rPr>
        <w:t>của</w:t>
      </w:r>
      <w:r>
        <w:rPr>
          <w:spacing w:val="-4"/>
          <w:sz w:val="28"/>
        </w:rPr>
        <w:t> </w:t>
      </w:r>
      <w:r>
        <w:rPr>
          <w:sz w:val="28"/>
        </w:rPr>
        <w:t>vụ</w:t>
      </w:r>
      <w:r>
        <w:rPr>
          <w:spacing w:val="1"/>
          <w:sz w:val="28"/>
        </w:rPr>
        <w:t> </w:t>
      </w:r>
      <w:r>
        <w:rPr>
          <w:spacing w:val="-5"/>
          <w:sz w:val="28"/>
        </w:rPr>
        <w:t>án:</w:t>
      </w:r>
    </w:p>
    <w:p>
      <w:pPr>
        <w:pStyle w:val="BodyText"/>
        <w:spacing w:before="122"/>
        <w:ind w:right="208"/>
      </w:pPr>
      <w:r>
        <w:rPr/>
        <w:t>Vật chứng thu giữ trong vụ án: 01 gói nylon hàn kín chứa chất màu trắng dạng tinh thể; 01 xe mô tô hiệu Honda Vision biển số: 47P1-647.20; 01 nỏ thủy tinh, 01 ống hút nhựa, 01 nắp nhựa đục 02 lỗ, 01 hộp quẹt ga, 01 khẩu trang y tế màu xanh theo Biên bản bắt người phạm tội quả tang ngày 22-6-2022.</w:t>
      </w:r>
    </w:p>
    <w:p>
      <w:pPr>
        <w:pStyle w:val="BodyText"/>
        <w:ind w:right="208"/>
      </w:pPr>
      <w:r>
        <w:rPr/>
        <w:t>Quá trình điều tra, Cơ quan cảnh sát điều</w:t>
      </w:r>
      <w:r>
        <w:rPr>
          <w:spacing w:val="-1"/>
        </w:rPr>
        <w:t> </w:t>
      </w:r>
      <w:r>
        <w:rPr/>
        <w:t>tra đã trả trả lại cho chị Phạm</w:t>
      </w:r>
      <w:r>
        <w:rPr>
          <w:spacing w:val="-2"/>
        </w:rPr>
        <w:t> </w:t>
      </w:r>
      <w:r>
        <w:rPr/>
        <w:t>Thị Th: 01 xe mô tô hiệu Honda Vision biển số: 47P1-647.20 có số khung RLHJK0316MY542939, số máy JK03E2449599 theo Biên bản trả lại tài sản ngày 12-8-2022.</w:t>
      </w:r>
    </w:p>
    <w:p>
      <w:pPr>
        <w:pStyle w:val="BodyText"/>
        <w:spacing w:before="121"/>
        <w:ind w:right="204"/>
      </w:pPr>
      <w:r>
        <w:rPr/>
        <w:t>Theo Kết luận giám định số 298/KL-KTHS(MT) ngày 29 tháng 6 năm</w:t>
      </w:r>
      <w:r>
        <w:rPr>
          <w:spacing w:val="40"/>
        </w:rPr>
        <w:t> </w:t>
      </w:r>
      <w:r>
        <w:rPr/>
        <w:t>2022 của Phòng Kỹ thuật hình sự Công an tỉnh Bình Dương kết luận: Mẫu tinh thể gửi giám định là ma túy, có khối lượng/ trọng lượng 0,3488g, loại Methamphetamine. Hoàn lại đối tượng giám định: mẫu vật sau giám định được niêm phong, khối lượng/ trọng lượng 0,2726g.</w:t>
      </w:r>
    </w:p>
    <w:p>
      <w:pPr>
        <w:pStyle w:val="BodyText"/>
        <w:spacing w:before="121"/>
        <w:ind w:left="668" w:firstLine="0"/>
      </w:pPr>
      <w:r>
        <w:rPr/>
        <w:t>Quá</w:t>
      </w:r>
      <w:r>
        <w:rPr>
          <w:spacing w:val="4"/>
        </w:rPr>
        <w:t> </w:t>
      </w:r>
      <w:r>
        <w:rPr/>
        <w:t>trình</w:t>
      </w:r>
      <w:r>
        <w:rPr>
          <w:spacing w:val="7"/>
        </w:rPr>
        <w:t> </w:t>
      </w:r>
      <w:r>
        <w:rPr/>
        <w:t>điều</w:t>
      </w:r>
      <w:r>
        <w:rPr>
          <w:spacing w:val="7"/>
        </w:rPr>
        <w:t> </w:t>
      </w:r>
      <w:r>
        <w:rPr/>
        <w:t>tra</w:t>
      </w:r>
      <w:r>
        <w:rPr>
          <w:spacing w:val="3"/>
        </w:rPr>
        <w:t> </w:t>
      </w:r>
      <w:r>
        <w:rPr/>
        <w:t>và</w:t>
      </w:r>
      <w:r>
        <w:rPr>
          <w:spacing w:val="4"/>
        </w:rPr>
        <w:t> </w:t>
      </w:r>
      <w:r>
        <w:rPr/>
        <w:t>tại</w:t>
      </w:r>
      <w:r>
        <w:rPr>
          <w:spacing w:val="5"/>
        </w:rPr>
        <w:t> </w:t>
      </w:r>
      <w:r>
        <w:rPr/>
        <w:t>phiên</w:t>
      </w:r>
      <w:r>
        <w:rPr>
          <w:spacing w:val="7"/>
        </w:rPr>
        <w:t> </w:t>
      </w:r>
      <w:r>
        <w:rPr/>
        <w:t>tòa,</w:t>
      </w:r>
      <w:r>
        <w:rPr>
          <w:spacing w:val="6"/>
        </w:rPr>
        <w:t> </w:t>
      </w:r>
      <w:r>
        <w:rPr/>
        <w:t>bị</w:t>
      </w:r>
      <w:r>
        <w:rPr>
          <w:spacing w:val="6"/>
        </w:rPr>
        <w:t> </w:t>
      </w:r>
      <w:r>
        <w:rPr/>
        <w:t>cáo</w:t>
      </w:r>
      <w:r>
        <w:rPr>
          <w:spacing w:val="16"/>
        </w:rPr>
        <w:t> </w:t>
      </w:r>
      <w:r>
        <w:rPr/>
        <w:t>không</w:t>
      </w:r>
      <w:r>
        <w:rPr>
          <w:spacing w:val="6"/>
        </w:rPr>
        <w:t> </w:t>
      </w:r>
      <w:r>
        <w:rPr/>
        <w:t>có</w:t>
      </w:r>
      <w:r>
        <w:rPr>
          <w:spacing w:val="7"/>
        </w:rPr>
        <w:t> </w:t>
      </w:r>
      <w:r>
        <w:rPr/>
        <w:t>ý</w:t>
      </w:r>
      <w:r>
        <w:rPr>
          <w:spacing w:val="5"/>
        </w:rPr>
        <w:t> </w:t>
      </w:r>
      <w:r>
        <w:rPr/>
        <w:t>kiến</w:t>
      </w:r>
      <w:r>
        <w:rPr>
          <w:spacing w:val="7"/>
        </w:rPr>
        <w:t> </w:t>
      </w:r>
      <w:r>
        <w:rPr/>
        <w:t>gì</w:t>
      </w:r>
      <w:r>
        <w:rPr>
          <w:spacing w:val="6"/>
        </w:rPr>
        <w:t> </w:t>
      </w:r>
      <w:r>
        <w:rPr/>
        <w:t>về</w:t>
      </w:r>
      <w:r>
        <w:rPr>
          <w:spacing w:val="7"/>
        </w:rPr>
        <w:t> </w:t>
      </w:r>
      <w:r>
        <w:rPr/>
        <w:t>các</w:t>
      </w:r>
      <w:r>
        <w:rPr>
          <w:spacing w:val="7"/>
        </w:rPr>
        <w:t> </w:t>
      </w:r>
      <w:r>
        <w:rPr/>
        <w:t>vấn</w:t>
      </w:r>
      <w:r>
        <w:rPr>
          <w:spacing w:val="7"/>
        </w:rPr>
        <w:t> </w:t>
      </w:r>
      <w:r>
        <w:rPr>
          <w:spacing w:val="-5"/>
        </w:rPr>
        <w:t>đề</w:t>
      </w:r>
    </w:p>
    <w:p>
      <w:pPr>
        <w:pStyle w:val="BodyText"/>
        <w:spacing w:before="0"/>
        <w:ind w:firstLine="0"/>
        <w:jc w:val="left"/>
      </w:pPr>
      <w:r>
        <w:rPr>
          <w:spacing w:val="-2"/>
        </w:rPr>
        <w:t>trên.</w:t>
      </w:r>
    </w:p>
    <w:p>
      <w:pPr>
        <w:spacing w:after="0"/>
        <w:jc w:val="left"/>
        <w:sectPr>
          <w:footerReference w:type="default" r:id="rId5"/>
          <w:pgSz w:w="11910" w:h="16850"/>
          <w:pgMar w:footer="780" w:header="0" w:top="1080" w:bottom="960" w:left="1600" w:right="920"/>
          <w:pgNumType w:start="2"/>
        </w:sectPr>
      </w:pPr>
    </w:p>
    <w:p>
      <w:pPr>
        <w:pStyle w:val="ListParagraph"/>
        <w:numPr>
          <w:ilvl w:val="0"/>
          <w:numId w:val="1"/>
        </w:numPr>
        <w:tabs>
          <w:tab w:pos="832" w:val="left" w:leader="none"/>
        </w:tabs>
        <w:spacing w:line="240" w:lineRule="auto" w:before="76" w:after="0"/>
        <w:ind w:left="831" w:right="0" w:hanging="164"/>
        <w:jc w:val="both"/>
        <w:rPr>
          <w:sz w:val="28"/>
        </w:rPr>
      </w:pPr>
      <w:r>
        <w:rPr>
          <w:sz w:val="28"/>
        </w:rPr>
        <w:t>Về</w:t>
      </w:r>
      <w:r>
        <w:rPr>
          <w:spacing w:val="-3"/>
          <w:sz w:val="28"/>
        </w:rPr>
        <w:t> </w:t>
      </w:r>
      <w:r>
        <w:rPr>
          <w:sz w:val="28"/>
        </w:rPr>
        <w:t>trích</w:t>
      </w:r>
      <w:r>
        <w:rPr>
          <w:spacing w:val="-2"/>
          <w:sz w:val="28"/>
        </w:rPr>
        <w:t> </w:t>
      </w:r>
      <w:r>
        <w:rPr>
          <w:sz w:val="28"/>
        </w:rPr>
        <w:t>dẫn</w:t>
      </w:r>
      <w:r>
        <w:rPr>
          <w:spacing w:val="-2"/>
          <w:sz w:val="28"/>
        </w:rPr>
        <w:t> </w:t>
      </w:r>
      <w:r>
        <w:rPr>
          <w:sz w:val="28"/>
        </w:rPr>
        <w:t>cáo</w:t>
      </w:r>
      <w:r>
        <w:rPr>
          <w:spacing w:val="-4"/>
          <w:sz w:val="28"/>
        </w:rPr>
        <w:t> </w:t>
      </w:r>
      <w:r>
        <w:rPr>
          <w:sz w:val="28"/>
        </w:rPr>
        <w:t>trạng</w:t>
      </w:r>
      <w:r>
        <w:rPr>
          <w:spacing w:val="-2"/>
          <w:sz w:val="28"/>
        </w:rPr>
        <w:t> </w:t>
      </w:r>
      <w:r>
        <w:rPr>
          <w:sz w:val="28"/>
        </w:rPr>
        <w:t>của</w:t>
      </w:r>
      <w:r>
        <w:rPr>
          <w:spacing w:val="-2"/>
          <w:sz w:val="28"/>
        </w:rPr>
        <w:t> </w:t>
      </w:r>
      <w:r>
        <w:rPr>
          <w:sz w:val="28"/>
        </w:rPr>
        <w:t>Viện</w:t>
      </w:r>
      <w:r>
        <w:rPr>
          <w:spacing w:val="-5"/>
          <w:sz w:val="28"/>
        </w:rPr>
        <w:t> </w:t>
      </w:r>
      <w:r>
        <w:rPr>
          <w:sz w:val="28"/>
        </w:rPr>
        <w:t>kiểm</w:t>
      </w:r>
      <w:r>
        <w:rPr>
          <w:spacing w:val="-7"/>
          <w:sz w:val="28"/>
        </w:rPr>
        <w:t> </w:t>
      </w:r>
      <w:r>
        <w:rPr>
          <w:spacing w:val="-4"/>
          <w:sz w:val="28"/>
        </w:rPr>
        <w:t>sát:</w:t>
      </w:r>
    </w:p>
    <w:p>
      <w:pPr>
        <w:pStyle w:val="BodyText"/>
        <w:spacing w:before="122"/>
        <w:ind w:right="205"/>
      </w:pPr>
      <w:r>
        <w:rPr/>
        <w:t>Bản Cáo trạng số 79/CT-VKSNDBB ngày 05 tháng 10 năm 2022 của Viện kiểm sát nhân dân huyện Bàu Bàng, tỉnh Bình Dương truy tố bị cáo Trần Đức P về tội “Tàng trữ trái phép chất ma túy” theo điểm c khoản 1 Điều 249 của Bộ luật Hình sự năm 2015 được sửa đổi, bổ sung năm 2017. Tại phiên tòa, đại diện Viện kiểm sát đề nghị Hội đồng xét xử:</w:t>
      </w:r>
    </w:p>
    <w:p>
      <w:pPr>
        <w:pStyle w:val="BodyText"/>
        <w:spacing w:before="118"/>
        <w:ind w:right="208"/>
      </w:pPr>
      <w:r>
        <w:rPr/>
        <w:t>+</w:t>
      </w:r>
      <w:r>
        <w:rPr>
          <w:spacing w:val="-2"/>
        </w:rPr>
        <w:t> </w:t>
      </w:r>
      <w:r>
        <w:rPr/>
        <w:t>Về mức</w:t>
      </w:r>
      <w:r>
        <w:rPr>
          <w:spacing w:val="-1"/>
        </w:rPr>
        <w:t> </w:t>
      </w:r>
      <w:r>
        <w:rPr/>
        <w:t>hình phạt: áp dụng điểm</w:t>
      </w:r>
      <w:r>
        <w:rPr>
          <w:spacing w:val="-6"/>
        </w:rPr>
        <w:t> </w:t>
      </w:r>
      <w:r>
        <w:rPr/>
        <w:t>s khoản 1</w:t>
      </w:r>
      <w:r>
        <w:rPr>
          <w:spacing w:val="-1"/>
        </w:rPr>
        <w:t> </w:t>
      </w:r>
      <w:r>
        <w:rPr/>
        <w:t>Điều</w:t>
      </w:r>
      <w:r>
        <w:rPr>
          <w:spacing w:val="-3"/>
        </w:rPr>
        <w:t> </w:t>
      </w:r>
      <w:r>
        <w:rPr/>
        <w:t>51,</w:t>
      </w:r>
      <w:r>
        <w:rPr>
          <w:spacing w:val="-2"/>
        </w:rPr>
        <w:t> </w:t>
      </w:r>
      <w:r>
        <w:rPr/>
        <w:t>điểm</w:t>
      </w:r>
      <w:r>
        <w:rPr>
          <w:spacing w:val="-6"/>
        </w:rPr>
        <w:t> </w:t>
      </w:r>
      <w:r>
        <w:rPr/>
        <w:t>c khoản 1</w:t>
      </w:r>
      <w:r>
        <w:rPr>
          <w:spacing w:val="-1"/>
        </w:rPr>
        <w:t> </w:t>
      </w:r>
      <w:r>
        <w:rPr/>
        <w:t>Điều 249 của Bộ luật Hình sự năm 2015, đã được sửa đổi bổ sung năm 2017, xử phạt bị cáo Trần Đức P mức án: từ 01 năm 06 tháng tù đến 02 năm tù.</w:t>
      </w:r>
    </w:p>
    <w:p>
      <w:pPr>
        <w:pStyle w:val="BodyText"/>
        <w:spacing w:before="122"/>
        <w:ind w:right="206"/>
      </w:pPr>
      <w:r>
        <w:rPr/>
        <w:t>+ Về xử lý vật chứng: áp dụng Điều 46 của Bộ luật Hình sự năm 2015, sửa đổi, bổ sung năm 2017 và Điều 106 của Bộ luật Tố tụng hình sự, đề nghị Hội đồng xét xử: tịch thu tiêu hủy 0,2726g Methamphetamine; 01 nỏ thủy tinh, 01 ống hút nhựa, 01 nắp nhựa đục 02 lỗ, 01 hộp quẹt ga, 01 khẩu trang y tế màu </w:t>
      </w:r>
      <w:r>
        <w:rPr>
          <w:spacing w:val="-2"/>
        </w:rPr>
        <w:t>xanh.</w:t>
      </w:r>
    </w:p>
    <w:p>
      <w:pPr>
        <w:pStyle w:val="BodyText"/>
        <w:spacing w:before="121"/>
        <w:ind w:right="208"/>
      </w:pPr>
      <w:r>
        <w:rPr/>
        <w:t>Quá trình điều tra và tại phiên tòa, bị cáo, người có quyền lợi, nghĩa vụ liên quan đến vụ án không có ý kiến gì về quyết định truy tố, luận tội của Viện kiểm </w:t>
      </w:r>
      <w:r>
        <w:rPr>
          <w:spacing w:val="-4"/>
        </w:rPr>
        <w:t>sát.</w:t>
      </w:r>
    </w:p>
    <w:p>
      <w:pPr>
        <w:pStyle w:val="BodyText"/>
        <w:ind w:right="210"/>
      </w:pPr>
      <w:r>
        <w:rPr/>
        <w:t>Bị cáo Trần Đức P trình bày lời sau cùng: bị cáo đã biết hành vi vi phạm pháp luật của bị cáo, xin Hội đồng xét xử giảm nhẹ hình phạt cho bị cáo.</w:t>
      </w:r>
    </w:p>
    <w:p>
      <w:pPr>
        <w:spacing w:before="184"/>
        <w:ind w:left="1260" w:right="1368"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77"/>
        <w:ind w:right="211"/>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067" w:val="left" w:leader="none"/>
        </w:tabs>
        <w:spacing w:line="240" w:lineRule="auto" w:before="120" w:after="0"/>
        <w:ind w:left="102" w:right="208" w:firstLine="566"/>
        <w:jc w:val="both"/>
        <w:rPr>
          <w:sz w:val="28"/>
        </w:rPr>
      </w:pPr>
      <w:r>
        <w:rPr>
          <w:sz w:val="28"/>
        </w:rPr>
        <w:t>Về</w:t>
      </w:r>
      <w:r>
        <w:rPr>
          <w:spacing w:val="-2"/>
          <w:sz w:val="28"/>
        </w:rPr>
        <w:t> </w:t>
      </w:r>
      <w:r>
        <w:rPr>
          <w:sz w:val="28"/>
        </w:rPr>
        <w:t>hành</w:t>
      </w:r>
      <w:r>
        <w:rPr>
          <w:spacing w:val="-2"/>
          <w:sz w:val="28"/>
        </w:rPr>
        <w:t> </w:t>
      </w:r>
      <w:r>
        <w:rPr>
          <w:sz w:val="28"/>
        </w:rPr>
        <w:t>vi,</w:t>
      </w:r>
      <w:r>
        <w:rPr>
          <w:spacing w:val="-3"/>
          <w:sz w:val="28"/>
        </w:rPr>
        <w:t> </w:t>
      </w:r>
      <w:r>
        <w:rPr>
          <w:sz w:val="28"/>
        </w:rPr>
        <w:t>quyết</w:t>
      </w:r>
      <w:r>
        <w:rPr>
          <w:spacing w:val="-2"/>
          <w:sz w:val="28"/>
        </w:rPr>
        <w:t> </w:t>
      </w:r>
      <w:r>
        <w:rPr>
          <w:sz w:val="28"/>
        </w:rPr>
        <w:t>định</w:t>
      </w:r>
      <w:r>
        <w:rPr>
          <w:spacing w:val="-2"/>
          <w:sz w:val="28"/>
        </w:rPr>
        <w:t> </w:t>
      </w:r>
      <w:r>
        <w:rPr>
          <w:sz w:val="28"/>
        </w:rPr>
        <w:t>tố</w:t>
      </w:r>
      <w:r>
        <w:rPr>
          <w:spacing w:val="-1"/>
          <w:sz w:val="28"/>
        </w:rPr>
        <w:t> </w:t>
      </w:r>
      <w:r>
        <w:rPr>
          <w:sz w:val="28"/>
        </w:rPr>
        <w:t>tụng</w:t>
      </w:r>
      <w:r>
        <w:rPr>
          <w:spacing w:val="-1"/>
          <w:sz w:val="28"/>
        </w:rPr>
        <w:t> </w:t>
      </w:r>
      <w:r>
        <w:rPr>
          <w:sz w:val="28"/>
        </w:rPr>
        <w:t>của</w:t>
      </w:r>
      <w:r>
        <w:rPr>
          <w:spacing w:val="-3"/>
          <w:sz w:val="28"/>
        </w:rPr>
        <w:t> </w:t>
      </w:r>
      <w:r>
        <w:rPr>
          <w:sz w:val="28"/>
        </w:rPr>
        <w:t>Cơ</w:t>
      </w:r>
      <w:r>
        <w:rPr>
          <w:spacing w:val="-5"/>
          <w:sz w:val="28"/>
        </w:rPr>
        <w:t> </w:t>
      </w:r>
      <w:r>
        <w:rPr>
          <w:sz w:val="28"/>
        </w:rPr>
        <w:t>quan</w:t>
      </w:r>
      <w:r>
        <w:rPr>
          <w:spacing w:val="-3"/>
          <w:sz w:val="28"/>
        </w:rPr>
        <w:t> </w:t>
      </w:r>
      <w:r>
        <w:rPr>
          <w:sz w:val="28"/>
        </w:rPr>
        <w:t>điều</w:t>
      </w:r>
      <w:r>
        <w:rPr>
          <w:spacing w:val="-1"/>
          <w:sz w:val="28"/>
        </w:rPr>
        <w:t> </w:t>
      </w:r>
      <w:r>
        <w:rPr>
          <w:sz w:val="28"/>
        </w:rPr>
        <w:t>tra</w:t>
      </w:r>
      <w:r>
        <w:rPr>
          <w:spacing w:val="-3"/>
          <w:sz w:val="28"/>
        </w:rPr>
        <w:t> </w:t>
      </w:r>
      <w:r>
        <w:rPr>
          <w:sz w:val="28"/>
        </w:rPr>
        <w:t>Công</w:t>
      </w:r>
      <w:r>
        <w:rPr>
          <w:spacing w:val="-1"/>
          <w:sz w:val="28"/>
        </w:rPr>
        <w:t> </w:t>
      </w:r>
      <w:r>
        <w:rPr>
          <w:sz w:val="28"/>
        </w:rPr>
        <w:t>an</w:t>
      </w:r>
      <w:r>
        <w:rPr>
          <w:spacing w:val="-1"/>
          <w:sz w:val="28"/>
        </w:rPr>
        <w:t> </w:t>
      </w:r>
      <w:r>
        <w:rPr>
          <w:sz w:val="28"/>
        </w:rPr>
        <w:t>huyện</w:t>
      </w:r>
      <w:r>
        <w:rPr>
          <w:spacing w:val="-2"/>
          <w:sz w:val="28"/>
        </w:rPr>
        <w:t> </w:t>
      </w:r>
      <w:r>
        <w:rPr>
          <w:sz w:val="28"/>
        </w:rPr>
        <w:t>Bàu Bàng, Điều tra viên, Viện kiểm sát nhân dân huyện Bàu Bàng, Kiểm sát viên trong quá trình điều tra, truy tố đã thực hiện đúng về thẩm quyền, trình tự, thủ tục quy định của Bộ luật Tố tụng hình sự. Quá trình điều tra và tại phiên tòa, bị cáo, người có quyền lợi, nghĩa vụ liên quan đến vụ án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101" w:val="left" w:leader="none"/>
        </w:tabs>
        <w:spacing w:line="240" w:lineRule="auto" w:before="120" w:after="0"/>
        <w:ind w:left="102" w:right="205" w:firstLine="566"/>
        <w:jc w:val="both"/>
        <w:rPr>
          <w:sz w:val="28"/>
        </w:rPr>
      </w:pPr>
      <w:r>
        <w:rPr>
          <w:sz w:val="28"/>
        </w:rPr>
        <w:t>Quá trình điều tra và tại phiên tòa, bị cáo Trần Đức P đã khai nhận: Khoảng 03 giờ ngày 22 tháng 6 năm 2022, tại đoạn đường thuộc ấp 1, xã Trừ Văn Thố, huyện Bàu Bàng, tỉnh Bình Dương, bị cáo Trần Đức P đã có hành vi tàng trữ trái phép ma túy có khối lượng 0,3488g loại Methamphetamine để sử dụng thì bị bắt quả</w:t>
      </w:r>
      <w:r>
        <w:rPr>
          <w:spacing w:val="-1"/>
          <w:sz w:val="28"/>
        </w:rPr>
        <w:t> </w:t>
      </w:r>
      <w:r>
        <w:rPr>
          <w:sz w:val="28"/>
        </w:rPr>
        <w:t>tang.</w:t>
      </w:r>
      <w:r>
        <w:rPr>
          <w:spacing w:val="-2"/>
          <w:sz w:val="28"/>
        </w:rPr>
        <w:t> </w:t>
      </w:r>
      <w:r>
        <w:rPr>
          <w:sz w:val="28"/>
        </w:rPr>
        <w:t>Xét hành vi của bị cáo đã vi phạm điểm</w:t>
      </w:r>
      <w:r>
        <w:rPr>
          <w:spacing w:val="-2"/>
          <w:sz w:val="28"/>
        </w:rPr>
        <w:t> </w:t>
      </w:r>
      <w:r>
        <w:rPr>
          <w:sz w:val="28"/>
        </w:rPr>
        <w:t>c khoản 1 Điều 249 của Bộ luật Hình sự năm 2015 được sửa đổi, bổ sung năm 2017. Lời khai của bị cáo phù hợp với các tài liệu, chứng cứ thu thập được trong hồ sơ vụ án, nội dung bản Cáo trạng và diễn biến tại phiên tòa. Bị cáo có đủ năng lực chịu trách nhiệm</w:t>
      </w:r>
      <w:r>
        <w:rPr>
          <w:spacing w:val="-4"/>
          <w:sz w:val="28"/>
        </w:rPr>
        <w:t> </w:t>
      </w:r>
      <w:r>
        <w:rPr>
          <w:sz w:val="28"/>
        </w:rPr>
        <w:t>hình</w:t>
      </w:r>
      <w:r>
        <w:rPr>
          <w:spacing w:val="-1"/>
          <w:sz w:val="28"/>
        </w:rPr>
        <w:t> </w:t>
      </w:r>
      <w:r>
        <w:rPr>
          <w:sz w:val="28"/>
        </w:rPr>
        <w:t>sự. Vì vậy, Hội đồng xét xử đã có đủ cơ</w:t>
      </w:r>
      <w:r>
        <w:rPr>
          <w:spacing w:val="-1"/>
          <w:sz w:val="28"/>
        </w:rPr>
        <w:t> </w:t>
      </w:r>
      <w:r>
        <w:rPr>
          <w:sz w:val="28"/>
        </w:rPr>
        <w:t>sở</w:t>
      </w:r>
      <w:r>
        <w:rPr>
          <w:spacing w:val="-1"/>
          <w:sz w:val="28"/>
        </w:rPr>
        <w:t> </w:t>
      </w:r>
      <w:r>
        <w:rPr>
          <w:sz w:val="28"/>
        </w:rPr>
        <w:t>để</w:t>
      </w:r>
      <w:r>
        <w:rPr>
          <w:spacing w:val="-3"/>
          <w:sz w:val="28"/>
        </w:rPr>
        <w:t> </w:t>
      </w:r>
      <w:r>
        <w:rPr>
          <w:sz w:val="28"/>
        </w:rPr>
        <w:t>kết luận bị</w:t>
      </w:r>
      <w:r>
        <w:rPr>
          <w:spacing w:val="-1"/>
          <w:sz w:val="28"/>
        </w:rPr>
        <w:t> </w:t>
      </w:r>
      <w:r>
        <w:rPr>
          <w:sz w:val="28"/>
        </w:rPr>
        <w:t>cáo P phạm</w:t>
      </w:r>
      <w:r>
        <w:rPr>
          <w:spacing w:val="-2"/>
          <w:sz w:val="28"/>
        </w:rPr>
        <w:t> </w:t>
      </w:r>
      <w:r>
        <w:rPr>
          <w:sz w:val="28"/>
        </w:rPr>
        <w:t>tội “Tàng trữ trái phép chất ma túy” theo điểm</w:t>
      </w:r>
      <w:r>
        <w:rPr>
          <w:spacing w:val="-2"/>
          <w:sz w:val="28"/>
        </w:rPr>
        <w:t> </w:t>
      </w:r>
      <w:r>
        <w:rPr>
          <w:sz w:val="28"/>
        </w:rPr>
        <w:t>c khoản 1 Điều 249 của Bộ</w:t>
      </w:r>
    </w:p>
    <w:p>
      <w:pPr>
        <w:spacing w:after="0" w:line="240" w:lineRule="auto"/>
        <w:jc w:val="both"/>
        <w:rPr>
          <w:sz w:val="28"/>
        </w:rPr>
        <w:sectPr>
          <w:pgSz w:w="11910" w:h="16850"/>
          <w:pgMar w:header="0" w:footer="780" w:top="1080" w:bottom="960" w:left="1600" w:right="920"/>
        </w:sectPr>
      </w:pPr>
    </w:p>
    <w:p>
      <w:pPr>
        <w:pStyle w:val="BodyText"/>
        <w:spacing w:line="242" w:lineRule="auto" w:before="76"/>
        <w:ind w:right="206" w:firstLine="0"/>
      </w:pPr>
      <w:r>
        <w:rPr/>
        <w:t>luật Hình sự năm 2015 được sửa đổi, bổ sung năm 2017 như cáo trạng truy tố là hoàn toàn đúng người, đúng tội, đúng pháp luật.</w:t>
      </w:r>
    </w:p>
    <w:p>
      <w:pPr>
        <w:pStyle w:val="ListParagraph"/>
        <w:numPr>
          <w:ilvl w:val="0"/>
          <w:numId w:val="2"/>
        </w:numPr>
        <w:tabs>
          <w:tab w:pos="1077" w:val="left" w:leader="none"/>
        </w:tabs>
        <w:spacing w:line="240" w:lineRule="auto" w:before="116" w:after="0"/>
        <w:ind w:left="102" w:right="208" w:firstLine="566"/>
        <w:jc w:val="both"/>
        <w:rPr>
          <w:sz w:val="28"/>
        </w:rPr>
      </w:pPr>
      <w:r>
        <w:rPr>
          <w:sz w:val="28"/>
        </w:rPr>
        <w:t>Hành vi phạm tội của bị cáo là nguy hiểm cho xã hội. Về nhận thức, bị cáo biết việc tàng trữ trái phép chất ma túy là vi phạm pháp luật, là mầm móng phát sinh các tệ nạn xã hội. Hành vi của bị cáo không những xâm phạm đến chế độ quản lý chất ma tuý của Nhà nước mà còn ảnh hưởng đến trật tự trị an trên địa bàn huyện Bàu Bàng. Hội đồng xét xử quyết định xử bị cáo một mức án tương xứng với tính chất và hành vi phạm tội của bị cáo, cần cách ly bị cáo ra khỏi xã hội một thời gian để có tác dụng răn đe, giáo dục bị cáo đồng thời cũng nhằm phòng ngừa tội phạm chung trong xã hội.</w:t>
      </w:r>
    </w:p>
    <w:p>
      <w:pPr>
        <w:pStyle w:val="ListParagraph"/>
        <w:numPr>
          <w:ilvl w:val="0"/>
          <w:numId w:val="2"/>
        </w:numPr>
        <w:tabs>
          <w:tab w:pos="1066" w:val="left" w:leader="none"/>
        </w:tabs>
        <w:spacing w:line="240" w:lineRule="auto" w:before="120" w:after="0"/>
        <w:ind w:left="1065" w:right="0" w:hanging="398"/>
        <w:jc w:val="both"/>
        <w:rPr>
          <w:sz w:val="28"/>
        </w:rPr>
      </w:pPr>
      <w:r>
        <w:rPr>
          <w:sz w:val="28"/>
        </w:rPr>
        <w:t>Tình</w:t>
      </w:r>
      <w:r>
        <w:rPr>
          <w:spacing w:val="-6"/>
          <w:sz w:val="28"/>
        </w:rPr>
        <w:t> </w:t>
      </w:r>
      <w:r>
        <w:rPr>
          <w:sz w:val="28"/>
        </w:rPr>
        <w:t>tiết</w:t>
      </w:r>
      <w:r>
        <w:rPr>
          <w:spacing w:val="-5"/>
          <w:sz w:val="28"/>
        </w:rPr>
        <w:t> </w:t>
      </w:r>
      <w:r>
        <w:rPr>
          <w:sz w:val="28"/>
        </w:rPr>
        <w:t>tăng</w:t>
      </w:r>
      <w:r>
        <w:rPr>
          <w:spacing w:val="-6"/>
          <w:sz w:val="28"/>
        </w:rPr>
        <w:t> </w:t>
      </w:r>
      <w:r>
        <w:rPr>
          <w:sz w:val="28"/>
        </w:rPr>
        <w:t>nặng</w:t>
      </w:r>
      <w:r>
        <w:rPr>
          <w:spacing w:val="-2"/>
          <w:sz w:val="28"/>
        </w:rPr>
        <w:t> </w:t>
      </w:r>
      <w:r>
        <w:rPr>
          <w:sz w:val="28"/>
        </w:rPr>
        <w:t>trách</w:t>
      </w:r>
      <w:r>
        <w:rPr>
          <w:spacing w:val="-5"/>
          <w:sz w:val="28"/>
        </w:rPr>
        <w:t> </w:t>
      </w:r>
      <w:r>
        <w:rPr>
          <w:sz w:val="28"/>
        </w:rPr>
        <w:t>nhiệm</w:t>
      </w:r>
      <w:r>
        <w:rPr>
          <w:spacing w:val="-8"/>
          <w:sz w:val="28"/>
        </w:rPr>
        <w:t> </w:t>
      </w:r>
      <w:r>
        <w:rPr>
          <w:sz w:val="28"/>
        </w:rPr>
        <w:t>hình</w:t>
      </w:r>
      <w:r>
        <w:rPr>
          <w:spacing w:val="-2"/>
          <w:sz w:val="28"/>
        </w:rPr>
        <w:t> </w:t>
      </w:r>
      <w:r>
        <w:rPr>
          <w:sz w:val="28"/>
        </w:rPr>
        <w:t>sự:</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1077" w:val="left" w:leader="none"/>
        </w:tabs>
        <w:spacing w:line="240" w:lineRule="auto" w:before="119" w:after="0"/>
        <w:ind w:left="102" w:right="207" w:firstLine="566"/>
        <w:jc w:val="both"/>
        <w:rPr>
          <w:sz w:val="28"/>
        </w:rPr>
      </w:pPr>
      <w:r>
        <w:rPr>
          <w:sz w:val="28"/>
        </w:rPr>
        <w:t>Tình tiết giảm nhẹ trách nhiệm hình sự: bị cáo thành khẩn khai báo, ăn năn hối cải là các</w:t>
      </w:r>
      <w:r>
        <w:rPr>
          <w:spacing w:val="-1"/>
          <w:sz w:val="28"/>
        </w:rPr>
        <w:t> </w:t>
      </w:r>
      <w:r>
        <w:rPr>
          <w:sz w:val="28"/>
        </w:rPr>
        <w:t>tình</w:t>
      </w:r>
      <w:r>
        <w:rPr>
          <w:spacing w:val="-1"/>
          <w:sz w:val="28"/>
        </w:rPr>
        <w:t> </w:t>
      </w:r>
      <w:r>
        <w:rPr>
          <w:sz w:val="28"/>
        </w:rPr>
        <w:t>tiết giảm</w:t>
      </w:r>
      <w:r>
        <w:rPr>
          <w:spacing w:val="-5"/>
          <w:sz w:val="28"/>
        </w:rPr>
        <w:t> </w:t>
      </w:r>
      <w:r>
        <w:rPr>
          <w:sz w:val="28"/>
        </w:rPr>
        <w:t>nhẹ</w:t>
      </w:r>
      <w:r>
        <w:rPr>
          <w:spacing w:val="-1"/>
          <w:sz w:val="28"/>
        </w:rPr>
        <w:t> </w:t>
      </w:r>
      <w:r>
        <w:rPr>
          <w:sz w:val="28"/>
        </w:rPr>
        <w:t>trách nhiệm</w:t>
      </w:r>
      <w:r>
        <w:rPr>
          <w:spacing w:val="-5"/>
          <w:sz w:val="28"/>
        </w:rPr>
        <w:t> </w:t>
      </w:r>
      <w:r>
        <w:rPr>
          <w:sz w:val="28"/>
        </w:rPr>
        <w:t>hình sự theo</w:t>
      </w:r>
      <w:r>
        <w:rPr>
          <w:spacing w:val="-1"/>
          <w:sz w:val="28"/>
        </w:rPr>
        <w:t> </w:t>
      </w:r>
      <w:r>
        <w:rPr>
          <w:sz w:val="28"/>
        </w:rPr>
        <w:t>quy</w:t>
      </w:r>
      <w:r>
        <w:rPr>
          <w:spacing w:val="-4"/>
          <w:sz w:val="28"/>
        </w:rPr>
        <w:t> </w:t>
      </w:r>
      <w:r>
        <w:rPr>
          <w:sz w:val="28"/>
        </w:rPr>
        <w:t>định</w:t>
      </w:r>
      <w:r>
        <w:rPr>
          <w:spacing w:val="-1"/>
          <w:sz w:val="28"/>
        </w:rPr>
        <w:t> </w:t>
      </w:r>
      <w:r>
        <w:rPr>
          <w:sz w:val="28"/>
        </w:rPr>
        <w:t>tại điểm</w:t>
      </w:r>
      <w:r>
        <w:rPr>
          <w:spacing w:val="-4"/>
          <w:sz w:val="28"/>
        </w:rPr>
        <w:t> </w:t>
      </w:r>
      <w:r>
        <w:rPr>
          <w:sz w:val="28"/>
        </w:rPr>
        <w:t>s khoản 1 Điều 51 của Bộ luật Hình sự năm 2015 được sửa đổi, bổ sung năm </w:t>
      </w:r>
      <w:r>
        <w:rPr>
          <w:spacing w:val="-2"/>
          <w:sz w:val="28"/>
        </w:rPr>
        <w:t>2017.</w:t>
      </w:r>
    </w:p>
    <w:p>
      <w:pPr>
        <w:pStyle w:val="ListParagraph"/>
        <w:numPr>
          <w:ilvl w:val="0"/>
          <w:numId w:val="2"/>
        </w:numPr>
        <w:tabs>
          <w:tab w:pos="1067" w:val="left" w:leader="none"/>
        </w:tabs>
        <w:spacing w:line="240" w:lineRule="auto" w:before="121" w:after="0"/>
        <w:ind w:left="102" w:right="209" w:firstLine="566"/>
        <w:jc w:val="both"/>
        <w:rPr>
          <w:sz w:val="28"/>
        </w:rPr>
      </w:pPr>
      <w:r>
        <w:rPr>
          <w:sz w:val="28"/>
        </w:rPr>
        <w:t>Xét đề</w:t>
      </w:r>
      <w:r>
        <w:rPr>
          <w:spacing w:val="-1"/>
          <w:sz w:val="28"/>
        </w:rPr>
        <w:t> </w:t>
      </w:r>
      <w:r>
        <w:rPr>
          <w:sz w:val="28"/>
        </w:rPr>
        <w:t>nghị của</w:t>
      </w:r>
      <w:r>
        <w:rPr>
          <w:spacing w:val="-1"/>
          <w:sz w:val="28"/>
        </w:rPr>
        <w:t> </w:t>
      </w:r>
      <w:r>
        <w:rPr>
          <w:sz w:val="28"/>
        </w:rPr>
        <w:t>Kiểm</w:t>
      </w:r>
      <w:r>
        <w:rPr>
          <w:spacing w:val="-6"/>
          <w:sz w:val="28"/>
        </w:rPr>
        <w:t> </w:t>
      </w:r>
      <w:r>
        <w:rPr>
          <w:sz w:val="28"/>
        </w:rPr>
        <w:t>sát viên về</w:t>
      </w:r>
      <w:r>
        <w:rPr>
          <w:spacing w:val="-1"/>
          <w:sz w:val="28"/>
        </w:rPr>
        <w:t> </w:t>
      </w:r>
      <w:r>
        <w:rPr>
          <w:sz w:val="28"/>
        </w:rPr>
        <w:t>mức hình phạt</w:t>
      </w:r>
      <w:r>
        <w:rPr>
          <w:spacing w:val="-1"/>
          <w:sz w:val="28"/>
        </w:rPr>
        <w:t> </w:t>
      </w:r>
      <w:r>
        <w:rPr>
          <w:sz w:val="28"/>
        </w:rPr>
        <w:t>đối với bị cáo tại phiên tòa là phù hợp nên Hội đồng xét xử chấp nhận.</w:t>
      </w:r>
    </w:p>
    <w:p>
      <w:pPr>
        <w:pStyle w:val="ListParagraph"/>
        <w:numPr>
          <w:ilvl w:val="0"/>
          <w:numId w:val="2"/>
        </w:numPr>
        <w:tabs>
          <w:tab w:pos="1084" w:val="left" w:leader="none"/>
        </w:tabs>
        <w:spacing w:line="240" w:lineRule="auto" w:before="119" w:after="0"/>
        <w:ind w:left="102" w:right="207" w:firstLine="566"/>
        <w:jc w:val="both"/>
        <w:rPr>
          <w:sz w:val="28"/>
        </w:rPr>
      </w:pPr>
      <w:r>
        <w:rPr>
          <w:sz w:val="28"/>
        </w:rPr>
        <w:t>Về xử lý vật chứng: đối với số ma túy 0,2726g Methamphetamine còn lại sau giám định là vật chứng cấm lưu hành, tàng trữ, đối với 01 nỏ thủy tinh,</w:t>
      </w:r>
      <w:r>
        <w:rPr>
          <w:spacing w:val="40"/>
          <w:sz w:val="28"/>
        </w:rPr>
        <w:t> </w:t>
      </w:r>
      <w:r>
        <w:rPr>
          <w:sz w:val="28"/>
        </w:rPr>
        <w:t>01 ống hút nhựa, 01 nắp nhựa đục 02 lỗ, 01 hộp quẹt ga, 01 khẩu trang y tế màu xanh là vật chứng không có giá trị nên tịch thu tiêu hủy theo quy</w:t>
      </w:r>
      <w:r>
        <w:rPr>
          <w:spacing w:val="-1"/>
          <w:sz w:val="28"/>
        </w:rPr>
        <w:t> </w:t>
      </w:r>
      <w:r>
        <w:rPr>
          <w:sz w:val="28"/>
        </w:rPr>
        <w:t>định tại điểm c khoản 2 Điều 106 của Bộ luật Tố tụng hình sự; đối với 01 xe mô tô hiệu Honda Vision biển số: 47P1-647.20, Cơ quan Cảnh sát điều tra đã trả lại cho chủ sở</w:t>
      </w:r>
      <w:r>
        <w:rPr>
          <w:spacing w:val="80"/>
          <w:sz w:val="28"/>
        </w:rPr>
        <w:t> </w:t>
      </w:r>
      <w:r>
        <w:rPr>
          <w:sz w:val="28"/>
        </w:rPr>
        <w:t>hữu hợp pháp là chị Th là đúng quy định.</w:t>
      </w:r>
    </w:p>
    <w:p>
      <w:pPr>
        <w:pStyle w:val="ListParagraph"/>
        <w:numPr>
          <w:ilvl w:val="0"/>
          <w:numId w:val="2"/>
        </w:numPr>
        <w:tabs>
          <w:tab w:pos="1072" w:val="left" w:leader="none"/>
        </w:tabs>
        <w:spacing w:line="240" w:lineRule="auto" w:before="121" w:after="0"/>
        <w:ind w:left="102" w:right="205" w:firstLine="566"/>
        <w:jc w:val="both"/>
        <w:rPr>
          <w:sz w:val="28"/>
        </w:rPr>
      </w:pPr>
      <w:r>
        <w:rPr>
          <w:sz w:val="28"/>
        </w:rPr>
        <w:t>Đối với hành vi của đối tượng bán ma túy cho bị cáo, Cơ quan Công an huyện Bàu Bàng đang xác định lai lịch, nhân thân tiếp tục xác minh làm rõ, xử</w:t>
      </w:r>
      <w:r>
        <w:rPr>
          <w:spacing w:val="40"/>
          <w:sz w:val="28"/>
        </w:rPr>
        <w:t> </w:t>
      </w:r>
      <w:r>
        <w:rPr>
          <w:sz w:val="28"/>
        </w:rPr>
        <w:t>lý theo quy định của pháp luật.</w:t>
      </w:r>
    </w:p>
    <w:p>
      <w:pPr>
        <w:pStyle w:val="ListParagraph"/>
        <w:numPr>
          <w:ilvl w:val="0"/>
          <w:numId w:val="2"/>
        </w:numPr>
        <w:tabs>
          <w:tab w:pos="1089" w:val="left" w:leader="none"/>
        </w:tabs>
        <w:spacing w:line="240" w:lineRule="auto" w:before="121" w:after="0"/>
        <w:ind w:left="102" w:right="209" w:firstLine="566"/>
        <w:jc w:val="both"/>
        <w:rPr>
          <w:sz w:val="28"/>
        </w:rPr>
      </w:pPr>
      <w:r>
        <w:rPr>
          <w:sz w:val="28"/>
        </w:rPr>
        <w:t>Về án phí: bị cáo phải chịu án phí hình sự sơ thẩm theo quy định của pháp luật.</w:t>
      </w:r>
    </w:p>
    <w:p>
      <w:pPr>
        <w:pStyle w:val="BodyText"/>
        <w:spacing w:before="120"/>
        <w:ind w:left="668"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spacing w:before="89"/>
        <w:ind w:left="1261" w:right="1271" w:firstLine="0"/>
        <w:jc w:val="center"/>
        <w:rPr>
          <w:b/>
          <w:sz w:val="28"/>
        </w:rPr>
      </w:pPr>
      <w:r>
        <w:rPr>
          <w:b/>
          <w:sz w:val="28"/>
        </w:rPr>
        <w:t>QUYẾT</w:t>
      </w:r>
      <w:r>
        <w:rPr>
          <w:b/>
          <w:spacing w:val="-4"/>
          <w:sz w:val="28"/>
        </w:rPr>
        <w:t> </w:t>
      </w:r>
      <w:r>
        <w:rPr>
          <w:b/>
          <w:spacing w:val="-2"/>
          <w:sz w:val="28"/>
        </w:rPr>
        <w:t>ĐỊNH:</w:t>
      </w:r>
    </w:p>
    <w:p>
      <w:pPr>
        <w:pStyle w:val="BodyText"/>
        <w:spacing w:before="234"/>
        <w:ind w:right="244" w:firstLine="561"/>
      </w:pPr>
      <w:r>
        <w:rPr/>
        <w:t>Căn</w:t>
      </w:r>
      <w:r>
        <w:rPr>
          <w:spacing w:val="-1"/>
        </w:rPr>
        <w:t> </w:t>
      </w:r>
      <w:r>
        <w:rPr/>
        <w:t>cứ</w:t>
      </w:r>
      <w:r>
        <w:rPr>
          <w:spacing w:val="-4"/>
        </w:rPr>
        <w:t> </w:t>
      </w:r>
      <w:r>
        <w:rPr/>
        <w:t>vào</w:t>
      </w:r>
      <w:r>
        <w:rPr>
          <w:spacing w:val="-1"/>
        </w:rPr>
        <w:t> </w:t>
      </w:r>
      <w:r>
        <w:rPr/>
        <w:t>điểm</w:t>
      </w:r>
      <w:r>
        <w:rPr>
          <w:spacing w:val="-7"/>
        </w:rPr>
        <w:t> </w:t>
      </w:r>
      <w:r>
        <w:rPr/>
        <w:t>c</w:t>
      </w:r>
      <w:r>
        <w:rPr>
          <w:spacing w:val="-3"/>
        </w:rPr>
        <w:t> </w:t>
      </w:r>
      <w:r>
        <w:rPr/>
        <w:t>khoản</w:t>
      </w:r>
      <w:r>
        <w:rPr>
          <w:spacing w:val="-1"/>
        </w:rPr>
        <w:t> </w:t>
      </w:r>
      <w:r>
        <w:rPr/>
        <w:t>1</w:t>
      </w:r>
      <w:r>
        <w:rPr>
          <w:spacing w:val="-2"/>
        </w:rPr>
        <w:t> </w:t>
      </w:r>
      <w:r>
        <w:rPr/>
        <w:t>Điều</w:t>
      </w:r>
      <w:r>
        <w:rPr>
          <w:spacing w:val="-1"/>
        </w:rPr>
        <w:t> </w:t>
      </w:r>
      <w:r>
        <w:rPr/>
        <w:t>249, điểm</w:t>
      </w:r>
      <w:r>
        <w:rPr>
          <w:spacing w:val="-4"/>
        </w:rPr>
        <w:t> </w:t>
      </w:r>
      <w:r>
        <w:rPr/>
        <w:t>s</w:t>
      </w:r>
      <w:r>
        <w:rPr>
          <w:spacing w:val="-2"/>
        </w:rPr>
        <w:t> </w:t>
      </w:r>
      <w:r>
        <w:rPr/>
        <w:t>khoản</w:t>
      </w:r>
      <w:r>
        <w:rPr>
          <w:spacing w:val="-1"/>
        </w:rPr>
        <w:t> </w:t>
      </w:r>
      <w:r>
        <w:rPr/>
        <w:t>1</w:t>
      </w:r>
      <w:r>
        <w:rPr>
          <w:spacing w:val="-1"/>
        </w:rPr>
        <w:t> </w:t>
      </w:r>
      <w:r>
        <w:rPr/>
        <w:t>Điều</w:t>
      </w:r>
      <w:r>
        <w:rPr>
          <w:spacing w:val="-1"/>
        </w:rPr>
        <w:t> </w:t>
      </w:r>
      <w:r>
        <w:rPr/>
        <w:t>51,</w:t>
      </w:r>
      <w:r>
        <w:rPr>
          <w:spacing w:val="-3"/>
        </w:rPr>
        <w:t> </w:t>
      </w:r>
      <w:r>
        <w:rPr/>
        <w:t>Điều</w:t>
      </w:r>
      <w:r>
        <w:rPr>
          <w:spacing w:val="-3"/>
        </w:rPr>
        <w:t> </w:t>
      </w:r>
      <w:r>
        <w:rPr/>
        <w:t>46</w:t>
      </w:r>
      <w:r>
        <w:rPr>
          <w:spacing w:val="-2"/>
        </w:rPr>
        <w:t> </w:t>
      </w:r>
      <w:r>
        <w:rPr/>
        <w:t>của Bộ luật Hình sự năm 2015 được sửa đổi, bổ sung năm 2017;</w:t>
      </w:r>
    </w:p>
    <w:p>
      <w:pPr>
        <w:pStyle w:val="BodyText"/>
        <w:spacing w:before="122"/>
        <w:ind w:right="256" w:firstLine="561"/>
      </w:pPr>
      <w:r>
        <w:rPr/>
        <w:t>Căn cứ vào các Điều 106, Điều 135 và khoản 2 Điều 136, các khoản 1, 2 Điều 260, khoản 1 Điều 331 và khoản 1 Điều 333 của Bộ luật Tố tụng hình sự;</w:t>
      </w:r>
    </w:p>
    <w:p>
      <w:pPr>
        <w:pStyle w:val="BodyText"/>
        <w:spacing w:before="120"/>
        <w:ind w:right="249" w:firstLine="561"/>
      </w:pPr>
      <w:r>
        <w:rPr/>
        <w:t>Căn</w:t>
      </w:r>
      <w:r>
        <w:rPr>
          <w:spacing w:val="-1"/>
        </w:rPr>
        <w:t> </w:t>
      </w:r>
      <w:r>
        <w:rPr/>
        <w:t>cứ</w:t>
      </w:r>
      <w:r>
        <w:rPr>
          <w:spacing w:val="-4"/>
        </w:rPr>
        <w:t> </w:t>
      </w:r>
      <w:r>
        <w:rPr/>
        <w:t>vào</w:t>
      </w:r>
      <w:r>
        <w:rPr>
          <w:spacing w:val="-1"/>
        </w:rPr>
        <w:t> </w:t>
      </w:r>
      <w:r>
        <w:rPr/>
        <w:t>khoản</w:t>
      </w:r>
      <w:r>
        <w:rPr>
          <w:spacing w:val="-4"/>
        </w:rPr>
        <w:t> </w:t>
      </w:r>
      <w:r>
        <w:rPr/>
        <w:t>1</w:t>
      </w:r>
      <w:r>
        <w:rPr>
          <w:spacing w:val="-1"/>
        </w:rPr>
        <w:t> </w:t>
      </w:r>
      <w:r>
        <w:rPr/>
        <w:t>Điều</w:t>
      </w:r>
      <w:r>
        <w:rPr>
          <w:spacing w:val="-1"/>
        </w:rPr>
        <w:t> </w:t>
      </w:r>
      <w:r>
        <w:rPr/>
        <w:t>6,</w:t>
      </w:r>
      <w:r>
        <w:rPr>
          <w:spacing w:val="-3"/>
        </w:rPr>
        <w:t> </w:t>
      </w:r>
      <w:r>
        <w:rPr/>
        <w:t>Mục</w:t>
      </w:r>
      <w:r>
        <w:rPr>
          <w:spacing w:val="-2"/>
        </w:rPr>
        <w:t> </w:t>
      </w:r>
      <w:r>
        <w:rPr/>
        <w:t>1,</w:t>
      </w:r>
      <w:r>
        <w:rPr>
          <w:spacing w:val="-2"/>
        </w:rPr>
        <w:t> </w:t>
      </w:r>
      <w:r>
        <w:rPr/>
        <w:t>Phần</w:t>
      </w:r>
      <w:r>
        <w:rPr>
          <w:spacing w:val="-4"/>
        </w:rPr>
        <w:t> </w:t>
      </w:r>
      <w:r>
        <w:rPr/>
        <w:t>I</w:t>
      </w:r>
      <w:r>
        <w:rPr>
          <w:spacing w:val="-2"/>
        </w:rPr>
        <w:t> </w:t>
      </w:r>
      <w:r>
        <w:rPr/>
        <w:t>Danh</w:t>
      </w:r>
      <w:r>
        <w:rPr>
          <w:spacing w:val="-1"/>
        </w:rPr>
        <w:t> </w:t>
      </w:r>
      <w:r>
        <w:rPr/>
        <w:t>mục</w:t>
      </w:r>
      <w:r>
        <w:rPr>
          <w:spacing w:val="-2"/>
        </w:rPr>
        <w:t> </w:t>
      </w:r>
      <w:r>
        <w:rPr/>
        <w:t>Án</w:t>
      </w:r>
      <w:r>
        <w:rPr>
          <w:spacing w:val="-1"/>
        </w:rPr>
        <w:t> </w:t>
      </w:r>
      <w:r>
        <w:rPr/>
        <w:t>phí,</w:t>
      </w:r>
      <w:r>
        <w:rPr>
          <w:spacing w:val="-3"/>
        </w:rPr>
        <w:t> </w:t>
      </w:r>
      <w:r>
        <w:rPr/>
        <w:t>lệ</w:t>
      </w:r>
      <w:r>
        <w:rPr>
          <w:spacing w:val="-2"/>
        </w:rPr>
        <w:t> </w:t>
      </w:r>
      <w:r>
        <w:rPr/>
        <w:t>phí</w:t>
      </w:r>
      <w:r>
        <w:rPr>
          <w:spacing w:val="-2"/>
        </w:rPr>
        <w:t> </w:t>
      </w:r>
      <w:r>
        <w:rPr/>
        <w:t>Tòa</w:t>
      </w:r>
      <w:r>
        <w:rPr>
          <w:spacing w:val="-5"/>
        </w:rPr>
        <w:t> </w:t>
      </w:r>
      <w:r>
        <w:rPr/>
        <w:t>án (ban hành kèm theo) của Nghị quyết số 326/2016/UBTVQH14 ngày 30 tháng</w:t>
      </w:r>
      <w:r>
        <w:rPr>
          <w:spacing w:val="40"/>
        </w:rPr>
        <w:t> </w:t>
      </w:r>
      <w:r>
        <w:rPr/>
        <w:t>12 năm 2016 của Ủy ban Thường vụ Quốc hội quy định về mức thu, miễn,</w:t>
      </w:r>
      <w:r>
        <w:rPr>
          <w:spacing w:val="40"/>
        </w:rPr>
        <w:t> </w:t>
      </w:r>
      <w:r>
        <w:rPr/>
        <w:t>giảm, thu, nộp, quản lý và sử dụng án phí và lệ phí Tòa án.</w:t>
      </w:r>
    </w:p>
    <w:p>
      <w:pPr>
        <w:spacing w:after="0"/>
        <w:sectPr>
          <w:pgSz w:w="11910" w:h="16850"/>
          <w:pgMar w:header="0" w:footer="780" w:top="1080" w:bottom="960" w:left="1600" w:right="920"/>
        </w:sectPr>
      </w:pPr>
    </w:p>
    <w:p>
      <w:pPr>
        <w:pStyle w:val="ListParagraph"/>
        <w:numPr>
          <w:ilvl w:val="0"/>
          <w:numId w:val="3"/>
        </w:numPr>
        <w:tabs>
          <w:tab w:pos="945" w:val="left" w:leader="none"/>
        </w:tabs>
        <w:spacing w:line="240" w:lineRule="auto" w:before="76" w:after="0"/>
        <w:ind w:left="944" w:right="0" w:hanging="282"/>
        <w:jc w:val="both"/>
        <w:rPr>
          <w:sz w:val="28"/>
        </w:rPr>
      </w:pPr>
      <w:r>
        <w:rPr>
          <w:sz w:val="28"/>
        </w:rPr>
        <w:t>Tuyên</w:t>
      </w:r>
      <w:r>
        <w:rPr>
          <w:spacing w:val="-4"/>
          <w:sz w:val="28"/>
        </w:rPr>
        <w:t> </w:t>
      </w:r>
      <w:r>
        <w:rPr>
          <w:sz w:val="28"/>
        </w:rPr>
        <w:t>bố</w:t>
      </w:r>
      <w:r>
        <w:rPr>
          <w:spacing w:val="-4"/>
          <w:sz w:val="28"/>
        </w:rPr>
        <w:t> </w:t>
      </w:r>
      <w:r>
        <w:rPr>
          <w:sz w:val="28"/>
        </w:rPr>
        <w:t>bị</w:t>
      </w:r>
      <w:r>
        <w:rPr>
          <w:spacing w:val="-5"/>
          <w:sz w:val="28"/>
        </w:rPr>
        <w:t> </w:t>
      </w:r>
      <w:r>
        <w:rPr>
          <w:sz w:val="28"/>
        </w:rPr>
        <w:t>cáo</w:t>
      </w:r>
      <w:r>
        <w:rPr>
          <w:spacing w:val="1"/>
          <w:sz w:val="28"/>
        </w:rPr>
        <w:t> </w:t>
      </w:r>
      <w:r>
        <w:rPr>
          <w:sz w:val="28"/>
        </w:rPr>
        <w:t>Trần</w:t>
      </w:r>
      <w:r>
        <w:rPr>
          <w:spacing w:val="-2"/>
          <w:sz w:val="28"/>
        </w:rPr>
        <w:t> </w:t>
      </w:r>
      <w:r>
        <w:rPr>
          <w:sz w:val="28"/>
        </w:rPr>
        <w:t>Đức</w:t>
      </w:r>
      <w:r>
        <w:rPr>
          <w:spacing w:val="-2"/>
          <w:sz w:val="28"/>
        </w:rPr>
        <w:t> </w:t>
      </w:r>
      <w:r>
        <w:rPr>
          <w:sz w:val="28"/>
        </w:rPr>
        <w:t>P</w:t>
      </w:r>
      <w:r>
        <w:rPr>
          <w:spacing w:val="-4"/>
          <w:sz w:val="28"/>
        </w:rPr>
        <w:t> </w:t>
      </w:r>
      <w:r>
        <w:rPr>
          <w:sz w:val="28"/>
        </w:rPr>
        <w:t>phạm</w:t>
      </w:r>
      <w:r>
        <w:rPr>
          <w:spacing w:val="-7"/>
          <w:sz w:val="28"/>
        </w:rPr>
        <w:t> </w:t>
      </w:r>
      <w:r>
        <w:rPr>
          <w:sz w:val="28"/>
        </w:rPr>
        <w:t>tội</w:t>
      </w:r>
      <w:r>
        <w:rPr>
          <w:spacing w:val="-3"/>
          <w:sz w:val="28"/>
        </w:rPr>
        <w:t> </w:t>
      </w:r>
      <w:r>
        <w:rPr>
          <w:sz w:val="28"/>
        </w:rPr>
        <w:t>“Tàng</w:t>
      </w:r>
      <w:r>
        <w:rPr>
          <w:spacing w:val="-5"/>
          <w:sz w:val="28"/>
        </w:rPr>
        <w:t> </w:t>
      </w:r>
      <w:r>
        <w:rPr>
          <w:sz w:val="28"/>
        </w:rPr>
        <w:t>trữ</w:t>
      </w:r>
      <w:r>
        <w:rPr>
          <w:spacing w:val="-3"/>
          <w:sz w:val="28"/>
        </w:rPr>
        <w:t> </w:t>
      </w:r>
      <w:r>
        <w:rPr>
          <w:sz w:val="28"/>
        </w:rPr>
        <w:t>trái</w:t>
      </w:r>
      <w:r>
        <w:rPr>
          <w:spacing w:val="-2"/>
          <w:sz w:val="28"/>
        </w:rPr>
        <w:t> </w:t>
      </w:r>
      <w:r>
        <w:rPr>
          <w:sz w:val="28"/>
        </w:rPr>
        <w:t>phép</w:t>
      </w:r>
      <w:r>
        <w:rPr>
          <w:spacing w:val="-1"/>
          <w:sz w:val="28"/>
        </w:rPr>
        <w:t> </w:t>
      </w:r>
      <w:r>
        <w:rPr>
          <w:sz w:val="28"/>
        </w:rPr>
        <w:t>chất</w:t>
      </w:r>
      <w:r>
        <w:rPr>
          <w:spacing w:val="-2"/>
          <w:sz w:val="28"/>
        </w:rPr>
        <w:t> </w:t>
      </w:r>
      <w:r>
        <w:rPr>
          <w:sz w:val="28"/>
        </w:rPr>
        <w:t>ma</w:t>
      </w:r>
      <w:r>
        <w:rPr>
          <w:spacing w:val="-2"/>
          <w:sz w:val="28"/>
        </w:rPr>
        <w:t> túy”.</w:t>
      </w:r>
    </w:p>
    <w:p>
      <w:pPr>
        <w:pStyle w:val="BodyText"/>
        <w:spacing w:before="101"/>
        <w:ind w:right="246" w:firstLine="561"/>
      </w:pPr>
      <w:r>
        <w:rPr/>
        <w:t>Xử phạt bị cáo Trần Đức P</w:t>
      </w:r>
      <w:r>
        <w:rPr>
          <w:spacing w:val="80"/>
        </w:rPr>
        <w:t> </w:t>
      </w:r>
      <w:r>
        <w:rPr/>
        <w:t>01 (một) năm 06 (sáu) tháng tù. Thời hạn tù tính từ ngày 22 tháng 6 năm 2022.</w:t>
      </w:r>
    </w:p>
    <w:p>
      <w:pPr>
        <w:pStyle w:val="ListParagraph"/>
        <w:numPr>
          <w:ilvl w:val="0"/>
          <w:numId w:val="3"/>
        </w:numPr>
        <w:tabs>
          <w:tab w:pos="945" w:val="left" w:leader="none"/>
        </w:tabs>
        <w:spacing w:line="240" w:lineRule="auto" w:before="100" w:after="0"/>
        <w:ind w:left="944"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before="98"/>
        <w:ind w:right="209" w:firstLine="561"/>
      </w:pPr>
      <w:r>
        <w:rPr/>
        <w:t>Tịch thu tiêu hủy: 0,2726g Methamphetamine được niêm</w:t>
      </w:r>
      <w:r>
        <w:rPr>
          <w:spacing w:val="-6"/>
        </w:rPr>
        <w:t> </w:t>
      </w:r>
      <w:r>
        <w:rPr/>
        <w:t>phong</w:t>
      </w:r>
      <w:r>
        <w:rPr>
          <w:spacing w:val="-2"/>
        </w:rPr>
        <w:t> </w:t>
      </w:r>
      <w:r>
        <w:rPr/>
        <w:t>trong</w:t>
      </w:r>
      <w:r>
        <w:rPr>
          <w:spacing w:val="-1"/>
        </w:rPr>
        <w:t> </w:t>
      </w:r>
      <w:r>
        <w:rPr/>
        <w:t>01</w:t>
      </w:r>
      <w:r>
        <w:rPr>
          <w:spacing w:val="-1"/>
        </w:rPr>
        <w:t> </w:t>
      </w:r>
      <w:r>
        <w:rPr/>
        <w:t>bì thư niêm phong ghi số: 298/PC09, có hình dấu đỏ niêm phong của Phòng Kỹ thuật hình sự Công an tỉnh Bình Dương; 01 nỏ thủy tinh, 01 ống hút nhựa, 01 nắp nhựa đục 02 lỗ, 01 hộp quẹt ga, 01 khẩu trang y tế màu xanh.</w:t>
      </w:r>
    </w:p>
    <w:p>
      <w:pPr>
        <w:pStyle w:val="BodyText"/>
        <w:spacing w:before="102"/>
        <w:ind w:right="218" w:firstLine="631"/>
      </w:pPr>
      <w:r>
        <w:rPr/>
        <w:t>(Theo Biên bản giao nhận vật chứng, tài sản cho Chi cục Thi hành án dân sự huyện Bàu Bàng ngày 07 tháng 10 năm 2022).</w:t>
      </w:r>
    </w:p>
    <w:p>
      <w:pPr>
        <w:pStyle w:val="ListParagraph"/>
        <w:numPr>
          <w:ilvl w:val="0"/>
          <w:numId w:val="3"/>
        </w:numPr>
        <w:tabs>
          <w:tab w:pos="974" w:val="left" w:leader="none"/>
        </w:tabs>
        <w:spacing w:line="240" w:lineRule="auto" w:before="122" w:after="0"/>
        <w:ind w:left="102" w:right="210" w:firstLine="561"/>
        <w:jc w:val="both"/>
        <w:rPr>
          <w:sz w:val="28"/>
        </w:rPr>
      </w:pPr>
      <w:r>
        <w:rPr>
          <w:sz w:val="28"/>
        </w:rPr>
        <w:t>Về án phí: bị cáo Trần Đức P phải chịu 200.000 đồng (hai trăm nghìn đồng) án phí hình sự sơ thẩm.</w:t>
      </w:r>
    </w:p>
    <w:p>
      <w:pPr>
        <w:pStyle w:val="ListParagraph"/>
        <w:numPr>
          <w:ilvl w:val="0"/>
          <w:numId w:val="3"/>
        </w:numPr>
        <w:tabs>
          <w:tab w:pos="966" w:val="left" w:leader="none"/>
        </w:tabs>
        <w:spacing w:line="240" w:lineRule="auto" w:before="119" w:after="0"/>
        <w:ind w:left="102" w:right="212" w:firstLine="561"/>
        <w:jc w:val="both"/>
        <w:rPr>
          <w:sz w:val="28"/>
        </w:rPr>
      </w:pPr>
      <w:r>
        <w:rPr>
          <w:sz w:val="28"/>
        </w:rPr>
        <w:t>Về quyền kháng cáo: bị cáo có mặt có quyền kháng cáo trong thời hạn</w:t>
      </w:r>
      <w:r>
        <w:rPr>
          <w:spacing w:val="40"/>
          <w:sz w:val="28"/>
        </w:rPr>
        <w:t> </w:t>
      </w:r>
      <w:r>
        <w:rPr>
          <w:sz w:val="28"/>
        </w:rPr>
        <w:t>15 (mười lăm) ngày, kể từ ngày tuyên án. Người có quyền lợi, nghĩa vụ liên quan đến vụ án vắng mặt có quyền kháng cáo trong thời hạn 15 (mười lăm) ngày,</w:t>
      </w:r>
      <w:r>
        <w:rPr>
          <w:spacing w:val="-3"/>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nhận</w:t>
      </w:r>
      <w:r>
        <w:rPr>
          <w:spacing w:val="-1"/>
          <w:sz w:val="28"/>
        </w:rPr>
        <w:t> </w:t>
      </w:r>
      <w:r>
        <w:rPr>
          <w:sz w:val="28"/>
        </w:rPr>
        <w:t>được</w:t>
      </w:r>
      <w:r>
        <w:rPr>
          <w:spacing w:val="-5"/>
          <w:sz w:val="28"/>
        </w:rPr>
        <w:t> </w:t>
      </w:r>
      <w:r>
        <w:rPr>
          <w:sz w:val="28"/>
        </w:rPr>
        <w:t>bản</w:t>
      </w:r>
      <w:r>
        <w:rPr>
          <w:spacing w:val="-1"/>
          <w:sz w:val="28"/>
        </w:rPr>
        <w:t> </w:t>
      </w:r>
      <w:r>
        <w:rPr>
          <w:sz w:val="28"/>
        </w:rPr>
        <w:t>án</w:t>
      </w:r>
      <w:r>
        <w:rPr>
          <w:spacing w:val="-4"/>
          <w:sz w:val="28"/>
        </w:rPr>
        <w:t> </w:t>
      </w:r>
      <w:r>
        <w:rPr>
          <w:sz w:val="28"/>
        </w:rPr>
        <w:t>hoặc</w:t>
      </w:r>
      <w:r>
        <w:rPr>
          <w:spacing w:val="-2"/>
          <w:sz w:val="28"/>
        </w:rPr>
        <w:t> </w:t>
      </w:r>
      <w:r>
        <w:rPr>
          <w:sz w:val="28"/>
        </w:rPr>
        <w:t>bản</w:t>
      </w:r>
      <w:r>
        <w:rPr>
          <w:spacing w:val="-1"/>
          <w:sz w:val="28"/>
        </w:rPr>
        <w:t> </w:t>
      </w:r>
      <w:r>
        <w:rPr>
          <w:sz w:val="28"/>
        </w:rPr>
        <w:t>án</w:t>
      </w:r>
      <w:r>
        <w:rPr>
          <w:spacing w:val="-1"/>
          <w:sz w:val="28"/>
        </w:rPr>
        <w:t> </w:t>
      </w:r>
      <w:r>
        <w:rPr>
          <w:sz w:val="28"/>
        </w:rPr>
        <w:t>được</w:t>
      </w:r>
      <w:r>
        <w:rPr>
          <w:spacing w:val="-5"/>
          <w:sz w:val="28"/>
        </w:rPr>
        <w:t> </w:t>
      </w:r>
      <w:r>
        <w:rPr>
          <w:sz w:val="28"/>
        </w:rPr>
        <w:t>niêm</w:t>
      </w:r>
      <w:r>
        <w:rPr>
          <w:spacing w:val="-6"/>
          <w:sz w:val="28"/>
        </w:rPr>
        <w:t> </w:t>
      </w:r>
      <w:r>
        <w:rPr>
          <w:sz w:val="28"/>
        </w:rPr>
        <w:t>yết</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 pháp luật.</w:t>
      </w:r>
    </w:p>
    <w:p>
      <w:pPr>
        <w:pStyle w:val="BodyText"/>
        <w:spacing w:before="2"/>
        <w:ind w:left="0" w:firstLine="0"/>
        <w:jc w:val="left"/>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4"/>
        <w:gridCol w:w="5345"/>
      </w:tblGrid>
      <w:tr>
        <w:trPr>
          <w:trHeight w:val="2791" w:hRule="atLeast"/>
        </w:trPr>
        <w:tc>
          <w:tcPr>
            <w:tcW w:w="357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Bàu</w:t>
            </w:r>
            <w:r>
              <w:rPr>
                <w:spacing w:val="-1"/>
                <w:sz w:val="22"/>
              </w:rPr>
              <w:t> </w:t>
            </w:r>
            <w:r>
              <w:rPr>
                <w:spacing w:val="-4"/>
                <w:sz w:val="22"/>
              </w:rPr>
              <w:t>Bàng;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Bàu</w:t>
            </w:r>
            <w:r>
              <w:rPr>
                <w:spacing w:val="-1"/>
                <w:sz w:val="22"/>
              </w:rPr>
              <w:t> </w:t>
            </w:r>
            <w:r>
              <w:rPr>
                <w:spacing w:val="-2"/>
                <w:sz w:val="22"/>
              </w:rPr>
              <w:t>Bàng;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Bàu </w:t>
            </w:r>
            <w:r>
              <w:rPr>
                <w:spacing w:val="-4"/>
                <w:sz w:val="22"/>
              </w:rPr>
              <w:t>Bàng;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Cổng</w:t>
            </w:r>
            <w:r>
              <w:rPr>
                <w:spacing w:val="-6"/>
                <w:sz w:val="22"/>
              </w:rPr>
              <w:t> </w:t>
            </w:r>
            <w:r>
              <w:rPr>
                <w:sz w:val="22"/>
              </w:rPr>
              <w:t>TTĐT</w:t>
            </w:r>
            <w:r>
              <w:rPr>
                <w:spacing w:val="-3"/>
                <w:sz w:val="22"/>
              </w:rPr>
              <w:t> </w:t>
            </w:r>
            <w:r>
              <w:rPr>
                <w:sz w:val="22"/>
              </w:rPr>
              <w:t>TANDTC</w:t>
            </w:r>
            <w:r>
              <w:rPr>
                <w:spacing w:val="-7"/>
                <w:sz w:val="22"/>
              </w:rPr>
              <w:t> </w:t>
            </w:r>
            <w:r>
              <w:rPr>
                <w:sz w:val="22"/>
              </w:rPr>
              <w:t>(nếu</w:t>
            </w:r>
            <w:r>
              <w:rPr>
                <w:spacing w:val="-2"/>
                <w:sz w:val="22"/>
              </w:rPr>
              <w:t> </w:t>
            </w:r>
            <w:r>
              <w:rPr>
                <w:spacing w:val="-4"/>
                <w:sz w:val="22"/>
              </w:rPr>
              <w:t>có);</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tc>
        <w:tc>
          <w:tcPr>
            <w:tcW w:w="5345" w:type="dxa"/>
          </w:tcPr>
          <w:p>
            <w:pPr>
              <w:pStyle w:val="TableParagraph"/>
              <w:spacing w:line="240" w:lineRule="auto"/>
              <w:ind w:left="345"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20"/>
              <w:ind w:left="1644"/>
              <w:rPr>
                <w:b/>
                <w:sz w:val="28"/>
              </w:rPr>
            </w:pPr>
            <w:r>
              <w:rPr>
                <w:b/>
                <w:sz w:val="28"/>
              </w:rPr>
              <w:t>Nguyễn</w:t>
            </w:r>
            <w:r>
              <w:rPr>
                <w:b/>
                <w:spacing w:val="-8"/>
                <w:sz w:val="28"/>
              </w:rPr>
              <w:t> </w:t>
            </w:r>
            <w:r>
              <w:rPr>
                <w:b/>
                <w:sz w:val="28"/>
              </w:rPr>
              <w:t>Quốc</w:t>
            </w:r>
            <w:r>
              <w:rPr>
                <w:b/>
                <w:spacing w:val="-2"/>
                <w:sz w:val="28"/>
              </w:rPr>
              <w:t> </w:t>
            </w:r>
            <w:r>
              <w:rPr>
                <w:b/>
                <w:spacing w:val="-4"/>
                <w:sz w:val="28"/>
              </w:rPr>
              <w:t>Dũng</w:t>
            </w:r>
          </w:p>
        </w:tc>
      </w:tr>
    </w:tbl>
    <w:sectPr>
      <w:pgSz w:w="11910" w:h="16850"/>
      <w:pgMar w:header="0" w:footer="780" w:top="1080" w:bottom="96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92.051147pt;width:13.5pt;height:16.4pt;mso-position-horizontal-relative:page;mso-position-vertical-relative:page;z-index:-1580185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9" w:hanging="125"/>
      </w:pPr>
      <w:rPr>
        <w:rFonts w:hint="default"/>
        <w:lang w:val="vi" w:eastAsia="en-US" w:bidi="ar-SA"/>
      </w:rPr>
    </w:lvl>
    <w:lvl w:ilvl="2">
      <w:start w:val="0"/>
      <w:numFmt w:val="bullet"/>
      <w:lvlText w:val="•"/>
      <w:lvlJc w:val="left"/>
      <w:pPr>
        <w:ind w:left="858" w:hanging="125"/>
      </w:pPr>
      <w:rPr>
        <w:rFonts w:hint="default"/>
        <w:lang w:val="vi" w:eastAsia="en-US" w:bidi="ar-SA"/>
      </w:rPr>
    </w:lvl>
    <w:lvl w:ilvl="3">
      <w:start w:val="0"/>
      <w:numFmt w:val="bullet"/>
      <w:lvlText w:val="•"/>
      <w:lvlJc w:val="left"/>
      <w:pPr>
        <w:ind w:left="1198" w:hanging="125"/>
      </w:pPr>
      <w:rPr>
        <w:rFonts w:hint="default"/>
        <w:lang w:val="vi" w:eastAsia="en-US" w:bidi="ar-SA"/>
      </w:rPr>
    </w:lvl>
    <w:lvl w:ilvl="4">
      <w:start w:val="0"/>
      <w:numFmt w:val="bullet"/>
      <w:lvlText w:val="•"/>
      <w:lvlJc w:val="left"/>
      <w:pPr>
        <w:ind w:left="1537" w:hanging="125"/>
      </w:pPr>
      <w:rPr>
        <w:rFonts w:hint="default"/>
        <w:lang w:val="vi" w:eastAsia="en-US" w:bidi="ar-SA"/>
      </w:rPr>
    </w:lvl>
    <w:lvl w:ilvl="5">
      <w:start w:val="0"/>
      <w:numFmt w:val="bullet"/>
      <w:lvlText w:val="•"/>
      <w:lvlJc w:val="left"/>
      <w:pPr>
        <w:ind w:left="1877" w:hanging="125"/>
      </w:pPr>
      <w:rPr>
        <w:rFonts w:hint="default"/>
        <w:lang w:val="vi" w:eastAsia="en-US" w:bidi="ar-SA"/>
      </w:rPr>
    </w:lvl>
    <w:lvl w:ilvl="6">
      <w:start w:val="0"/>
      <w:numFmt w:val="bullet"/>
      <w:lvlText w:val="•"/>
      <w:lvlJc w:val="left"/>
      <w:pPr>
        <w:ind w:left="2216" w:hanging="125"/>
      </w:pPr>
      <w:rPr>
        <w:rFonts w:hint="default"/>
        <w:lang w:val="vi" w:eastAsia="en-US" w:bidi="ar-SA"/>
      </w:rPr>
    </w:lvl>
    <w:lvl w:ilvl="7">
      <w:start w:val="0"/>
      <w:numFmt w:val="bullet"/>
      <w:lvlText w:val="•"/>
      <w:lvlJc w:val="left"/>
      <w:pPr>
        <w:ind w:left="2555" w:hanging="125"/>
      </w:pPr>
      <w:rPr>
        <w:rFonts w:hint="default"/>
        <w:lang w:val="vi" w:eastAsia="en-US" w:bidi="ar-SA"/>
      </w:rPr>
    </w:lvl>
    <w:lvl w:ilvl="8">
      <w:start w:val="0"/>
      <w:numFmt w:val="bullet"/>
      <w:lvlText w:val="•"/>
      <w:lvlJc w:val="left"/>
      <w:pPr>
        <w:ind w:left="2895" w:hanging="125"/>
      </w:pPr>
      <w:rPr>
        <w:rFonts w:hint="default"/>
        <w:lang w:val="vi" w:eastAsia="en-US" w:bidi="ar-SA"/>
      </w:rPr>
    </w:lvl>
  </w:abstractNum>
  <w:abstractNum w:abstractNumId="2">
    <w:multiLevelType w:val="hybridMultilevel"/>
    <w:lvl w:ilvl="0">
      <w:start w:val="1"/>
      <w:numFmt w:val="decimal"/>
      <w:lvlText w:val="%1."/>
      <w:lvlJc w:val="left"/>
      <w:pPr>
        <w:ind w:left="94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4" w:hanging="281"/>
      </w:pPr>
      <w:rPr>
        <w:rFonts w:hint="default"/>
        <w:lang w:val="vi" w:eastAsia="en-US" w:bidi="ar-SA"/>
      </w:rPr>
    </w:lvl>
    <w:lvl w:ilvl="2">
      <w:start w:val="0"/>
      <w:numFmt w:val="bullet"/>
      <w:lvlText w:val="•"/>
      <w:lvlJc w:val="left"/>
      <w:pPr>
        <w:ind w:left="2629" w:hanging="281"/>
      </w:pPr>
      <w:rPr>
        <w:rFonts w:hint="default"/>
        <w:lang w:val="vi" w:eastAsia="en-US" w:bidi="ar-SA"/>
      </w:rPr>
    </w:lvl>
    <w:lvl w:ilvl="3">
      <w:start w:val="0"/>
      <w:numFmt w:val="bullet"/>
      <w:lvlText w:val="•"/>
      <w:lvlJc w:val="left"/>
      <w:pPr>
        <w:ind w:left="3473" w:hanging="281"/>
      </w:pPr>
      <w:rPr>
        <w:rFonts w:hint="default"/>
        <w:lang w:val="vi" w:eastAsia="en-US" w:bidi="ar-SA"/>
      </w:rPr>
    </w:lvl>
    <w:lvl w:ilvl="4">
      <w:start w:val="0"/>
      <w:numFmt w:val="bullet"/>
      <w:lvlText w:val="•"/>
      <w:lvlJc w:val="left"/>
      <w:pPr>
        <w:ind w:left="4318" w:hanging="281"/>
      </w:pPr>
      <w:rPr>
        <w:rFonts w:hint="default"/>
        <w:lang w:val="vi" w:eastAsia="en-US" w:bidi="ar-SA"/>
      </w:rPr>
    </w:lvl>
    <w:lvl w:ilvl="5">
      <w:start w:val="0"/>
      <w:numFmt w:val="bullet"/>
      <w:lvlText w:val="•"/>
      <w:lvlJc w:val="left"/>
      <w:pPr>
        <w:ind w:left="5163" w:hanging="281"/>
      </w:pPr>
      <w:rPr>
        <w:rFonts w:hint="default"/>
        <w:lang w:val="vi" w:eastAsia="en-US" w:bidi="ar-SA"/>
      </w:rPr>
    </w:lvl>
    <w:lvl w:ilvl="6">
      <w:start w:val="0"/>
      <w:numFmt w:val="bullet"/>
      <w:lvlText w:val="•"/>
      <w:lvlJc w:val="left"/>
      <w:pPr>
        <w:ind w:left="6007" w:hanging="281"/>
      </w:pPr>
      <w:rPr>
        <w:rFonts w:hint="default"/>
        <w:lang w:val="vi" w:eastAsia="en-US" w:bidi="ar-SA"/>
      </w:rPr>
    </w:lvl>
    <w:lvl w:ilvl="7">
      <w:start w:val="0"/>
      <w:numFmt w:val="bullet"/>
      <w:lvlText w:val="•"/>
      <w:lvlJc w:val="left"/>
      <w:pPr>
        <w:ind w:left="6852" w:hanging="281"/>
      </w:pPr>
      <w:rPr>
        <w:rFonts w:hint="default"/>
        <w:lang w:val="vi" w:eastAsia="en-US" w:bidi="ar-SA"/>
      </w:rPr>
    </w:lvl>
    <w:lvl w:ilvl="8">
      <w:start w:val="0"/>
      <w:numFmt w:val="bullet"/>
      <w:lvlText w:val="•"/>
      <w:lvlJc w:val="left"/>
      <w:pPr>
        <w:ind w:left="7697" w:hanging="281"/>
      </w:pPr>
      <w:rPr>
        <w:rFonts w:hint="default"/>
        <w:lang w:val="vi" w:eastAsia="en-US" w:bidi="ar-SA"/>
      </w:rPr>
    </w:lvl>
  </w:abstractNum>
  <w:abstractNum w:abstractNumId="1">
    <w:multiLevelType w:val="hybridMultilevel"/>
    <w:lvl w:ilvl="0">
      <w:start w:val="1"/>
      <w:numFmt w:val="decimal"/>
      <w:lvlText w:val="[%1]"/>
      <w:lvlJc w:val="left"/>
      <w:pPr>
        <w:ind w:left="10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399"/>
      </w:pPr>
      <w:rPr>
        <w:rFonts w:hint="default"/>
        <w:lang w:val="vi" w:eastAsia="en-US" w:bidi="ar-SA"/>
      </w:rPr>
    </w:lvl>
    <w:lvl w:ilvl="2">
      <w:start w:val="0"/>
      <w:numFmt w:val="bullet"/>
      <w:lvlText w:val="•"/>
      <w:lvlJc w:val="left"/>
      <w:pPr>
        <w:ind w:left="1957" w:hanging="399"/>
      </w:pPr>
      <w:rPr>
        <w:rFonts w:hint="default"/>
        <w:lang w:val="vi" w:eastAsia="en-US" w:bidi="ar-SA"/>
      </w:rPr>
    </w:lvl>
    <w:lvl w:ilvl="3">
      <w:start w:val="0"/>
      <w:numFmt w:val="bullet"/>
      <w:lvlText w:val="•"/>
      <w:lvlJc w:val="left"/>
      <w:pPr>
        <w:ind w:left="2885" w:hanging="399"/>
      </w:pPr>
      <w:rPr>
        <w:rFonts w:hint="default"/>
        <w:lang w:val="vi" w:eastAsia="en-US" w:bidi="ar-SA"/>
      </w:rPr>
    </w:lvl>
    <w:lvl w:ilvl="4">
      <w:start w:val="0"/>
      <w:numFmt w:val="bullet"/>
      <w:lvlText w:val="•"/>
      <w:lvlJc w:val="left"/>
      <w:pPr>
        <w:ind w:left="3814" w:hanging="399"/>
      </w:pPr>
      <w:rPr>
        <w:rFonts w:hint="default"/>
        <w:lang w:val="vi" w:eastAsia="en-US" w:bidi="ar-SA"/>
      </w:rPr>
    </w:lvl>
    <w:lvl w:ilvl="5">
      <w:start w:val="0"/>
      <w:numFmt w:val="bullet"/>
      <w:lvlText w:val="•"/>
      <w:lvlJc w:val="left"/>
      <w:pPr>
        <w:ind w:left="4743" w:hanging="399"/>
      </w:pPr>
      <w:rPr>
        <w:rFonts w:hint="default"/>
        <w:lang w:val="vi" w:eastAsia="en-US" w:bidi="ar-SA"/>
      </w:rPr>
    </w:lvl>
    <w:lvl w:ilvl="6">
      <w:start w:val="0"/>
      <w:numFmt w:val="bullet"/>
      <w:lvlText w:val="•"/>
      <w:lvlJc w:val="left"/>
      <w:pPr>
        <w:ind w:left="5671" w:hanging="399"/>
      </w:pPr>
      <w:rPr>
        <w:rFonts w:hint="default"/>
        <w:lang w:val="vi" w:eastAsia="en-US" w:bidi="ar-SA"/>
      </w:rPr>
    </w:lvl>
    <w:lvl w:ilvl="7">
      <w:start w:val="0"/>
      <w:numFmt w:val="bullet"/>
      <w:lvlText w:val="•"/>
      <w:lvlJc w:val="left"/>
      <w:pPr>
        <w:ind w:left="6600" w:hanging="399"/>
      </w:pPr>
      <w:rPr>
        <w:rFonts w:hint="default"/>
        <w:lang w:val="vi" w:eastAsia="en-US" w:bidi="ar-SA"/>
      </w:rPr>
    </w:lvl>
    <w:lvl w:ilvl="8">
      <w:start w:val="0"/>
      <w:numFmt w:val="bullet"/>
      <w:lvlText w:val="•"/>
      <w:lvlJc w:val="left"/>
      <w:pPr>
        <w:ind w:left="7529" w:hanging="399"/>
      </w:pPr>
      <w:rPr>
        <w:rFonts w:hint="default"/>
        <w:lang w:val="vi" w:eastAsia="en-US" w:bidi="ar-SA"/>
      </w:rPr>
    </w:lvl>
  </w:abstractNum>
  <w:abstractNum w:abstractNumId="0">
    <w:multiLevelType w:val="hybridMultilevel"/>
    <w:lvl w:ilvl="0">
      <w:start w:val="0"/>
      <w:numFmt w:val="bullet"/>
      <w:lvlText w:val="-"/>
      <w:lvlJc w:val="left"/>
      <w:pPr>
        <w:ind w:left="10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28" w:hanging="212"/>
      </w:pPr>
      <w:rPr>
        <w:rFonts w:hint="default"/>
        <w:lang w:val="vi" w:eastAsia="en-US" w:bidi="ar-SA"/>
      </w:rPr>
    </w:lvl>
    <w:lvl w:ilvl="2">
      <w:start w:val="0"/>
      <w:numFmt w:val="bullet"/>
      <w:lvlText w:val="•"/>
      <w:lvlJc w:val="left"/>
      <w:pPr>
        <w:ind w:left="1957" w:hanging="212"/>
      </w:pPr>
      <w:rPr>
        <w:rFonts w:hint="default"/>
        <w:lang w:val="vi" w:eastAsia="en-US" w:bidi="ar-SA"/>
      </w:rPr>
    </w:lvl>
    <w:lvl w:ilvl="3">
      <w:start w:val="0"/>
      <w:numFmt w:val="bullet"/>
      <w:lvlText w:val="•"/>
      <w:lvlJc w:val="left"/>
      <w:pPr>
        <w:ind w:left="2885" w:hanging="212"/>
      </w:pPr>
      <w:rPr>
        <w:rFonts w:hint="default"/>
        <w:lang w:val="vi" w:eastAsia="en-US" w:bidi="ar-SA"/>
      </w:rPr>
    </w:lvl>
    <w:lvl w:ilvl="4">
      <w:start w:val="0"/>
      <w:numFmt w:val="bullet"/>
      <w:lvlText w:val="•"/>
      <w:lvlJc w:val="left"/>
      <w:pPr>
        <w:ind w:left="3814" w:hanging="212"/>
      </w:pPr>
      <w:rPr>
        <w:rFonts w:hint="default"/>
        <w:lang w:val="vi" w:eastAsia="en-US" w:bidi="ar-SA"/>
      </w:rPr>
    </w:lvl>
    <w:lvl w:ilvl="5">
      <w:start w:val="0"/>
      <w:numFmt w:val="bullet"/>
      <w:lvlText w:val="•"/>
      <w:lvlJc w:val="left"/>
      <w:pPr>
        <w:ind w:left="4743" w:hanging="212"/>
      </w:pPr>
      <w:rPr>
        <w:rFonts w:hint="default"/>
        <w:lang w:val="vi" w:eastAsia="en-US" w:bidi="ar-SA"/>
      </w:rPr>
    </w:lvl>
    <w:lvl w:ilvl="6">
      <w:start w:val="0"/>
      <w:numFmt w:val="bullet"/>
      <w:lvlText w:val="•"/>
      <w:lvlJc w:val="left"/>
      <w:pPr>
        <w:ind w:left="5671" w:hanging="212"/>
      </w:pPr>
      <w:rPr>
        <w:rFonts w:hint="default"/>
        <w:lang w:val="vi" w:eastAsia="en-US" w:bidi="ar-SA"/>
      </w:rPr>
    </w:lvl>
    <w:lvl w:ilvl="7">
      <w:start w:val="0"/>
      <w:numFmt w:val="bullet"/>
      <w:lvlText w:val="•"/>
      <w:lvlJc w:val="left"/>
      <w:pPr>
        <w:ind w:left="6600" w:hanging="212"/>
      </w:pPr>
      <w:rPr>
        <w:rFonts w:hint="default"/>
        <w:lang w:val="vi" w:eastAsia="en-US" w:bidi="ar-SA"/>
      </w:rPr>
    </w:lvl>
    <w:lvl w:ilvl="8">
      <w:start w:val="0"/>
      <w:numFmt w:val="bullet"/>
      <w:lvlText w:val="•"/>
      <w:lvlJc w:val="left"/>
      <w:pPr>
        <w:ind w:left="7529"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TOØA AÙN NHAÂN DAÂN</dc:title>
  <dcterms:created xsi:type="dcterms:W3CDTF">2023-04-24T11:35:07Z</dcterms:created>
  <dcterms:modified xsi:type="dcterms:W3CDTF">2023-04-24T11:35:07Z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