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0"/>
        <w:gridCol w:w="6035"/>
      </w:tblGrid>
      <w:tr>
        <w:trPr>
          <w:trHeight w:val="1441" w:hRule="atLeast"/>
        </w:trPr>
        <w:tc>
          <w:tcPr>
            <w:tcW w:w="3500" w:type="dxa"/>
          </w:tcPr>
          <w:p>
            <w:pPr>
              <w:pStyle w:val="TableParagraph"/>
              <w:spacing w:before="108"/>
              <w:ind w:left="50" w:firstLine="436"/>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 THUẬN CHÂU</w:t>
            </w:r>
          </w:p>
          <w:p>
            <w:pPr>
              <w:pStyle w:val="TableParagraph"/>
              <w:spacing w:before="2"/>
              <w:ind w:left="589"/>
              <w:rPr>
                <w:b/>
                <w:sz w:val="26"/>
              </w:rPr>
            </w:pPr>
            <w:r>
              <w:rPr>
                <w:b/>
                <w:sz w:val="26"/>
              </w:rPr>
              <w:t>TỈ</w:t>
            </w:r>
            <w:r>
              <w:rPr>
                <w:b/>
                <w:sz w:val="26"/>
                <w:u w:val="single"/>
              </w:rPr>
              <w:t>NH</w:t>
            </w:r>
            <w:r>
              <w:rPr>
                <w:b/>
                <w:spacing w:val="-7"/>
                <w:sz w:val="26"/>
                <w:u w:val="single"/>
              </w:rPr>
              <w:t> </w:t>
            </w:r>
            <w:r>
              <w:rPr>
                <w:b/>
                <w:sz w:val="26"/>
                <w:u w:val="single"/>
              </w:rPr>
              <w:t>SƠN</w:t>
            </w:r>
            <w:r>
              <w:rPr>
                <w:b/>
                <w:spacing w:val="-6"/>
                <w:sz w:val="26"/>
              </w:rPr>
              <w:t> </w:t>
            </w:r>
            <w:r>
              <w:rPr>
                <w:b/>
                <w:spacing w:val="-5"/>
                <w:sz w:val="26"/>
              </w:rPr>
              <w:t>LA</w:t>
            </w:r>
          </w:p>
          <w:p>
            <w:pPr>
              <w:pStyle w:val="TableParagraph"/>
              <w:spacing w:line="302" w:lineRule="exact" w:before="112"/>
              <w:ind w:left="407"/>
              <w:rPr>
                <w:sz w:val="28"/>
              </w:rPr>
            </w:pPr>
            <w:r>
              <w:rPr>
                <w:spacing w:val="-2"/>
                <w:sz w:val="28"/>
              </w:rPr>
              <w:t>Số:</w:t>
            </w:r>
            <w:r>
              <w:rPr>
                <w:spacing w:val="14"/>
                <w:sz w:val="28"/>
              </w:rPr>
              <w:t> </w:t>
            </w:r>
            <w:r>
              <w:rPr>
                <w:spacing w:val="-2"/>
                <w:sz w:val="28"/>
              </w:rPr>
              <w:t>04/2022/QĐST-</w:t>
            </w:r>
            <w:r>
              <w:rPr>
                <w:spacing w:val="-5"/>
                <w:sz w:val="28"/>
              </w:rPr>
              <w:t>DS</w:t>
            </w:r>
          </w:p>
        </w:tc>
        <w:tc>
          <w:tcPr>
            <w:tcW w:w="6035" w:type="dxa"/>
          </w:tcPr>
          <w:p>
            <w:pPr>
              <w:pStyle w:val="TableParagraph"/>
              <w:spacing w:line="287" w:lineRule="exact"/>
              <w:ind w:left="472"/>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38"/>
              <w:ind w:left="1422"/>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840"/>
              <w:rPr>
                <w:sz w:val="2"/>
              </w:rPr>
            </w:pPr>
            <w:r>
              <w:rPr>
                <w:sz w:val="2"/>
              </w:rPr>
              <w:pict>
                <v:group style="width:132.450pt;height:.75pt;mso-position-horizontal-relative:char;mso-position-vertical-relative:line" id="docshapegroup1" coordorigin="0,0" coordsize="2649,15">
                  <v:line style="position:absolute" from="0,8" to="2649,8" stroked="true" strokeweight=".75pt" strokecolor="#000000">
                    <v:stroke dashstyle="solid"/>
                  </v:line>
                </v:group>
              </w:pict>
            </w:r>
            <w:r>
              <w:rPr>
                <w:sz w:val="2"/>
              </w:rPr>
            </w:r>
          </w:p>
          <w:p>
            <w:pPr>
              <w:pStyle w:val="TableParagraph"/>
              <w:spacing w:before="2"/>
              <w:rPr>
                <w:sz w:val="36"/>
              </w:rPr>
            </w:pPr>
          </w:p>
          <w:p>
            <w:pPr>
              <w:pStyle w:val="TableParagraph"/>
              <w:spacing w:before="1"/>
              <w:ind w:left="1317"/>
              <w:rPr>
                <w:i/>
                <w:sz w:val="28"/>
              </w:rPr>
            </w:pPr>
            <w:r>
              <w:rPr>
                <w:i/>
                <w:sz w:val="28"/>
              </w:rPr>
              <w:t>Thuận</w:t>
            </w:r>
            <w:r>
              <w:rPr>
                <w:i/>
                <w:spacing w:val="-2"/>
                <w:sz w:val="28"/>
              </w:rPr>
              <w:t> </w:t>
            </w:r>
            <w:r>
              <w:rPr>
                <w:i/>
                <w:sz w:val="28"/>
              </w:rPr>
              <w:t>Châu</w:t>
            </w:r>
            <w:r>
              <w:rPr>
                <w:sz w:val="28"/>
              </w:rPr>
              <w:t>,</w:t>
            </w:r>
            <w:r>
              <w:rPr>
                <w:spacing w:val="-3"/>
                <w:sz w:val="28"/>
              </w:rPr>
              <w:t> </w:t>
            </w:r>
            <w:r>
              <w:rPr>
                <w:i/>
                <w:sz w:val="28"/>
              </w:rPr>
              <w:t>ngày</w:t>
            </w:r>
            <w:r>
              <w:rPr>
                <w:i/>
                <w:spacing w:val="-3"/>
                <w:sz w:val="28"/>
              </w:rPr>
              <w:t> </w:t>
            </w:r>
            <w:r>
              <w:rPr>
                <w:i/>
                <w:sz w:val="28"/>
              </w:rPr>
              <w:t>29</w:t>
            </w:r>
            <w:r>
              <w:rPr>
                <w:i/>
                <w:spacing w:val="-4"/>
                <w:sz w:val="28"/>
              </w:rPr>
              <w:t> </w:t>
            </w:r>
            <w:r>
              <w:rPr>
                <w:i/>
                <w:sz w:val="28"/>
              </w:rPr>
              <w:t>tháng</w:t>
            </w:r>
            <w:r>
              <w:rPr>
                <w:i/>
                <w:spacing w:val="-5"/>
                <w:sz w:val="28"/>
              </w:rPr>
              <w:t> </w:t>
            </w:r>
            <w:r>
              <w:rPr>
                <w:i/>
                <w:sz w:val="28"/>
              </w:rPr>
              <w:t>11</w:t>
            </w:r>
            <w:r>
              <w:rPr>
                <w:i/>
                <w:spacing w:val="-4"/>
                <w:sz w:val="28"/>
              </w:rPr>
              <w:t> </w:t>
            </w:r>
            <w:r>
              <w:rPr>
                <w:i/>
                <w:sz w:val="28"/>
              </w:rPr>
              <w:t>năm</w:t>
            </w:r>
            <w:r>
              <w:rPr>
                <w:i/>
                <w:spacing w:val="-7"/>
                <w:sz w:val="28"/>
              </w:rPr>
              <w:t> </w:t>
            </w:r>
            <w:r>
              <w:rPr>
                <w:i/>
                <w:spacing w:val="-4"/>
                <w:sz w:val="28"/>
              </w:rPr>
              <w:t>2022</w:t>
            </w:r>
          </w:p>
        </w:tc>
      </w:tr>
    </w:tbl>
    <w:p>
      <w:pPr>
        <w:pStyle w:val="BodyText"/>
        <w:spacing w:before="7"/>
        <w:ind w:left="0" w:firstLine="0"/>
        <w:jc w:val="left"/>
        <w:rPr>
          <w:sz w:val="15"/>
        </w:rPr>
      </w:pPr>
    </w:p>
    <w:p>
      <w:pPr>
        <w:pStyle w:val="Heading1"/>
        <w:spacing w:before="89"/>
        <w:ind w:right="1622"/>
      </w:pPr>
      <w:r>
        <w:rPr/>
        <w:t>QUYẾT</w:t>
      </w:r>
      <w:r>
        <w:rPr>
          <w:spacing w:val="-6"/>
        </w:rPr>
        <w:t> </w:t>
      </w:r>
      <w:r>
        <w:rPr>
          <w:spacing w:val="-4"/>
        </w:rPr>
        <w:t>ĐỊNH</w:t>
      </w:r>
    </w:p>
    <w:p>
      <w:pPr>
        <w:spacing w:before="2"/>
        <w:ind w:left="1093" w:right="1622"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234"/>
        <w:ind w:left="821" w:firstLine="0"/>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2"/>
        </w:rPr>
        <w:t> </w:t>
      </w:r>
      <w:r>
        <w:rPr/>
        <w:t>Tố</w:t>
      </w:r>
      <w:r>
        <w:rPr>
          <w:spacing w:val="-1"/>
        </w:rPr>
        <w:t> </w:t>
      </w:r>
      <w:r>
        <w:rPr/>
        <w:t>tụng</w:t>
      </w:r>
      <w:r>
        <w:rPr>
          <w:spacing w:val="-5"/>
        </w:rPr>
        <w:t> </w:t>
      </w:r>
      <w:r>
        <w:rPr/>
        <w:t>dân</w:t>
      </w:r>
      <w:r>
        <w:rPr>
          <w:spacing w:val="-4"/>
        </w:rPr>
        <w:t> </w:t>
      </w:r>
      <w:r>
        <w:rPr>
          <w:spacing w:val="-5"/>
        </w:rPr>
        <w:t>sự;</w:t>
      </w:r>
    </w:p>
    <w:p>
      <w:pPr>
        <w:pStyle w:val="BodyText"/>
        <w:spacing w:before="120"/>
        <w:ind w:right="629"/>
      </w:pPr>
      <w:r>
        <w:rPr/>
        <w:t>Căn cứ điểm đ khoản 1 Điều 12 Nghị quyết 326/2016/UBTVQH14 ngày 30 tháng 12 năm 2016 của Ủy ban Thường vụ Quốc hội khóa 14.</w:t>
      </w:r>
    </w:p>
    <w:p>
      <w:pPr>
        <w:pStyle w:val="BodyText"/>
        <w:ind w:right="627"/>
      </w:pPr>
      <w:r>
        <w:rPr/>
        <w:t>Căn cứ vào Biên bản hoà giải thành ngày 21 tháng 11 năm 2022 về việc các đương sự thoả thuận được với nhau về việc giải quyết toàn bộ vụ án dân sự thụ lý số: 06/2022/TLST - DS ngày 28 tháng 10 năm 2022.</w:t>
      </w:r>
    </w:p>
    <w:p>
      <w:pPr>
        <w:pStyle w:val="Heading1"/>
        <w:spacing w:before="127"/>
        <w:ind w:left="4039" w:right="3851"/>
      </w:pPr>
      <w:r>
        <w:rPr/>
        <w:t>XÉT</w:t>
      </w:r>
      <w:r>
        <w:rPr>
          <w:spacing w:val="-2"/>
        </w:rPr>
        <w:t> THẤY:</w:t>
      </w:r>
    </w:p>
    <w:p>
      <w:pPr>
        <w:pStyle w:val="BodyText"/>
        <w:spacing w:before="115"/>
        <w:ind w:right="626"/>
      </w:pPr>
      <w:r>
        <w:rPr/>
        <w:t>Các thoả thuận của các đương sự được ghi trong Biên bản hoà giải thành về việc giải quyết toàn bộ vụ án là tự nguyện; nội dung thoả thuận giữa các đương sự không vi phạm điều cấm của luật và không trái đạo đức xã hội.</w:t>
      </w:r>
    </w:p>
    <w:p>
      <w:pPr>
        <w:pStyle w:val="BodyText"/>
        <w:ind w:right="631"/>
      </w:pPr>
      <w:r>
        <w:rPr/>
        <w:t>Đã</w:t>
      </w:r>
      <w:r>
        <w:rPr>
          <w:spacing w:val="-1"/>
        </w:rPr>
        <w:t> </w:t>
      </w:r>
      <w:r>
        <w:rPr/>
        <w:t>hết thời</w:t>
      </w:r>
      <w:r>
        <w:rPr>
          <w:spacing w:val="-1"/>
        </w:rPr>
        <w:t> </w:t>
      </w:r>
      <w:r>
        <w:rPr/>
        <w:t>hạn</w:t>
      </w:r>
      <w:r>
        <w:rPr>
          <w:spacing w:val="-1"/>
        </w:rPr>
        <w:t> </w:t>
      </w:r>
      <w:r>
        <w:rPr/>
        <w:t>07</w:t>
      </w:r>
      <w:r>
        <w:rPr>
          <w:spacing w:val="-1"/>
        </w:rPr>
        <w:t> </w:t>
      </w:r>
      <w:r>
        <w:rPr/>
        <w:t>ngày,</w:t>
      </w:r>
      <w:r>
        <w:rPr>
          <w:spacing w:val="-1"/>
        </w:rPr>
        <w:t> </w:t>
      </w:r>
      <w:r>
        <w:rPr/>
        <w:t>kể</w:t>
      </w:r>
      <w:r>
        <w:rPr>
          <w:spacing w:val="-1"/>
        </w:rPr>
        <w:t> </w:t>
      </w:r>
      <w:r>
        <w:rPr/>
        <w:t>từ</w:t>
      </w:r>
      <w:r>
        <w:rPr>
          <w:spacing w:val="-2"/>
        </w:rPr>
        <w:t> </w:t>
      </w:r>
      <w:r>
        <w:rPr/>
        <w:t>ngày</w:t>
      </w:r>
      <w:r>
        <w:rPr>
          <w:spacing w:val="-4"/>
        </w:rPr>
        <w:t> </w:t>
      </w:r>
      <w:r>
        <w:rPr/>
        <w:t>lập Biên</w:t>
      </w:r>
      <w:r>
        <w:rPr>
          <w:spacing w:val="-1"/>
        </w:rPr>
        <w:t> </w:t>
      </w:r>
      <w:r>
        <w:rPr/>
        <w:t>bản hoà</w:t>
      </w:r>
      <w:r>
        <w:rPr>
          <w:spacing w:val="-2"/>
        </w:rPr>
        <w:t> </w:t>
      </w:r>
      <w:r>
        <w:rPr/>
        <w:t>giải</w:t>
      </w:r>
      <w:r>
        <w:rPr>
          <w:spacing w:val="-1"/>
        </w:rPr>
        <w:t> </w:t>
      </w:r>
      <w:r>
        <w:rPr/>
        <w:t>thành,</w:t>
      </w:r>
      <w:r>
        <w:rPr>
          <w:spacing w:val="-1"/>
        </w:rPr>
        <w:t> </w:t>
      </w:r>
      <w:r>
        <w:rPr/>
        <w:t>không</w:t>
      </w:r>
      <w:r>
        <w:rPr>
          <w:spacing w:val="-1"/>
        </w:rPr>
        <w:t> </w:t>
      </w:r>
      <w:r>
        <w:rPr/>
        <w:t>có đương sự nào thay đổi ý kiến về sự thoả thuận đó.</w:t>
      </w:r>
    </w:p>
    <w:p>
      <w:pPr>
        <w:pStyle w:val="Heading1"/>
        <w:spacing w:before="126"/>
        <w:ind w:left="4041" w:right="3851"/>
      </w:pPr>
      <w:r>
        <w:rPr/>
        <w:t>QUYẾT</w:t>
      </w:r>
      <w:r>
        <w:rPr>
          <w:spacing w:val="-4"/>
        </w:rPr>
        <w:t> </w:t>
      </w:r>
      <w:r>
        <w:rPr>
          <w:spacing w:val="-2"/>
        </w:rPr>
        <w:t>ĐỊNH:</w:t>
      </w:r>
    </w:p>
    <w:p>
      <w:pPr>
        <w:pStyle w:val="ListParagraph"/>
        <w:numPr>
          <w:ilvl w:val="0"/>
          <w:numId w:val="1"/>
        </w:numPr>
        <w:tabs>
          <w:tab w:pos="1103" w:val="left" w:leader="none"/>
        </w:tabs>
        <w:spacing w:line="240" w:lineRule="auto" w:before="120" w:after="0"/>
        <w:ind w:left="1102" w:right="0" w:hanging="282"/>
        <w:jc w:val="left"/>
        <w:rPr>
          <w:b/>
          <w:sz w:val="28"/>
        </w:rPr>
      </w:pPr>
      <w:r>
        <w:rPr>
          <w:b/>
          <w:sz w:val="28"/>
        </w:rPr>
        <w:t>Công</w:t>
      </w:r>
      <w:r>
        <w:rPr>
          <w:b/>
          <w:spacing w:val="-3"/>
          <w:sz w:val="28"/>
        </w:rPr>
        <w:t> </w:t>
      </w:r>
      <w:r>
        <w:rPr>
          <w:b/>
          <w:sz w:val="28"/>
        </w:rPr>
        <w:t>nhận</w:t>
      </w:r>
      <w:r>
        <w:rPr>
          <w:b/>
          <w:spacing w:val="-6"/>
          <w:sz w:val="28"/>
        </w:rPr>
        <w:t> </w:t>
      </w:r>
      <w:r>
        <w:rPr>
          <w:b/>
          <w:sz w:val="28"/>
        </w:rPr>
        <w:t>sự</w:t>
      </w:r>
      <w:r>
        <w:rPr>
          <w:b/>
          <w:spacing w:val="-4"/>
          <w:sz w:val="28"/>
        </w:rPr>
        <w:t> </w:t>
      </w:r>
      <w:r>
        <w:rPr>
          <w:b/>
          <w:sz w:val="28"/>
        </w:rPr>
        <w:t>thoả</w:t>
      </w:r>
      <w:r>
        <w:rPr>
          <w:b/>
          <w:spacing w:val="-2"/>
          <w:sz w:val="28"/>
        </w:rPr>
        <w:t> </w:t>
      </w:r>
      <w:r>
        <w:rPr>
          <w:b/>
          <w:sz w:val="28"/>
        </w:rPr>
        <w:t>thuận</w:t>
      </w:r>
      <w:r>
        <w:rPr>
          <w:b/>
          <w:spacing w:val="-3"/>
          <w:sz w:val="28"/>
        </w:rPr>
        <w:t> </w:t>
      </w:r>
      <w:r>
        <w:rPr>
          <w:b/>
          <w:sz w:val="28"/>
        </w:rPr>
        <w:t>của</w:t>
      </w:r>
      <w:r>
        <w:rPr>
          <w:b/>
          <w:spacing w:val="-3"/>
          <w:sz w:val="28"/>
        </w:rPr>
        <w:t> </w:t>
      </w:r>
      <w:r>
        <w:rPr>
          <w:b/>
          <w:sz w:val="28"/>
        </w:rPr>
        <w:t>các</w:t>
      </w:r>
      <w:r>
        <w:rPr>
          <w:b/>
          <w:spacing w:val="-3"/>
          <w:sz w:val="28"/>
        </w:rPr>
        <w:t> </w:t>
      </w:r>
      <w:r>
        <w:rPr>
          <w:b/>
          <w:sz w:val="28"/>
        </w:rPr>
        <w:t>đương</w:t>
      </w:r>
      <w:r>
        <w:rPr>
          <w:b/>
          <w:spacing w:val="-2"/>
          <w:sz w:val="28"/>
        </w:rPr>
        <w:t> </w:t>
      </w:r>
      <w:r>
        <w:rPr>
          <w:b/>
          <w:spacing w:val="-5"/>
          <w:sz w:val="28"/>
        </w:rPr>
        <w:t>sự:</w:t>
      </w:r>
    </w:p>
    <w:p>
      <w:pPr>
        <w:pStyle w:val="BodyText"/>
        <w:spacing w:before="115"/>
        <w:ind w:right="370"/>
        <w:jc w:val="left"/>
      </w:pPr>
      <w:r>
        <w:rPr>
          <w:b/>
        </w:rPr>
        <w:t>- Nguyên đơn: </w:t>
      </w:r>
      <w:r>
        <w:rPr/>
        <w:t>Ông Hoàng Văn B; địa chỉ: Bản CL, xã CL, huyện Thuận Châu, tỉnh Sơn La.</w:t>
      </w:r>
    </w:p>
    <w:p>
      <w:pPr>
        <w:pStyle w:val="BodyText"/>
        <w:ind w:right="67" w:firstLine="566"/>
        <w:jc w:val="left"/>
      </w:pPr>
      <w:r>
        <w:rPr/>
        <w:t>Người đại diện theo ủy quyền: Ông Quàng Văn C; địa chỉ: Bản CL, xã CL, huyện Thuận Châu, tỉnh Sơn La.</w:t>
      </w:r>
    </w:p>
    <w:p>
      <w:pPr>
        <w:pStyle w:val="BodyText"/>
        <w:spacing w:line="242" w:lineRule="auto" w:before="120"/>
        <w:ind w:right="370" w:firstLine="566"/>
        <w:jc w:val="left"/>
      </w:pPr>
      <w:r>
        <w:rPr>
          <w:b/>
        </w:rPr>
        <w:t>- Bị đơn: </w:t>
      </w:r>
      <w:r>
        <w:rPr/>
        <w:t>Ông Lường Văn D; địa chỉ: Bản NL, xã CL, huyện Thuận Châu, tỉnh Sơn La.</w:t>
      </w:r>
    </w:p>
    <w:p>
      <w:pPr>
        <w:pStyle w:val="Heading1"/>
        <w:numPr>
          <w:ilvl w:val="0"/>
          <w:numId w:val="1"/>
        </w:numPr>
        <w:tabs>
          <w:tab w:pos="1103" w:val="left" w:leader="none"/>
        </w:tabs>
        <w:spacing w:line="240" w:lineRule="auto" w:before="120" w:after="0"/>
        <w:ind w:left="1102" w:right="0" w:hanging="282"/>
        <w:jc w:val="both"/>
      </w:pPr>
      <w:r>
        <w:rPr/>
        <w:t>Sự</w:t>
      </w:r>
      <w:r>
        <w:rPr>
          <w:spacing w:val="-6"/>
        </w:rPr>
        <w:t> </w:t>
      </w:r>
      <w:r>
        <w:rPr/>
        <w:t>thoả</w:t>
      </w:r>
      <w:r>
        <w:rPr>
          <w:spacing w:val="-1"/>
        </w:rPr>
        <w:t> </w:t>
      </w:r>
      <w:r>
        <w:rPr/>
        <w:t>thuận</w:t>
      </w:r>
      <w:r>
        <w:rPr>
          <w:spacing w:val="-3"/>
        </w:rPr>
        <w:t> </w:t>
      </w:r>
      <w:r>
        <w:rPr/>
        <w:t>của</w:t>
      </w:r>
      <w:r>
        <w:rPr>
          <w:spacing w:val="-2"/>
        </w:rPr>
        <w:t> </w:t>
      </w:r>
      <w:r>
        <w:rPr/>
        <w:t>các</w:t>
      </w:r>
      <w:r>
        <w:rPr>
          <w:spacing w:val="-2"/>
        </w:rPr>
        <w:t> </w:t>
      </w:r>
      <w:r>
        <w:rPr/>
        <w:t>đương</w:t>
      </w:r>
      <w:r>
        <w:rPr>
          <w:spacing w:val="-2"/>
        </w:rPr>
        <w:t> </w:t>
      </w:r>
      <w:r>
        <w:rPr/>
        <w:t>sự</w:t>
      </w:r>
      <w:r>
        <w:rPr>
          <w:spacing w:val="-2"/>
        </w:rPr>
        <w:t> </w:t>
      </w:r>
      <w:r>
        <w:rPr/>
        <w:t>cụ</w:t>
      </w:r>
      <w:r>
        <w:rPr>
          <w:spacing w:val="-4"/>
        </w:rPr>
        <w:t> </w:t>
      </w:r>
      <w:r>
        <w:rPr/>
        <w:t>thể</w:t>
      </w:r>
      <w:r>
        <w:rPr>
          <w:spacing w:val="-2"/>
        </w:rPr>
        <w:t> </w:t>
      </w:r>
      <w:r>
        <w:rPr/>
        <w:t>như</w:t>
      </w:r>
      <w:r>
        <w:rPr>
          <w:spacing w:val="-3"/>
        </w:rPr>
        <w:t> </w:t>
      </w:r>
      <w:r>
        <w:rPr>
          <w:spacing w:val="-4"/>
        </w:rPr>
        <w:t>sau:</w:t>
      </w:r>
    </w:p>
    <w:p>
      <w:pPr>
        <w:pStyle w:val="ListParagraph"/>
        <w:numPr>
          <w:ilvl w:val="1"/>
          <w:numId w:val="1"/>
        </w:numPr>
        <w:tabs>
          <w:tab w:pos="1317" w:val="left" w:leader="none"/>
        </w:tabs>
        <w:spacing w:line="240" w:lineRule="auto" w:before="114" w:after="0"/>
        <w:ind w:left="102" w:right="627" w:firstLine="719"/>
        <w:jc w:val="both"/>
        <w:rPr>
          <w:sz w:val="28"/>
        </w:rPr>
      </w:pPr>
      <w:r>
        <w:rPr>
          <w:sz w:val="28"/>
        </w:rPr>
        <w:t>Ông Lường</w:t>
      </w:r>
      <w:r>
        <w:rPr>
          <w:spacing w:val="-1"/>
          <w:sz w:val="28"/>
        </w:rPr>
        <w:t> </w:t>
      </w:r>
      <w:r>
        <w:rPr>
          <w:sz w:val="28"/>
        </w:rPr>
        <w:t>Văn</w:t>
      </w:r>
      <w:r>
        <w:rPr>
          <w:spacing w:val="-2"/>
          <w:sz w:val="28"/>
        </w:rPr>
        <w:t> </w:t>
      </w:r>
      <w:r>
        <w:rPr>
          <w:sz w:val="28"/>
        </w:rPr>
        <w:t>D</w:t>
      </w:r>
      <w:r>
        <w:rPr>
          <w:spacing w:val="-2"/>
          <w:sz w:val="28"/>
        </w:rPr>
        <w:t> </w:t>
      </w:r>
      <w:r>
        <w:rPr>
          <w:sz w:val="28"/>
        </w:rPr>
        <w:t>nợ</w:t>
      </w:r>
      <w:r>
        <w:rPr>
          <w:spacing w:val="-1"/>
          <w:sz w:val="28"/>
        </w:rPr>
        <w:t> </w:t>
      </w:r>
      <w:r>
        <w:rPr>
          <w:sz w:val="28"/>
        </w:rPr>
        <w:t>ông Hoàng</w:t>
      </w:r>
      <w:r>
        <w:rPr>
          <w:spacing w:val="-1"/>
          <w:sz w:val="28"/>
        </w:rPr>
        <w:t> </w:t>
      </w:r>
      <w:r>
        <w:rPr>
          <w:sz w:val="28"/>
        </w:rPr>
        <w:t>Văn</w:t>
      </w:r>
      <w:r>
        <w:rPr>
          <w:spacing w:val="-3"/>
          <w:sz w:val="28"/>
        </w:rPr>
        <w:t> </w:t>
      </w:r>
      <w:r>
        <w:rPr>
          <w:sz w:val="28"/>
        </w:rPr>
        <w:t>B số</w:t>
      </w:r>
      <w:r>
        <w:rPr>
          <w:spacing w:val="-1"/>
          <w:sz w:val="28"/>
        </w:rPr>
        <w:t> </w:t>
      </w:r>
      <w:r>
        <w:rPr>
          <w:sz w:val="28"/>
        </w:rPr>
        <w:t>tiến</w:t>
      </w:r>
      <w:r>
        <w:rPr>
          <w:spacing w:val="-1"/>
          <w:sz w:val="28"/>
        </w:rPr>
        <w:t> </w:t>
      </w:r>
      <w:r>
        <w:rPr>
          <w:sz w:val="28"/>
        </w:rPr>
        <w:t>là:</w:t>
      </w:r>
      <w:r>
        <w:rPr>
          <w:spacing w:val="-2"/>
          <w:sz w:val="28"/>
        </w:rPr>
        <w:t> </w:t>
      </w:r>
      <w:r>
        <w:rPr>
          <w:sz w:val="28"/>
        </w:rPr>
        <w:t>118.000.000 đồng (một trăm mười tám triệu đồng). Ông Lường Văn D tự nguyện nhất trí thanh toán cho ông Hoàng Văn B tổng số tiền nợ là</w:t>
      </w:r>
      <w:r>
        <w:rPr>
          <w:spacing w:val="-1"/>
          <w:sz w:val="28"/>
        </w:rPr>
        <w:t> </w:t>
      </w:r>
      <w:r>
        <w:rPr>
          <w:sz w:val="28"/>
        </w:rPr>
        <w:t>118.000.000 đồng (một trăm</w:t>
      </w:r>
      <w:r>
        <w:rPr>
          <w:spacing w:val="-1"/>
          <w:sz w:val="28"/>
        </w:rPr>
        <w:t> </w:t>
      </w:r>
      <w:r>
        <w:rPr>
          <w:sz w:val="28"/>
        </w:rPr>
        <w:t>mười tám triệu đồng).</w:t>
      </w:r>
    </w:p>
    <w:p>
      <w:pPr>
        <w:pStyle w:val="BodyText"/>
        <w:spacing w:line="328" w:lineRule="auto" w:before="122"/>
        <w:ind w:left="821" w:right="4272" w:firstLine="0"/>
      </w:pPr>
      <w:r>
        <w:rPr/>
        <w:t>Phương</w:t>
      </w:r>
      <w:r>
        <w:rPr>
          <w:spacing w:val="-7"/>
        </w:rPr>
        <w:t> </w:t>
      </w:r>
      <w:r>
        <w:rPr/>
        <w:t>thức</w:t>
      </w:r>
      <w:r>
        <w:rPr>
          <w:spacing w:val="-7"/>
        </w:rPr>
        <w:t> </w:t>
      </w:r>
      <w:r>
        <w:rPr/>
        <w:t>thanh</w:t>
      </w:r>
      <w:r>
        <w:rPr>
          <w:spacing w:val="-3"/>
        </w:rPr>
        <w:t> </w:t>
      </w:r>
      <w:r>
        <w:rPr/>
        <w:t>toán:</w:t>
      </w:r>
      <w:r>
        <w:rPr>
          <w:spacing w:val="-3"/>
        </w:rPr>
        <w:t> </w:t>
      </w:r>
      <w:r>
        <w:rPr/>
        <w:t>Chia</w:t>
      </w:r>
      <w:r>
        <w:rPr>
          <w:spacing w:val="-4"/>
        </w:rPr>
        <w:t> </w:t>
      </w:r>
      <w:r>
        <w:rPr/>
        <w:t>làm</w:t>
      </w:r>
      <w:r>
        <w:rPr>
          <w:spacing w:val="-9"/>
        </w:rPr>
        <w:t> </w:t>
      </w:r>
      <w:r>
        <w:rPr/>
        <w:t>05 đợt. Thời hạn thanh toán:</w:t>
      </w:r>
    </w:p>
    <w:p>
      <w:pPr>
        <w:pStyle w:val="BodyText"/>
        <w:spacing w:before="1"/>
        <w:ind w:right="630"/>
      </w:pPr>
      <w:r>
        <w:rPr/>
        <w:t>Đợt thứ nhất vào ngày 30/12/2022 ông Lường Văn D thanh toán cho ông Hoàng Văn B số tiền: 10.000.000 đồng.</w:t>
      </w:r>
    </w:p>
    <w:p>
      <w:pPr>
        <w:pStyle w:val="BodyText"/>
        <w:ind w:right="630"/>
      </w:pPr>
      <w:r>
        <w:rPr/>
        <w:t>Đợt hai vào ngày 30/03/2023 ông Lường Văn D thanh toán cho ông Hoàng Văn B số tiền: 20.000.000 đồng.</w:t>
      </w:r>
    </w:p>
    <w:p>
      <w:pPr>
        <w:spacing w:after="0"/>
        <w:sectPr>
          <w:type w:val="continuous"/>
          <w:pgSz w:w="11910" w:h="16850"/>
          <w:pgMar w:top="1120" w:bottom="280" w:left="1600" w:right="500"/>
        </w:sectPr>
      </w:pPr>
    </w:p>
    <w:p>
      <w:pPr>
        <w:pStyle w:val="BodyText"/>
        <w:spacing w:line="242" w:lineRule="auto" w:before="65"/>
        <w:ind w:right="630"/>
      </w:pPr>
      <w:r>
        <w:rPr/>
        <w:t>Đợt ba vào ngày 30/6/2023 ông Lường Văn D thanh toán cho ông Hoàng Văn B số tiền: 20.000.000 đồng.</w:t>
      </w:r>
    </w:p>
    <w:p>
      <w:pPr>
        <w:pStyle w:val="BodyText"/>
        <w:spacing w:before="115"/>
        <w:ind w:right="631"/>
      </w:pPr>
      <w:r>
        <w:rPr/>
        <w:t>Đợt bốn vào ngày 30/9/2023 ông Lường Văn D thanh toán cho ông</w:t>
      </w:r>
      <w:r>
        <w:rPr>
          <w:spacing w:val="80"/>
        </w:rPr>
        <w:t> </w:t>
      </w:r>
      <w:r>
        <w:rPr/>
        <w:t>Hoàng Văn B số tiền: 30.000.000 đồng.</w:t>
      </w:r>
    </w:p>
    <w:p>
      <w:pPr>
        <w:pStyle w:val="BodyText"/>
        <w:spacing w:before="120"/>
        <w:ind w:right="633"/>
      </w:pPr>
      <w:r>
        <w:rPr/>
        <w:t>Đợt năm vào ngày 30/12/2023 ông Lường Văn D thanh toán cho ông Hoàng Văn B số tiền: 38.000.000 đồng.</w:t>
      </w:r>
    </w:p>
    <w:p>
      <w:pPr>
        <w:spacing w:line="240" w:lineRule="auto" w:before="119"/>
        <w:ind w:left="102" w:right="631" w:firstLine="719"/>
        <w:jc w:val="both"/>
        <w:rPr>
          <w:i/>
          <w:sz w:val="28"/>
        </w:rPr>
      </w:pPr>
      <w:r>
        <w:rPr>
          <w:i/>
          <w:sz w:val="28"/>
        </w:rPr>
        <w:t>Kể từ ngày người được thi hành án có đơn đề nghị thi hành án hợp pháp</w:t>
      </w:r>
      <w:r>
        <w:rPr>
          <w:i/>
          <w:sz w:val="28"/>
        </w:rPr>
        <w:t> cho đến khi thi hành án xong bên phải thi hành án còn phải chịu tiền lãi đối với số tiền chậm trả tương ứng với thời gian chậm trả theo quy định tại Điều 357, Điều 468 Bộ luật Dân sự 2015.</w:t>
      </w:r>
    </w:p>
    <w:p>
      <w:pPr>
        <w:pStyle w:val="ListParagraph"/>
        <w:numPr>
          <w:ilvl w:val="1"/>
          <w:numId w:val="1"/>
        </w:numPr>
        <w:tabs>
          <w:tab w:pos="1338" w:val="left" w:leader="none"/>
        </w:tabs>
        <w:spacing w:line="240" w:lineRule="auto" w:before="121" w:after="0"/>
        <w:ind w:left="102" w:right="628" w:firstLine="719"/>
        <w:jc w:val="both"/>
        <w:rPr>
          <w:sz w:val="28"/>
        </w:rPr>
      </w:pPr>
      <w:r>
        <w:rPr>
          <w:sz w:val="28"/>
        </w:rPr>
        <w:t>Về án phí: Ông Lường Văn D là hộ cận nghèo, có đơn xin miễn án phí dân sự sơ thẩm. Miễn nộp toàn bộ án phí dân sự sơ thẩm cho ông Lương</w:t>
      </w:r>
      <w:r>
        <w:rPr>
          <w:spacing w:val="40"/>
          <w:sz w:val="28"/>
        </w:rPr>
        <w:t> </w:t>
      </w:r>
      <w:r>
        <w:rPr>
          <w:sz w:val="28"/>
        </w:rPr>
        <w:t>Văn Dương.</w:t>
      </w:r>
    </w:p>
    <w:p>
      <w:pPr>
        <w:pStyle w:val="BodyText"/>
        <w:spacing w:before="122"/>
        <w:ind w:right="626"/>
      </w:pPr>
      <w:r>
        <w:rPr/>
        <w:t>Hoàn trả lại cho ông Quàng Văn C số tiền 3.000.000 đồng (ba triệu đồng) tạm ứng án phí dân sự sơ thẩm đã nộp theo biên lai thu số: AA/2021/0002048 ngày 28/10/2022 của Chi cục Thi hành án dân sự huyện Thuận Châu, tỉnh Sơn </w:t>
      </w:r>
      <w:r>
        <w:rPr>
          <w:spacing w:val="-4"/>
        </w:rPr>
        <w:t>La.</w:t>
      </w:r>
    </w:p>
    <w:p>
      <w:pPr>
        <w:pStyle w:val="ListParagraph"/>
        <w:numPr>
          <w:ilvl w:val="0"/>
          <w:numId w:val="1"/>
        </w:numPr>
        <w:tabs>
          <w:tab w:pos="1130" w:val="left" w:leader="none"/>
        </w:tabs>
        <w:spacing w:line="240" w:lineRule="auto" w:before="118" w:after="0"/>
        <w:ind w:left="102" w:right="640"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22" w:val="left" w:leader="none"/>
        </w:tabs>
        <w:spacing w:line="240" w:lineRule="auto" w:before="119" w:after="0"/>
        <w:ind w:left="102" w:right="632" w:firstLine="719"/>
        <w:jc w:val="both"/>
        <w:rPr>
          <w:sz w:val="28"/>
        </w:rPr>
      </w:pPr>
      <w:r>
        <w:rPr>
          <w:sz w:val="28"/>
        </w:rPr>
        <w:t>Quyết định này được thi hành theo quy định tại Điều 2 Luật Thi hành án dân sự thì người được thi hành án dân sự, người phải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8"/>
        <w:ind w:left="0" w:firstLine="0"/>
        <w:jc w:val="left"/>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6"/>
        <w:gridCol w:w="3479"/>
      </w:tblGrid>
      <w:tr>
        <w:trPr>
          <w:trHeight w:val="1966" w:hRule="atLeast"/>
        </w:trPr>
        <w:tc>
          <w:tcPr>
            <w:tcW w:w="4746"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0" w:val="left" w:leader="none"/>
              </w:tabs>
              <w:spacing w:line="274" w:lineRule="exact" w:before="0" w:after="0"/>
              <w:ind w:left="189" w:right="0" w:hanging="140"/>
              <w:jc w:val="left"/>
              <w:rPr>
                <w:sz w:val="24"/>
              </w:rPr>
            </w:pPr>
            <w:r>
              <w:rPr>
                <w:sz w:val="24"/>
              </w:rPr>
              <w:t>TAND</w:t>
            </w:r>
            <w:r>
              <w:rPr>
                <w:spacing w:val="-9"/>
                <w:sz w:val="24"/>
              </w:rPr>
              <w:t> </w:t>
            </w:r>
            <w:r>
              <w:rPr>
                <w:sz w:val="24"/>
              </w:rPr>
              <w:t>tỉnh</w:t>
            </w:r>
            <w:r>
              <w:rPr>
                <w:spacing w:val="-6"/>
                <w:sz w:val="24"/>
              </w:rPr>
              <w:t> </w:t>
            </w:r>
            <w:r>
              <w:rPr>
                <w:sz w:val="24"/>
              </w:rPr>
              <w:t>Sơn</w:t>
            </w:r>
            <w:r>
              <w:rPr>
                <w:spacing w:val="-4"/>
                <w:sz w:val="24"/>
              </w:rPr>
              <w:t> </w:t>
            </w:r>
            <w:r>
              <w:rPr>
                <w:spacing w:val="-5"/>
                <w:sz w:val="24"/>
              </w:rPr>
              <w:t>La;</w:t>
            </w:r>
          </w:p>
          <w:p>
            <w:pPr>
              <w:pStyle w:val="TableParagraph"/>
              <w:numPr>
                <w:ilvl w:val="0"/>
                <w:numId w:val="2"/>
              </w:numPr>
              <w:tabs>
                <w:tab w:pos="178" w:val="left" w:leader="none"/>
              </w:tabs>
              <w:spacing w:line="240" w:lineRule="auto" w:before="2"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Thuận</w:t>
            </w:r>
            <w:r>
              <w:rPr>
                <w:spacing w:val="-2"/>
                <w:sz w:val="22"/>
              </w:rPr>
              <w:t> </w:t>
            </w:r>
            <w:r>
              <w:rPr>
                <w:sz w:val="22"/>
              </w:rPr>
              <w:t>Châu</w:t>
            </w:r>
            <w:r>
              <w:rPr>
                <w:spacing w:val="-1"/>
                <w:sz w:val="22"/>
              </w:rPr>
              <w:t> </w:t>
            </w:r>
            <w:r>
              <w:rPr>
                <w:sz w:val="22"/>
              </w:rPr>
              <w:t>(02</w:t>
            </w:r>
            <w:r>
              <w:rPr>
                <w:spacing w:val="-4"/>
                <w:sz w:val="22"/>
              </w:rPr>
              <w:t> bản);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Thuận</w:t>
            </w:r>
            <w:r>
              <w:rPr>
                <w:spacing w:val="-1"/>
                <w:sz w:val="22"/>
              </w:rPr>
              <w:t> </w:t>
            </w:r>
            <w:r>
              <w:rPr>
                <w:spacing w:val="-4"/>
                <w:sz w:val="22"/>
              </w:rPr>
              <w:t>Châu;</w:t>
            </w:r>
          </w:p>
          <w:p>
            <w:pPr>
              <w:pStyle w:val="TableParagraph"/>
              <w:numPr>
                <w:ilvl w:val="0"/>
                <w:numId w:val="2"/>
              </w:numPr>
              <w:tabs>
                <w:tab w:pos="192" w:val="left" w:leader="none"/>
              </w:tabs>
              <w:spacing w:line="240" w:lineRule="auto" w:before="1" w:after="0"/>
              <w:ind w:left="191" w:right="0" w:hanging="142"/>
              <w:jc w:val="left"/>
              <w:rPr>
                <w:b/>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479" w:type="dxa"/>
          </w:tcPr>
          <w:p>
            <w:pPr>
              <w:pStyle w:val="TableParagraph"/>
              <w:spacing w:line="266" w:lineRule="exact"/>
              <w:ind w:left="1516"/>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182"/>
              <w:ind w:left="1225"/>
              <w:rPr>
                <w:b/>
                <w:sz w:val="28"/>
              </w:rPr>
            </w:pPr>
            <w:r>
              <w:rPr>
                <w:b/>
                <w:sz w:val="28"/>
              </w:rPr>
              <w:t>Lường</w:t>
            </w:r>
            <w:r>
              <w:rPr>
                <w:b/>
                <w:spacing w:val="-4"/>
                <w:sz w:val="28"/>
              </w:rPr>
              <w:t> </w:t>
            </w:r>
            <w:r>
              <w:rPr>
                <w:b/>
                <w:sz w:val="28"/>
              </w:rPr>
              <w:t>Thị</w:t>
            </w:r>
            <w:r>
              <w:rPr>
                <w:b/>
                <w:spacing w:val="-1"/>
                <w:sz w:val="28"/>
              </w:rPr>
              <w:t> </w:t>
            </w:r>
            <w:r>
              <w:rPr>
                <w:b/>
                <w:spacing w:val="-2"/>
                <w:sz w:val="28"/>
              </w:rPr>
              <w:t>Hương</w:t>
            </w:r>
          </w:p>
        </w:tc>
      </w:tr>
    </w:tbl>
    <w:sectPr>
      <w:pgSz w:w="11910" w:h="16850"/>
      <w:pgMar w:top="1060" w:bottom="280" w:left="16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36" w:hanging="140"/>
      </w:pPr>
      <w:rPr>
        <w:rFonts w:hint="default"/>
        <w:lang w:val="vi" w:eastAsia="en-US" w:bidi="ar-SA"/>
      </w:rPr>
    </w:lvl>
    <w:lvl w:ilvl="2">
      <w:start w:val="0"/>
      <w:numFmt w:val="bullet"/>
      <w:lvlText w:val="•"/>
      <w:lvlJc w:val="left"/>
      <w:pPr>
        <w:ind w:left="1093" w:hanging="140"/>
      </w:pPr>
      <w:rPr>
        <w:rFonts w:hint="default"/>
        <w:lang w:val="vi" w:eastAsia="en-US" w:bidi="ar-SA"/>
      </w:rPr>
    </w:lvl>
    <w:lvl w:ilvl="3">
      <w:start w:val="0"/>
      <w:numFmt w:val="bullet"/>
      <w:lvlText w:val="•"/>
      <w:lvlJc w:val="left"/>
      <w:pPr>
        <w:ind w:left="1549" w:hanging="140"/>
      </w:pPr>
      <w:rPr>
        <w:rFonts w:hint="default"/>
        <w:lang w:val="vi" w:eastAsia="en-US" w:bidi="ar-SA"/>
      </w:rPr>
    </w:lvl>
    <w:lvl w:ilvl="4">
      <w:start w:val="0"/>
      <w:numFmt w:val="bullet"/>
      <w:lvlText w:val="•"/>
      <w:lvlJc w:val="left"/>
      <w:pPr>
        <w:ind w:left="2006" w:hanging="140"/>
      </w:pPr>
      <w:rPr>
        <w:rFonts w:hint="default"/>
        <w:lang w:val="vi" w:eastAsia="en-US" w:bidi="ar-SA"/>
      </w:rPr>
    </w:lvl>
    <w:lvl w:ilvl="5">
      <w:start w:val="0"/>
      <w:numFmt w:val="bullet"/>
      <w:lvlText w:val="•"/>
      <w:lvlJc w:val="left"/>
      <w:pPr>
        <w:ind w:left="2463" w:hanging="140"/>
      </w:pPr>
      <w:rPr>
        <w:rFonts w:hint="default"/>
        <w:lang w:val="vi" w:eastAsia="en-US" w:bidi="ar-SA"/>
      </w:rPr>
    </w:lvl>
    <w:lvl w:ilvl="6">
      <w:start w:val="0"/>
      <w:numFmt w:val="bullet"/>
      <w:lvlText w:val="•"/>
      <w:lvlJc w:val="left"/>
      <w:pPr>
        <w:ind w:left="2919" w:hanging="140"/>
      </w:pPr>
      <w:rPr>
        <w:rFonts w:hint="default"/>
        <w:lang w:val="vi" w:eastAsia="en-US" w:bidi="ar-SA"/>
      </w:rPr>
    </w:lvl>
    <w:lvl w:ilvl="7">
      <w:start w:val="0"/>
      <w:numFmt w:val="bullet"/>
      <w:lvlText w:val="•"/>
      <w:lvlJc w:val="left"/>
      <w:pPr>
        <w:ind w:left="3376" w:hanging="140"/>
      </w:pPr>
      <w:rPr>
        <w:rFonts w:hint="default"/>
        <w:lang w:val="vi" w:eastAsia="en-US" w:bidi="ar-SA"/>
      </w:rPr>
    </w:lvl>
    <w:lvl w:ilvl="8">
      <w:start w:val="0"/>
      <w:numFmt w:val="bullet"/>
      <w:lvlText w:val="•"/>
      <w:lvlJc w:val="left"/>
      <w:pPr>
        <w:ind w:left="3832" w:hanging="140"/>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02" w:hanging="495"/>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7" w:hanging="495"/>
      </w:pPr>
      <w:rPr>
        <w:rFonts w:hint="default"/>
        <w:lang w:val="vi" w:eastAsia="en-US" w:bidi="ar-SA"/>
      </w:rPr>
    </w:lvl>
    <w:lvl w:ilvl="3">
      <w:start w:val="0"/>
      <w:numFmt w:val="bullet"/>
      <w:lvlText w:val="•"/>
      <w:lvlJc w:val="left"/>
      <w:pPr>
        <w:ind w:left="3034" w:hanging="495"/>
      </w:pPr>
      <w:rPr>
        <w:rFonts w:hint="default"/>
        <w:lang w:val="vi" w:eastAsia="en-US" w:bidi="ar-SA"/>
      </w:rPr>
    </w:lvl>
    <w:lvl w:ilvl="4">
      <w:start w:val="0"/>
      <w:numFmt w:val="bullet"/>
      <w:lvlText w:val="•"/>
      <w:lvlJc w:val="left"/>
      <w:pPr>
        <w:ind w:left="4002" w:hanging="495"/>
      </w:pPr>
      <w:rPr>
        <w:rFonts w:hint="default"/>
        <w:lang w:val="vi" w:eastAsia="en-US" w:bidi="ar-SA"/>
      </w:rPr>
    </w:lvl>
    <w:lvl w:ilvl="5">
      <w:start w:val="0"/>
      <w:numFmt w:val="bullet"/>
      <w:lvlText w:val="•"/>
      <w:lvlJc w:val="left"/>
      <w:pPr>
        <w:ind w:left="4969" w:hanging="495"/>
      </w:pPr>
      <w:rPr>
        <w:rFonts w:hint="default"/>
        <w:lang w:val="vi" w:eastAsia="en-US" w:bidi="ar-SA"/>
      </w:rPr>
    </w:lvl>
    <w:lvl w:ilvl="6">
      <w:start w:val="0"/>
      <w:numFmt w:val="bullet"/>
      <w:lvlText w:val="•"/>
      <w:lvlJc w:val="left"/>
      <w:pPr>
        <w:ind w:left="5936" w:hanging="495"/>
      </w:pPr>
      <w:rPr>
        <w:rFonts w:hint="default"/>
        <w:lang w:val="vi" w:eastAsia="en-US" w:bidi="ar-SA"/>
      </w:rPr>
    </w:lvl>
    <w:lvl w:ilvl="7">
      <w:start w:val="0"/>
      <w:numFmt w:val="bullet"/>
      <w:lvlText w:val="•"/>
      <w:lvlJc w:val="left"/>
      <w:pPr>
        <w:ind w:left="6904" w:hanging="495"/>
      </w:pPr>
      <w:rPr>
        <w:rFonts w:hint="default"/>
        <w:lang w:val="vi" w:eastAsia="en-US" w:bidi="ar-SA"/>
      </w:rPr>
    </w:lvl>
    <w:lvl w:ilvl="8">
      <w:start w:val="0"/>
      <w:numFmt w:val="bullet"/>
      <w:lvlText w:val="•"/>
      <w:lvlJc w:val="left"/>
      <w:pPr>
        <w:ind w:left="7871" w:hanging="4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109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2023-04-24T11:24:05Z</dcterms:created>
  <dcterms:modified xsi:type="dcterms:W3CDTF">2023-04-24T11:24:05Z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