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5411"/>
      </w:tblGrid>
      <w:tr>
        <w:trPr>
          <w:trHeight w:val="1458" w:hRule="atLeast"/>
        </w:trPr>
        <w:tc>
          <w:tcPr>
            <w:tcW w:w="3343" w:type="dxa"/>
          </w:tcPr>
          <w:p>
            <w:pPr>
              <w:pStyle w:val="TableParagraph"/>
              <w:spacing w:after="39"/>
              <w:ind w:left="64" w:firstLine="319"/>
              <w:rPr>
                <w:b/>
                <w:sz w:val="24"/>
              </w:rPr>
            </w:pPr>
            <w:r>
              <w:rPr>
                <w:b/>
                <w:sz w:val="24"/>
              </w:rPr>
              <w:t>TOÀ ÁN NHÂN DÂN THÀNH</w:t>
            </w:r>
            <w:r>
              <w:rPr>
                <w:b/>
                <w:spacing w:val="-3"/>
                <w:sz w:val="24"/>
              </w:rPr>
              <w:t> </w:t>
            </w:r>
            <w:r>
              <w:rPr>
                <w:b/>
                <w:sz w:val="24"/>
              </w:rPr>
              <w:t>PHỐ</w:t>
            </w:r>
            <w:r>
              <w:rPr>
                <w:b/>
                <w:spacing w:val="-1"/>
                <w:sz w:val="24"/>
              </w:rPr>
              <w:t> </w:t>
            </w:r>
            <w:r>
              <w:rPr>
                <w:b/>
                <w:sz w:val="24"/>
              </w:rPr>
              <w:t>HẢI</w:t>
            </w:r>
            <w:r>
              <w:rPr>
                <w:b/>
                <w:spacing w:val="-1"/>
                <w:sz w:val="24"/>
              </w:rPr>
              <w:t> </w:t>
            </w:r>
            <w:r>
              <w:rPr>
                <w:b/>
                <w:spacing w:val="-4"/>
                <w:sz w:val="24"/>
              </w:rPr>
              <w:t>PHÒNG</w:t>
            </w:r>
          </w:p>
          <w:p>
            <w:pPr>
              <w:pStyle w:val="TableParagraph"/>
              <w:spacing w:line="20" w:lineRule="exact"/>
              <w:ind w:left="730"/>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98" w:lineRule="exact" w:before="231"/>
              <w:ind w:left="599" w:hanging="55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119/2022/HS-PT Ngày 25-11-2022</w:t>
            </w:r>
          </w:p>
        </w:tc>
        <w:tc>
          <w:tcPr>
            <w:tcW w:w="5411" w:type="dxa"/>
          </w:tcPr>
          <w:p>
            <w:pPr>
              <w:pStyle w:val="TableParagraph"/>
              <w:spacing w:line="266" w:lineRule="exact"/>
              <w:ind w:left="35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651"/>
              <w:rPr>
                <w:b/>
                <w:sz w:val="26"/>
              </w:rPr>
            </w:pPr>
            <w:r>
              <w:rPr>
                <w:b/>
                <w:sz w:val="26"/>
              </w:rPr>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2"/>
                <w:sz w:val="26"/>
              </w:rPr>
              <w:t> </w:t>
            </w:r>
            <w:r>
              <w:rPr>
                <w:b/>
                <w:sz w:val="26"/>
              </w:rPr>
              <w:t>do</w:t>
            </w:r>
            <w:r>
              <w:rPr>
                <w:b/>
                <w:spacing w:val="-1"/>
                <w:sz w:val="26"/>
              </w:rPr>
              <w:t> </w:t>
            </w:r>
            <w:r>
              <w:rPr>
                <w:b/>
                <w:sz w:val="26"/>
              </w:rPr>
              <w:t>-</w:t>
            </w:r>
            <w:r>
              <w:rPr>
                <w:b/>
                <w:spacing w:val="-4"/>
                <w:sz w:val="26"/>
              </w:rPr>
              <w:t> </w:t>
            </w:r>
            <w:r>
              <w:rPr>
                <w:b/>
                <w:sz w:val="26"/>
              </w:rPr>
              <w:t>Hạnh</w:t>
            </w:r>
            <w:r>
              <w:rPr>
                <w:b/>
                <w:spacing w:val="-4"/>
                <w:sz w:val="26"/>
              </w:rPr>
              <w:t> </w:t>
            </w:r>
            <w:r>
              <w:rPr>
                <w:b/>
                <w:spacing w:val="-5"/>
                <w:sz w:val="26"/>
              </w:rPr>
              <w:t>Ph</w:t>
            </w:r>
          </w:p>
        </w:tc>
      </w:tr>
    </w:tbl>
    <w:p>
      <w:pPr>
        <w:pStyle w:val="BodyText"/>
        <w:ind w:left="0"/>
        <w:jc w:val="left"/>
        <w:rPr>
          <w:sz w:val="20"/>
        </w:rPr>
      </w:pPr>
    </w:p>
    <w:p>
      <w:pPr>
        <w:pStyle w:val="BodyText"/>
        <w:spacing w:before="3"/>
        <w:ind w:left="0"/>
        <w:jc w:val="left"/>
        <w:rPr>
          <w:sz w:val="16"/>
        </w:rPr>
      </w:pPr>
    </w:p>
    <w:p>
      <w:pPr>
        <w:pStyle w:val="Heading1"/>
        <w:spacing w:line="322" w:lineRule="exact"/>
        <w:ind w:left="1455"/>
      </w:pPr>
      <w:r>
        <w:rPr/>
        <w:pict>
          <v:line style="position:absolute;mso-position-horizontal-relative:page;mso-position-vertical-relative:paragraph;z-index:-15804928" from="357pt,-63.229698pt" to="511.5pt,-63.229698pt" stroked="true" strokeweight=".75pt" strokecolor="#000000">
            <v:stroke dashstyle="solid"/>
            <w10:wrap type="none"/>
          </v:line>
        </w:pict>
      </w:r>
      <w:r>
        <w:rPr/>
        <w:t>NHÂN</w:t>
      </w:r>
      <w:r>
        <w:rPr>
          <w:spacing w:val="-5"/>
        </w:rPr>
        <w:t> </w:t>
      </w:r>
      <w:r>
        <w:rPr>
          <w:spacing w:val="-4"/>
        </w:rPr>
        <w:t>DANH</w:t>
      </w:r>
    </w:p>
    <w:p>
      <w:pPr>
        <w:spacing w:line="446" w:lineRule="auto" w:before="0"/>
        <w:ind w:left="1460" w:right="1404"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THÀNH PHỐ HẢI PHÒNG</w:t>
      </w:r>
    </w:p>
    <w:p>
      <w:pPr>
        <w:spacing w:before="88"/>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1"/>
          <w:sz w:val="28"/>
        </w:rPr>
        <w:t> </w:t>
      </w:r>
      <w:r>
        <w:rPr>
          <w:b/>
          <w:i/>
          <w:sz w:val="28"/>
        </w:rPr>
        <w:t>Ph</w:t>
      </w:r>
      <w:r>
        <w:rPr>
          <w:b/>
          <w:i/>
          <w:spacing w:val="-4"/>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5"/>
          <w:sz w:val="28"/>
        </w:rPr>
        <w:t> </w:t>
      </w: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Vân</w:t>
      </w:r>
      <w:r>
        <w:rPr>
          <w:spacing w:val="-1"/>
          <w:sz w:val="28"/>
        </w:rPr>
        <w:t> </w:t>
      </w:r>
      <w:r>
        <w:rPr>
          <w:spacing w:val="-4"/>
          <w:sz w:val="28"/>
        </w:rPr>
        <w:t>Thúy</w:t>
      </w:r>
    </w:p>
    <w:p>
      <w:pPr>
        <w:spacing w:before="121"/>
        <w:ind w:left="728"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sz w:val="28"/>
        </w:rPr>
        <w:t>:</w:t>
      </w:r>
      <w:r>
        <w:rPr>
          <w:spacing w:val="-3"/>
          <w:sz w:val="28"/>
        </w:rPr>
        <w:t> </w:t>
      </w:r>
      <w:r>
        <w:rPr>
          <w:sz w:val="28"/>
        </w:rPr>
        <w:t>Ông</w:t>
      </w:r>
      <w:r>
        <w:rPr>
          <w:spacing w:val="-3"/>
          <w:sz w:val="28"/>
        </w:rPr>
        <w:t> </w:t>
      </w:r>
      <w:r>
        <w:rPr>
          <w:sz w:val="28"/>
        </w:rPr>
        <w:t>Phạm</w:t>
      </w:r>
      <w:r>
        <w:rPr>
          <w:spacing w:val="-7"/>
          <w:sz w:val="28"/>
        </w:rPr>
        <w:t> </w:t>
      </w:r>
      <w:r>
        <w:rPr>
          <w:sz w:val="28"/>
        </w:rPr>
        <w:t>Hữu</w:t>
      </w:r>
      <w:r>
        <w:rPr>
          <w:spacing w:val="-2"/>
          <w:sz w:val="28"/>
        </w:rPr>
        <w:t> Trường</w:t>
      </w:r>
    </w:p>
    <w:p>
      <w:pPr>
        <w:pStyle w:val="BodyText"/>
        <w:spacing w:before="119"/>
        <w:ind w:left="2617"/>
        <w:jc w:val="left"/>
      </w:pPr>
      <w:r>
        <w:rPr/>
        <w:t>Ông</w:t>
      </w:r>
      <w:r>
        <w:rPr>
          <w:spacing w:val="-4"/>
        </w:rPr>
        <w:t> </w:t>
      </w:r>
      <w:r>
        <w:rPr/>
        <w:t>Lưu</w:t>
      </w:r>
      <w:r>
        <w:rPr>
          <w:spacing w:val="-2"/>
        </w:rPr>
        <w:t> </w:t>
      </w:r>
      <w:r>
        <w:rPr/>
        <w:t>Văn</w:t>
      </w:r>
      <w:r>
        <w:rPr>
          <w:spacing w:val="-1"/>
        </w:rPr>
        <w:t> </w:t>
      </w:r>
      <w:r>
        <w:rPr>
          <w:spacing w:val="-4"/>
        </w:rPr>
        <w:t>Tỉnh</w:t>
      </w:r>
    </w:p>
    <w:p>
      <w:pPr>
        <w:pStyle w:val="ListParagraph"/>
        <w:numPr>
          <w:ilvl w:val="0"/>
          <w:numId w:val="1"/>
        </w:numPr>
        <w:tabs>
          <w:tab w:pos="911" w:val="left" w:leader="none"/>
        </w:tabs>
        <w:spacing w:line="240" w:lineRule="auto" w:before="122" w:after="0"/>
        <w:ind w:left="162" w:right="109" w:firstLine="566"/>
        <w:jc w:val="both"/>
        <w:rPr>
          <w:b/>
          <w:i/>
          <w:sz w:val="28"/>
        </w:rPr>
      </w:pPr>
      <w:r>
        <w:rPr>
          <w:b/>
          <w:i/>
          <w:sz w:val="28"/>
        </w:rPr>
        <w:t>Thư ký phiên toà</w:t>
      </w:r>
      <w:r>
        <w:rPr>
          <w:sz w:val="28"/>
        </w:rPr>
        <w:t>: Bà Nguyễn Thu Trang - Thư ký Toà án nhân dân thành phố Hải Phòng.</w:t>
      </w:r>
    </w:p>
    <w:p>
      <w:pPr>
        <w:pStyle w:val="ListParagraph"/>
        <w:numPr>
          <w:ilvl w:val="0"/>
          <w:numId w:val="1"/>
        </w:numPr>
        <w:tabs>
          <w:tab w:pos="921" w:val="left" w:leader="none"/>
        </w:tabs>
        <w:spacing w:line="235" w:lineRule="auto" w:before="132" w:after="0"/>
        <w:ind w:left="162" w:right="105" w:firstLine="566"/>
        <w:jc w:val="both"/>
        <w:rPr>
          <w:b/>
          <w:i/>
          <w:sz w:val="28"/>
        </w:rPr>
      </w:pPr>
      <w:r>
        <w:rPr>
          <w:b/>
          <w:i/>
          <w:sz w:val="28"/>
        </w:rPr>
        <w:t>Đại diện Viện kiểm sát nhân dân thành phố Hải Phòng tham gia phiên</w:t>
      </w:r>
      <w:r>
        <w:rPr>
          <w:b/>
          <w:i/>
          <w:sz w:val="28"/>
        </w:rPr>
        <w:t> tòa</w:t>
      </w:r>
      <w:r>
        <w:rPr>
          <w:sz w:val="28"/>
        </w:rPr>
        <w:t>: Ông Trương Ngọc Sơn - Kiểm sát viên.</w:t>
      </w:r>
    </w:p>
    <w:p>
      <w:pPr>
        <w:pStyle w:val="BodyText"/>
        <w:spacing w:before="120"/>
        <w:ind w:right="102" w:firstLine="566"/>
      </w:pPr>
      <w:r>
        <w:rPr/>
        <w:t>Ngày 25 tháng 11 năm 2022, tại trụ sở Toà án nhân dân thành phố Hải Phòng xét xử Ph thẩm công khai vụ án hình sự Ph thẩm thụ lý số 105/2022/TLPT-HS ngày 26 tháng 10 năm 2022 do có kháng cáo của người đại diện hợp pháp của bị cáo Nguyễn Hoàng Ph đối với Bản án hình sự sơ thẩm số 73/20222/HS-ST ngày</w:t>
      </w:r>
      <w:r>
        <w:rPr>
          <w:spacing w:val="40"/>
        </w:rPr>
        <w:t> </w:t>
      </w:r>
      <w:r>
        <w:rPr/>
        <w:t>15 tháng 9 năm 2022 của Tòa án nhân dân huyện AD, thành phố Hải Phòng.</w:t>
      </w:r>
    </w:p>
    <w:p>
      <w:pPr>
        <w:pStyle w:val="ListParagraph"/>
        <w:numPr>
          <w:ilvl w:val="0"/>
          <w:numId w:val="1"/>
        </w:numPr>
        <w:tabs>
          <w:tab w:pos="892" w:val="left" w:leader="none"/>
        </w:tabs>
        <w:spacing w:line="240" w:lineRule="auto" w:before="121" w:after="0"/>
        <w:ind w:left="891" w:right="0" w:hanging="164"/>
        <w:jc w:val="both"/>
        <w:rPr>
          <w:i/>
          <w:sz w:val="28"/>
        </w:rPr>
      </w:pPr>
      <w:r>
        <w:rPr>
          <w:i/>
          <w:sz w:val="28"/>
        </w:rPr>
        <w:t>Bị</w:t>
      </w:r>
      <w:r>
        <w:rPr>
          <w:i/>
          <w:spacing w:val="-2"/>
          <w:sz w:val="28"/>
        </w:rPr>
        <w:t> </w:t>
      </w:r>
      <w:r>
        <w:rPr>
          <w:i/>
          <w:sz w:val="28"/>
        </w:rPr>
        <w:t>cáo</w:t>
      </w:r>
      <w:r>
        <w:rPr>
          <w:i/>
          <w:spacing w:val="-2"/>
          <w:sz w:val="28"/>
        </w:rPr>
        <w:t> </w:t>
      </w:r>
      <w:r>
        <w:rPr>
          <w:i/>
          <w:sz w:val="28"/>
        </w:rPr>
        <w:t>bị</w:t>
      </w:r>
      <w:r>
        <w:rPr>
          <w:i/>
          <w:spacing w:val="-2"/>
          <w:sz w:val="28"/>
        </w:rPr>
        <w:t> </w:t>
      </w:r>
      <w:r>
        <w:rPr>
          <w:i/>
          <w:sz w:val="28"/>
        </w:rPr>
        <w:t>kháng</w:t>
      </w:r>
      <w:r>
        <w:rPr>
          <w:i/>
          <w:spacing w:val="-1"/>
          <w:sz w:val="28"/>
        </w:rPr>
        <w:t> </w:t>
      </w:r>
      <w:r>
        <w:rPr>
          <w:i/>
          <w:spacing w:val="-4"/>
          <w:sz w:val="28"/>
        </w:rPr>
        <w:t>cáo:</w:t>
      </w:r>
    </w:p>
    <w:p>
      <w:pPr>
        <w:pStyle w:val="BodyText"/>
        <w:spacing w:before="119"/>
        <w:ind w:right="102" w:firstLine="566"/>
      </w:pPr>
      <w:r>
        <w:rPr/>
        <w:t>Nguyễn Hoàng Ph, sinh ngày 06 tháng 02 năm 2005 tại Hải Phòng. Nơi cư trú: Thôn Kiều Hạ 1, xã Quốc Tuấn, huyện AD, thành phố Hải Phòng; nghề nghiệp: Lao động tự</w:t>
      </w:r>
      <w:r>
        <w:rPr>
          <w:spacing w:val="-2"/>
        </w:rPr>
        <w:t> </w:t>
      </w:r>
      <w:r>
        <w:rPr/>
        <w:t>do; trình độ văn hoá: Lớp 9/12; dân tộc: Kinh; giới tính: Nam; quốc tịch: Việt Nam; con ông Nguyễn Văn Mạnh và bà Đặng Thị Vân Anh; chưa có</w:t>
      </w:r>
      <w:r>
        <w:rPr>
          <w:spacing w:val="-2"/>
        </w:rPr>
        <w:t> </w:t>
      </w:r>
      <w:r>
        <w:rPr/>
        <w:t>vợ,</w:t>
      </w:r>
      <w:r>
        <w:rPr>
          <w:spacing w:val="-3"/>
        </w:rPr>
        <w:t> </w:t>
      </w:r>
      <w:r>
        <w:rPr/>
        <w:t>con;</w:t>
      </w:r>
      <w:r>
        <w:rPr>
          <w:spacing w:val="-1"/>
        </w:rPr>
        <w:t> </w:t>
      </w:r>
      <w:r>
        <w:rPr/>
        <w:t>tiền</w:t>
      </w:r>
      <w:r>
        <w:rPr>
          <w:spacing w:val="-1"/>
        </w:rPr>
        <w:t> </w:t>
      </w:r>
      <w:r>
        <w:rPr/>
        <w:t>án,</w:t>
      </w:r>
      <w:r>
        <w:rPr>
          <w:spacing w:val="-5"/>
        </w:rPr>
        <w:t> </w:t>
      </w:r>
      <w:r>
        <w:rPr/>
        <w:t>tiền</w:t>
      </w:r>
      <w:r>
        <w:rPr>
          <w:spacing w:val="-1"/>
        </w:rPr>
        <w:t> </w:t>
      </w:r>
      <w:r>
        <w:rPr/>
        <w:t>sự:</w:t>
      </w:r>
      <w:r>
        <w:rPr>
          <w:spacing w:val="-2"/>
        </w:rPr>
        <w:t> </w:t>
      </w:r>
      <w:r>
        <w:rPr/>
        <w:t>Không;</w:t>
      </w:r>
      <w:r>
        <w:rPr>
          <w:spacing w:val="-1"/>
        </w:rPr>
        <w:t> </w:t>
      </w:r>
      <w:r>
        <w:rPr/>
        <w:t>bị</w:t>
      </w:r>
      <w:r>
        <w:rPr>
          <w:spacing w:val="-1"/>
        </w:rPr>
        <w:t> </w:t>
      </w:r>
      <w:r>
        <w:rPr/>
        <w:t>cáo</w:t>
      </w:r>
      <w:r>
        <w:rPr>
          <w:spacing w:val="-5"/>
        </w:rPr>
        <w:t> </w:t>
      </w:r>
      <w:r>
        <w:rPr/>
        <w:t>bị</w:t>
      </w:r>
      <w:r>
        <w:rPr>
          <w:spacing w:val="-1"/>
        </w:rPr>
        <w:t> </w:t>
      </w:r>
      <w:r>
        <w:rPr/>
        <w:t>áp</w:t>
      </w:r>
      <w:r>
        <w:rPr>
          <w:spacing w:val="-1"/>
        </w:rPr>
        <w:t> </w:t>
      </w:r>
      <w:r>
        <w:rPr/>
        <w:t>dụng</w:t>
      </w:r>
      <w:r>
        <w:rPr>
          <w:spacing w:val="-1"/>
        </w:rPr>
        <w:t> </w:t>
      </w:r>
      <w:r>
        <w:rPr/>
        <w:t>biện</w:t>
      </w:r>
      <w:r>
        <w:rPr>
          <w:spacing w:val="-1"/>
        </w:rPr>
        <w:t> </w:t>
      </w:r>
      <w:r>
        <w:rPr/>
        <w:t>pháp Cấm</w:t>
      </w:r>
      <w:r>
        <w:rPr>
          <w:spacing w:val="-4"/>
        </w:rPr>
        <w:t> </w:t>
      </w:r>
      <w:r>
        <w:rPr/>
        <w:t>đi</w:t>
      </w:r>
      <w:r>
        <w:rPr>
          <w:spacing w:val="-1"/>
        </w:rPr>
        <w:t> </w:t>
      </w:r>
      <w:r>
        <w:rPr/>
        <w:t>khỏi</w:t>
      </w:r>
      <w:r>
        <w:rPr>
          <w:spacing w:val="-1"/>
        </w:rPr>
        <w:t> </w:t>
      </w:r>
      <w:r>
        <w:rPr/>
        <w:t>nơi</w:t>
      </w:r>
      <w:r>
        <w:rPr>
          <w:spacing w:val="-1"/>
        </w:rPr>
        <w:t> </w:t>
      </w:r>
      <w:r>
        <w:rPr/>
        <w:t>cư trú từ ngày 21 tháng 6 năm 2022;</w:t>
      </w:r>
    </w:p>
    <w:p>
      <w:pPr>
        <w:pStyle w:val="ListParagraph"/>
        <w:numPr>
          <w:ilvl w:val="1"/>
          <w:numId w:val="1"/>
        </w:numPr>
        <w:tabs>
          <w:tab w:pos="1074" w:val="left" w:leader="none"/>
        </w:tabs>
        <w:spacing w:line="240" w:lineRule="auto" w:before="120" w:after="0"/>
        <w:ind w:left="162" w:right="106" w:firstLine="719"/>
        <w:jc w:val="both"/>
        <w:rPr>
          <w:sz w:val="28"/>
        </w:rPr>
      </w:pPr>
      <w:r>
        <w:rPr>
          <w:i/>
          <w:sz w:val="28"/>
        </w:rPr>
        <w:t>Người đại diện hợp pháp của bị cáo: </w:t>
      </w:r>
      <w:r>
        <w:rPr>
          <w:sz w:val="28"/>
        </w:rPr>
        <w:t>Ông Nguyễn Văn Mạnh, sinh năm 1982; nơi cư trú: Thôn Kiều Hạ 1,</w:t>
      </w:r>
      <w:r>
        <w:rPr>
          <w:spacing w:val="-1"/>
          <w:sz w:val="28"/>
        </w:rPr>
        <w:t> </w:t>
      </w:r>
      <w:r>
        <w:rPr>
          <w:sz w:val="28"/>
        </w:rPr>
        <w:t>xã</w:t>
      </w:r>
      <w:r>
        <w:rPr>
          <w:spacing w:val="-1"/>
          <w:sz w:val="28"/>
        </w:rPr>
        <w:t> </w:t>
      </w:r>
      <w:r>
        <w:rPr>
          <w:sz w:val="28"/>
        </w:rPr>
        <w:t>Quốc Tuấn,</w:t>
      </w:r>
      <w:r>
        <w:rPr>
          <w:spacing w:val="-1"/>
          <w:sz w:val="28"/>
        </w:rPr>
        <w:t> </w:t>
      </w:r>
      <w:r>
        <w:rPr>
          <w:sz w:val="28"/>
        </w:rPr>
        <w:t>huyện AD, thành phố Hải Phòng và bà Đặng Thị Vân Anh, sinh năm 1986; nơi cư trú: Thôn Hy Tái, xã Hồng Thái, huyện AD, thành phố Hải Phòng (là bố mẹ đẻ của bị cáo); ông Mạnh, bà Vân Anh có mặt.</w:t>
      </w:r>
    </w:p>
    <w:p>
      <w:pPr>
        <w:pStyle w:val="ListParagraph"/>
        <w:numPr>
          <w:ilvl w:val="1"/>
          <w:numId w:val="1"/>
        </w:numPr>
        <w:tabs>
          <w:tab w:pos="1050" w:val="left" w:leader="none"/>
        </w:tabs>
        <w:spacing w:line="240" w:lineRule="auto" w:before="122" w:after="0"/>
        <w:ind w:left="162" w:right="106" w:firstLine="719"/>
        <w:jc w:val="both"/>
        <w:rPr>
          <w:sz w:val="28"/>
        </w:rPr>
      </w:pPr>
      <w:r>
        <w:rPr>
          <w:i/>
          <w:sz w:val="28"/>
        </w:rPr>
        <w:t>Người bào chữa cho bị cáo: </w:t>
      </w:r>
      <w:r>
        <w:rPr>
          <w:sz w:val="28"/>
        </w:rPr>
        <w:t>Ông Trần Minh Nghĩa - Trợ giúp viên pháp lý thuộc Trung tâm Trợ giúp pháp lý thành phố Hải Phòng, có mặt;</w:t>
      </w:r>
    </w:p>
    <w:p>
      <w:pPr>
        <w:pStyle w:val="ListParagraph"/>
        <w:numPr>
          <w:ilvl w:val="1"/>
          <w:numId w:val="1"/>
        </w:numPr>
        <w:tabs>
          <w:tab w:pos="1082" w:val="left" w:leader="none"/>
        </w:tabs>
        <w:spacing w:line="240" w:lineRule="auto" w:before="119" w:after="0"/>
        <w:ind w:left="162" w:right="102" w:firstLine="719"/>
        <w:jc w:val="both"/>
        <w:rPr>
          <w:sz w:val="28"/>
        </w:rPr>
      </w:pPr>
      <w:r>
        <w:rPr>
          <w:i/>
          <w:sz w:val="28"/>
        </w:rPr>
        <w:t>Người đại diện hợp pháp của bị hại: </w:t>
      </w:r>
      <w:r>
        <w:rPr>
          <w:sz w:val="28"/>
        </w:rPr>
        <w:t>Ông Nguyễn Văn Ngọc, sinh năm 1980 và bà Trịnh Thị Oanh, sinh năm 1984; đều có địa chỉ: Thôn Kiều Hạ 2, xã Quốc Tuấn, huyện AD, thành phố Hải Phòng (là bố mẹ đẻ của bị hại), vắng mặt.</w:t>
      </w:r>
    </w:p>
    <w:p>
      <w:pPr>
        <w:spacing w:after="0" w:line="240" w:lineRule="auto"/>
        <w:jc w:val="both"/>
        <w:rPr>
          <w:sz w:val="28"/>
        </w:rPr>
        <w:sectPr>
          <w:type w:val="continuous"/>
          <w:pgSz w:w="11910" w:h="16850"/>
          <w:pgMar w:top="1120" w:bottom="280" w:left="1540" w:right="740"/>
        </w:sectPr>
      </w:pPr>
    </w:p>
    <w:p>
      <w:pPr>
        <w:pStyle w:val="BodyText"/>
        <w:spacing w:before="9"/>
        <w:ind w:left="0"/>
        <w:jc w:val="left"/>
        <w:rPr>
          <w:sz w:val="33"/>
        </w:rPr>
      </w:pPr>
    </w:p>
    <w:p>
      <w:pPr>
        <w:pStyle w:val="BodyText"/>
        <w:jc w:val="left"/>
      </w:pPr>
      <w:r>
        <w:rPr>
          <w:spacing w:val="-4"/>
        </w:rPr>
        <w:t>cáo.</w:t>
      </w:r>
    </w:p>
    <w:p>
      <w:pPr>
        <w:spacing w:before="65"/>
        <w:ind w:left="218" w:right="0" w:firstLine="0"/>
        <w:jc w:val="left"/>
        <w:rPr>
          <w:sz w:val="28"/>
        </w:rPr>
      </w:pPr>
      <w:r>
        <w:rPr/>
        <w:br w:type="column"/>
      </w:r>
      <w:r>
        <w:rPr>
          <w:i/>
          <w:sz w:val="28"/>
        </w:rPr>
        <w:t>-</w:t>
      </w:r>
      <w:r>
        <w:rPr>
          <w:i/>
          <w:spacing w:val="3"/>
          <w:sz w:val="28"/>
        </w:rPr>
        <w:t> </w:t>
      </w:r>
      <w:r>
        <w:rPr>
          <w:i/>
          <w:sz w:val="28"/>
        </w:rPr>
        <w:t>Người</w:t>
      </w:r>
      <w:r>
        <w:rPr>
          <w:i/>
          <w:spacing w:val="3"/>
          <w:sz w:val="28"/>
        </w:rPr>
        <w:t> </w:t>
      </w:r>
      <w:r>
        <w:rPr>
          <w:i/>
          <w:sz w:val="28"/>
        </w:rPr>
        <w:t>kháng</w:t>
      </w:r>
      <w:r>
        <w:rPr>
          <w:i/>
          <w:spacing w:val="4"/>
          <w:sz w:val="28"/>
        </w:rPr>
        <w:t> </w:t>
      </w:r>
      <w:r>
        <w:rPr>
          <w:i/>
          <w:sz w:val="28"/>
        </w:rPr>
        <w:t>cáo:</w:t>
      </w:r>
      <w:r>
        <w:rPr>
          <w:i/>
          <w:spacing w:val="5"/>
          <w:sz w:val="28"/>
        </w:rPr>
        <w:t> </w:t>
      </w:r>
      <w:r>
        <w:rPr>
          <w:sz w:val="28"/>
        </w:rPr>
        <w:t>Bà</w:t>
      </w:r>
      <w:r>
        <w:rPr>
          <w:spacing w:val="3"/>
          <w:sz w:val="28"/>
        </w:rPr>
        <w:t> </w:t>
      </w:r>
      <w:r>
        <w:rPr>
          <w:sz w:val="28"/>
        </w:rPr>
        <w:t>Đặng</w:t>
      </w:r>
      <w:r>
        <w:rPr>
          <w:spacing w:val="4"/>
          <w:sz w:val="28"/>
        </w:rPr>
        <w:t> </w:t>
      </w:r>
      <w:r>
        <w:rPr>
          <w:sz w:val="28"/>
        </w:rPr>
        <w:t>Thị</w:t>
      </w:r>
      <w:r>
        <w:rPr>
          <w:spacing w:val="5"/>
          <w:sz w:val="28"/>
        </w:rPr>
        <w:t> </w:t>
      </w:r>
      <w:r>
        <w:rPr>
          <w:sz w:val="28"/>
        </w:rPr>
        <w:t>Vân</w:t>
      </w:r>
      <w:r>
        <w:rPr>
          <w:spacing w:val="4"/>
          <w:sz w:val="28"/>
        </w:rPr>
        <w:t> </w:t>
      </w:r>
      <w:r>
        <w:rPr>
          <w:sz w:val="28"/>
        </w:rPr>
        <w:t>Anh</w:t>
      </w:r>
      <w:r>
        <w:rPr>
          <w:spacing w:val="6"/>
          <w:sz w:val="28"/>
        </w:rPr>
        <w:t> </w:t>
      </w:r>
      <w:r>
        <w:rPr>
          <w:sz w:val="28"/>
        </w:rPr>
        <w:t>-</w:t>
      </w:r>
      <w:r>
        <w:rPr>
          <w:spacing w:val="4"/>
          <w:sz w:val="28"/>
        </w:rPr>
        <w:t> </w:t>
      </w:r>
      <w:r>
        <w:rPr>
          <w:sz w:val="28"/>
        </w:rPr>
        <w:t>người</w:t>
      </w:r>
      <w:r>
        <w:rPr>
          <w:spacing w:val="4"/>
          <w:sz w:val="28"/>
        </w:rPr>
        <w:t> </w:t>
      </w:r>
      <w:r>
        <w:rPr>
          <w:sz w:val="28"/>
        </w:rPr>
        <w:t>đại</w:t>
      </w:r>
      <w:r>
        <w:rPr>
          <w:spacing w:val="4"/>
          <w:sz w:val="28"/>
        </w:rPr>
        <w:t> </w:t>
      </w:r>
      <w:r>
        <w:rPr>
          <w:sz w:val="28"/>
        </w:rPr>
        <w:t>diện</w:t>
      </w:r>
      <w:r>
        <w:rPr>
          <w:spacing w:val="5"/>
          <w:sz w:val="28"/>
        </w:rPr>
        <w:t> </w:t>
      </w:r>
      <w:r>
        <w:rPr>
          <w:sz w:val="28"/>
        </w:rPr>
        <w:t>hợp</w:t>
      </w:r>
      <w:r>
        <w:rPr>
          <w:spacing w:val="4"/>
          <w:sz w:val="28"/>
        </w:rPr>
        <w:t> </w:t>
      </w:r>
      <w:r>
        <w:rPr>
          <w:sz w:val="28"/>
        </w:rPr>
        <w:t>pháp</w:t>
      </w:r>
      <w:r>
        <w:rPr>
          <w:spacing w:val="4"/>
          <w:sz w:val="28"/>
        </w:rPr>
        <w:t> </w:t>
      </w:r>
      <w:r>
        <w:rPr>
          <w:sz w:val="28"/>
        </w:rPr>
        <w:t>của</w:t>
      </w:r>
      <w:r>
        <w:rPr>
          <w:spacing w:val="4"/>
          <w:sz w:val="28"/>
        </w:rPr>
        <w:t> </w:t>
      </w:r>
      <w:r>
        <w:rPr>
          <w:spacing w:val="-5"/>
          <w:sz w:val="28"/>
        </w:rPr>
        <w:t>bị</w:t>
      </w:r>
    </w:p>
    <w:p>
      <w:pPr>
        <w:pStyle w:val="BodyText"/>
        <w:ind w:left="0"/>
        <w:jc w:val="left"/>
        <w:rPr>
          <w:sz w:val="30"/>
        </w:rPr>
      </w:pPr>
    </w:p>
    <w:p>
      <w:pPr>
        <w:pStyle w:val="Heading1"/>
        <w:spacing w:before="224"/>
        <w:ind w:left="3221" w:right="3263"/>
      </w:pPr>
      <w:r>
        <w:rPr/>
        <w:t>NỘI</w:t>
      </w:r>
      <w:r>
        <w:rPr>
          <w:spacing w:val="-3"/>
        </w:rPr>
        <w:t> </w:t>
      </w:r>
      <w:r>
        <w:rPr/>
        <w:t>DUNG</w:t>
      </w:r>
      <w:r>
        <w:rPr>
          <w:spacing w:val="-3"/>
        </w:rPr>
        <w:t> </w:t>
      </w:r>
      <w:r>
        <w:rPr/>
        <w:t>VỤ</w:t>
      </w:r>
      <w:r>
        <w:rPr>
          <w:spacing w:val="-4"/>
        </w:rPr>
        <w:t> </w:t>
      </w:r>
      <w:r>
        <w:rPr>
          <w:spacing w:val="-5"/>
        </w:rPr>
        <w:t>ÁN:</w:t>
      </w:r>
    </w:p>
    <w:p>
      <w:pPr>
        <w:pStyle w:val="BodyText"/>
        <w:spacing w:before="251"/>
        <w:ind w:left="65"/>
        <w:jc w:val="left"/>
      </w:pPr>
      <w:r>
        <w:rPr/>
        <w:t>Theo</w:t>
      </w:r>
      <w:r>
        <w:rPr>
          <w:spacing w:val="5"/>
        </w:rPr>
        <w:t> </w:t>
      </w:r>
      <w:r>
        <w:rPr/>
        <w:t>các</w:t>
      </w:r>
      <w:r>
        <w:rPr>
          <w:spacing w:val="6"/>
        </w:rPr>
        <w:t> </w:t>
      </w:r>
      <w:r>
        <w:rPr/>
        <w:t>tài</w:t>
      </w:r>
      <w:r>
        <w:rPr>
          <w:spacing w:val="10"/>
        </w:rPr>
        <w:t> </w:t>
      </w:r>
      <w:r>
        <w:rPr/>
        <w:t>liệu</w:t>
      </w:r>
      <w:r>
        <w:rPr>
          <w:spacing w:val="9"/>
        </w:rPr>
        <w:t> </w:t>
      </w:r>
      <w:r>
        <w:rPr/>
        <w:t>có</w:t>
      </w:r>
      <w:r>
        <w:rPr>
          <w:spacing w:val="9"/>
        </w:rPr>
        <w:t> </w:t>
      </w:r>
      <w:r>
        <w:rPr/>
        <w:t>trong</w:t>
      </w:r>
      <w:r>
        <w:rPr>
          <w:spacing w:val="6"/>
        </w:rPr>
        <w:t> </w:t>
      </w:r>
      <w:r>
        <w:rPr/>
        <w:t>hồ</w:t>
      </w:r>
      <w:r>
        <w:rPr>
          <w:spacing w:val="10"/>
        </w:rPr>
        <w:t> </w:t>
      </w:r>
      <w:r>
        <w:rPr/>
        <w:t>sơ</w:t>
      </w:r>
      <w:r>
        <w:rPr>
          <w:spacing w:val="8"/>
        </w:rPr>
        <w:t> </w:t>
      </w:r>
      <w:r>
        <w:rPr/>
        <w:t>vụ</w:t>
      </w:r>
      <w:r>
        <w:rPr>
          <w:spacing w:val="9"/>
        </w:rPr>
        <w:t> </w:t>
      </w:r>
      <w:r>
        <w:rPr/>
        <w:t>án</w:t>
      </w:r>
      <w:r>
        <w:rPr>
          <w:spacing w:val="7"/>
        </w:rPr>
        <w:t> </w:t>
      </w:r>
      <w:r>
        <w:rPr/>
        <w:t>và</w:t>
      </w:r>
      <w:r>
        <w:rPr>
          <w:spacing w:val="6"/>
        </w:rPr>
        <w:t> </w:t>
      </w:r>
      <w:r>
        <w:rPr/>
        <w:t>diễn</w:t>
      </w:r>
      <w:r>
        <w:rPr>
          <w:spacing w:val="6"/>
        </w:rPr>
        <w:t> </w:t>
      </w:r>
      <w:r>
        <w:rPr/>
        <w:t>biến</w:t>
      </w:r>
      <w:r>
        <w:rPr>
          <w:spacing w:val="8"/>
        </w:rPr>
        <w:t> </w:t>
      </w:r>
      <w:r>
        <w:rPr/>
        <w:t>tại</w:t>
      </w:r>
      <w:r>
        <w:rPr>
          <w:spacing w:val="6"/>
        </w:rPr>
        <w:t> </w:t>
      </w:r>
      <w:r>
        <w:rPr/>
        <w:t>phiên</w:t>
      </w:r>
      <w:r>
        <w:rPr>
          <w:spacing w:val="9"/>
        </w:rPr>
        <w:t> </w:t>
      </w:r>
      <w:r>
        <w:rPr/>
        <w:t>tòa,</w:t>
      </w:r>
      <w:r>
        <w:rPr>
          <w:spacing w:val="8"/>
        </w:rPr>
        <w:t> </w:t>
      </w:r>
      <w:r>
        <w:rPr/>
        <w:t>nội</w:t>
      </w:r>
      <w:r>
        <w:rPr>
          <w:spacing w:val="6"/>
        </w:rPr>
        <w:t> </w:t>
      </w:r>
      <w:r>
        <w:rPr/>
        <w:t>dung</w:t>
      </w:r>
      <w:r>
        <w:rPr>
          <w:spacing w:val="7"/>
        </w:rPr>
        <w:t> </w:t>
      </w:r>
      <w:r>
        <w:rPr>
          <w:spacing w:val="-5"/>
        </w:rPr>
        <w:t>vụ</w:t>
      </w:r>
    </w:p>
    <w:p>
      <w:pPr>
        <w:spacing w:after="0"/>
        <w:jc w:val="left"/>
        <w:sectPr>
          <w:footerReference w:type="default" r:id="rId5"/>
          <w:pgSz w:w="11910" w:h="16850"/>
          <w:pgMar w:footer="739" w:header="0" w:top="1060" w:bottom="920" w:left="1540" w:right="740"/>
          <w:pgNumType w:start="2"/>
          <w:cols w:num="2" w:equalWidth="0">
            <w:col w:w="624" w:space="40"/>
            <w:col w:w="8966"/>
          </w:cols>
        </w:sectPr>
      </w:pPr>
    </w:p>
    <w:p>
      <w:pPr>
        <w:pStyle w:val="BodyText"/>
        <w:spacing w:before="19"/>
      </w:pPr>
      <w:r>
        <w:rPr/>
        <w:t>án được</w:t>
      </w:r>
      <w:r>
        <w:rPr>
          <w:spacing w:val="-1"/>
        </w:rPr>
        <w:t> </w:t>
      </w:r>
      <w:r>
        <w:rPr/>
        <w:t>tóm</w:t>
      </w:r>
      <w:r>
        <w:rPr>
          <w:spacing w:val="-6"/>
        </w:rPr>
        <w:t> </w:t>
      </w:r>
      <w:r>
        <w:rPr/>
        <w:t>tắt như</w:t>
      </w:r>
      <w:r>
        <w:rPr>
          <w:spacing w:val="-4"/>
        </w:rPr>
        <w:t> sau:</w:t>
      </w:r>
    </w:p>
    <w:p>
      <w:pPr>
        <w:pStyle w:val="BodyText"/>
        <w:spacing w:line="254" w:lineRule="auto" w:before="136"/>
        <w:ind w:right="100" w:firstLine="707"/>
      </w:pPr>
      <w:r>
        <w:rPr/>
        <w:t>Nguyễn Hoàng Ph và Nguyễn Văn Thịnh là bạn chơi thân với nhau. Nguyễn Hoàng Ph biết rõ Nguyễn Văn Thịnh chưa có giấy phép lái xe mô tô. Khoảng 15 giờ 30 phút ngày 21 tháng 11 năm 2021, Nguyễn Hoàng Ph đang trông quán “Ốc 86”</w:t>
      </w:r>
      <w:r>
        <w:rPr>
          <w:spacing w:val="-2"/>
        </w:rPr>
        <w:t> </w:t>
      </w:r>
      <w:r>
        <w:rPr/>
        <w:t>tại</w:t>
      </w:r>
      <w:r>
        <w:rPr>
          <w:spacing w:val="-4"/>
        </w:rPr>
        <w:t> </w:t>
      </w:r>
      <w:r>
        <w:rPr/>
        <w:t>khu</w:t>
      </w:r>
      <w:r>
        <w:rPr>
          <w:spacing w:val="-1"/>
        </w:rPr>
        <w:t> </w:t>
      </w:r>
      <w:r>
        <w:rPr/>
        <w:t>chung</w:t>
      </w:r>
      <w:r>
        <w:rPr>
          <w:spacing w:val="-1"/>
        </w:rPr>
        <w:t> </w:t>
      </w:r>
      <w:r>
        <w:rPr/>
        <w:t>cư</w:t>
      </w:r>
      <w:r>
        <w:rPr>
          <w:spacing w:val="-4"/>
        </w:rPr>
        <w:t> </w:t>
      </w:r>
      <w:r>
        <w:rPr/>
        <w:t>Cựu</w:t>
      </w:r>
      <w:r>
        <w:rPr>
          <w:spacing w:val="-1"/>
        </w:rPr>
        <w:t> </w:t>
      </w:r>
      <w:r>
        <w:rPr/>
        <w:t>Viên,</w:t>
      </w:r>
      <w:r>
        <w:rPr>
          <w:spacing w:val="-3"/>
        </w:rPr>
        <w:t> </w:t>
      </w:r>
      <w:r>
        <w:rPr/>
        <w:t>quận</w:t>
      </w:r>
      <w:r>
        <w:rPr>
          <w:spacing w:val="-1"/>
        </w:rPr>
        <w:t> </w:t>
      </w:r>
      <w:r>
        <w:rPr/>
        <w:t>Kiến</w:t>
      </w:r>
      <w:r>
        <w:rPr>
          <w:spacing w:val="-3"/>
        </w:rPr>
        <w:t> </w:t>
      </w:r>
      <w:r>
        <w:rPr/>
        <w:t>An,</w:t>
      </w:r>
      <w:r>
        <w:rPr>
          <w:spacing w:val="-3"/>
        </w:rPr>
        <w:t> </w:t>
      </w:r>
      <w:r>
        <w:rPr/>
        <w:t>thành</w:t>
      </w:r>
      <w:r>
        <w:rPr>
          <w:spacing w:val="-1"/>
        </w:rPr>
        <w:t> </w:t>
      </w:r>
      <w:r>
        <w:rPr/>
        <w:t>phố</w:t>
      </w:r>
      <w:r>
        <w:rPr>
          <w:spacing w:val="-1"/>
        </w:rPr>
        <w:t> </w:t>
      </w:r>
      <w:r>
        <w:rPr/>
        <w:t>Hải</w:t>
      </w:r>
      <w:r>
        <w:rPr>
          <w:spacing w:val="-1"/>
        </w:rPr>
        <w:t> </w:t>
      </w:r>
      <w:r>
        <w:rPr/>
        <w:t>Phòng</w:t>
      </w:r>
      <w:r>
        <w:rPr>
          <w:spacing w:val="-1"/>
        </w:rPr>
        <w:t> </w:t>
      </w:r>
      <w:r>
        <w:rPr/>
        <w:t>thì</w:t>
      </w:r>
      <w:r>
        <w:rPr>
          <w:spacing w:val="-2"/>
        </w:rPr>
        <w:t> </w:t>
      </w:r>
      <w:r>
        <w:rPr/>
        <w:t>nhận</w:t>
      </w:r>
      <w:r>
        <w:rPr>
          <w:spacing w:val="-1"/>
        </w:rPr>
        <w:t> </w:t>
      </w:r>
      <w:r>
        <w:rPr/>
        <w:t>được tin nhắn của Nguyễn Văn Thịnh nhờ Ph đến quán “Bi-a 69”, ở đường 351, thôn Hoà Bình, xã Hồng Thái, huyện AD, thành phố Hải Phòng đón Thịnh về nhà. Khoảng 20 giờ</w:t>
      </w:r>
      <w:r>
        <w:rPr>
          <w:spacing w:val="-1"/>
        </w:rPr>
        <w:t> </w:t>
      </w:r>
      <w:r>
        <w:rPr/>
        <w:t>30 phút cùng ngày, Ph điều</w:t>
      </w:r>
      <w:r>
        <w:rPr>
          <w:spacing w:val="-1"/>
        </w:rPr>
        <w:t> </w:t>
      </w:r>
      <w:r>
        <w:rPr/>
        <w:t>khiển xe mô tô nhãn hiệu Airblade biển kiểm</w:t>
      </w:r>
      <w:r>
        <w:rPr>
          <w:spacing w:val="-3"/>
        </w:rPr>
        <w:t> </w:t>
      </w:r>
      <w:r>
        <w:rPr/>
        <w:t>soát 15B3-687.12,</w:t>
      </w:r>
      <w:r>
        <w:rPr>
          <w:spacing w:val="-3"/>
        </w:rPr>
        <w:t> </w:t>
      </w:r>
      <w:r>
        <w:rPr/>
        <w:t>xe mô tô</w:t>
      </w:r>
      <w:r>
        <w:rPr>
          <w:spacing w:val="-1"/>
        </w:rPr>
        <w:t> </w:t>
      </w:r>
      <w:r>
        <w:rPr/>
        <w:t>do</w:t>
      </w:r>
      <w:r>
        <w:rPr>
          <w:spacing w:val="-1"/>
        </w:rPr>
        <w:t> </w:t>
      </w:r>
      <w:r>
        <w:rPr/>
        <w:t>Nguyễn Hoàng Ph tự mua bằng tiền của mình tại cửa hàng mua bán xe cũ ở quận Kiến An, thành phố Hải Phòng. Giấy đăng ký xe mang tên Ngô Văn Viết, do Ph chưa đủ 18 tuổi nên chưa làm thủ tục sang tên đổi chủ. Ph điều khiển xe mô tô đến quán “Bi-a 69”, khoá cổ xe, dựng xe phía bên trái trước cửa quán rồi vào quán chơi bi-a cùng với Thịnh. Chơi bi-a được khoảng 10</w:t>
      </w:r>
      <w:r>
        <w:rPr>
          <w:spacing w:val="-10"/>
        </w:rPr>
        <w:t> </w:t>
      </w:r>
      <w:r>
        <w:rPr/>
        <w:t>phút,</w:t>
      </w:r>
      <w:r>
        <w:rPr>
          <w:spacing w:val="-9"/>
        </w:rPr>
        <w:t> </w:t>
      </w:r>
      <w:r>
        <w:rPr/>
        <w:t>Thịnh</w:t>
      </w:r>
      <w:r>
        <w:rPr>
          <w:spacing w:val="-7"/>
        </w:rPr>
        <w:t> </w:t>
      </w:r>
      <w:r>
        <w:rPr/>
        <w:t>rủ</w:t>
      </w:r>
      <w:r>
        <w:rPr>
          <w:spacing w:val="-9"/>
        </w:rPr>
        <w:t> </w:t>
      </w:r>
      <w:r>
        <w:rPr/>
        <w:t>Ph</w:t>
      </w:r>
      <w:r>
        <w:rPr>
          <w:spacing w:val="-9"/>
        </w:rPr>
        <w:t> </w:t>
      </w:r>
      <w:r>
        <w:rPr/>
        <w:t>đi</w:t>
      </w:r>
      <w:r>
        <w:rPr>
          <w:spacing w:val="-9"/>
        </w:rPr>
        <w:t> </w:t>
      </w:r>
      <w:r>
        <w:rPr/>
        <w:t>về.</w:t>
      </w:r>
      <w:r>
        <w:rPr>
          <w:spacing w:val="-9"/>
        </w:rPr>
        <w:t> </w:t>
      </w:r>
      <w:r>
        <w:rPr/>
        <w:t>Ph</w:t>
      </w:r>
      <w:r>
        <w:rPr>
          <w:spacing w:val="-9"/>
        </w:rPr>
        <w:t> </w:t>
      </w:r>
      <w:r>
        <w:rPr/>
        <w:t>đồng</w:t>
      </w:r>
      <w:r>
        <w:rPr>
          <w:spacing w:val="-9"/>
        </w:rPr>
        <w:t> </w:t>
      </w:r>
      <w:r>
        <w:rPr/>
        <w:t>ý,</w:t>
      </w:r>
      <w:r>
        <w:rPr>
          <w:spacing w:val="-11"/>
        </w:rPr>
        <w:t> </w:t>
      </w:r>
      <w:r>
        <w:rPr/>
        <w:t>giao</w:t>
      </w:r>
      <w:r>
        <w:rPr>
          <w:spacing w:val="-9"/>
        </w:rPr>
        <w:t> </w:t>
      </w:r>
      <w:r>
        <w:rPr/>
        <w:t>xe</w:t>
      </w:r>
      <w:r>
        <w:rPr>
          <w:spacing w:val="-8"/>
        </w:rPr>
        <w:t> </w:t>
      </w:r>
      <w:r>
        <w:rPr/>
        <w:t>mô</w:t>
      </w:r>
      <w:r>
        <w:rPr>
          <w:spacing w:val="-8"/>
        </w:rPr>
        <w:t> </w:t>
      </w:r>
      <w:r>
        <w:rPr/>
        <w:t>tô</w:t>
      </w:r>
      <w:r>
        <w:rPr>
          <w:spacing w:val="-10"/>
        </w:rPr>
        <w:t> </w:t>
      </w:r>
      <w:r>
        <w:rPr/>
        <w:t>biển</w:t>
      </w:r>
      <w:r>
        <w:rPr>
          <w:spacing w:val="-6"/>
        </w:rPr>
        <w:t> </w:t>
      </w:r>
      <w:r>
        <w:rPr/>
        <w:t>kiểm</w:t>
      </w:r>
      <w:r>
        <w:rPr>
          <w:spacing w:val="-9"/>
        </w:rPr>
        <w:t> </w:t>
      </w:r>
      <w:r>
        <w:rPr/>
        <w:t>soát</w:t>
      </w:r>
      <w:r>
        <w:rPr>
          <w:spacing w:val="-3"/>
        </w:rPr>
        <w:t> </w:t>
      </w:r>
      <w:r>
        <w:rPr/>
        <w:t>15B3-687.12</w:t>
      </w:r>
      <w:r>
        <w:rPr>
          <w:spacing w:val="-7"/>
        </w:rPr>
        <w:t> </w:t>
      </w:r>
      <w:r>
        <w:rPr/>
        <w:t>và đưa</w:t>
      </w:r>
      <w:r>
        <w:rPr>
          <w:spacing w:val="-6"/>
        </w:rPr>
        <w:t> </w:t>
      </w:r>
      <w:r>
        <w:rPr/>
        <w:t>chìa</w:t>
      </w:r>
      <w:r>
        <w:rPr>
          <w:spacing w:val="-9"/>
        </w:rPr>
        <w:t> </w:t>
      </w:r>
      <w:r>
        <w:rPr/>
        <w:t>khoá</w:t>
      </w:r>
      <w:r>
        <w:rPr>
          <w:spacing w:val="-7"/>
        </w:rPr>
        <w:t> </w:t>
      </w:r>
      <w:r>
        <w:rPr/>
        <w:t>xe</w:t>
      </w:r>
      <w:r>
        <w:rPr>
          <w:spacing w:val="-6"/>
        </w:rPr>
        <w:t> </w:t>
      </w:r>
      <w:r>
        <w:rPr/>
        <w:t>thông</w:t>
      </w:r>
      <w:r>
        <w:rPr>
          <w:spacing w:val="-5"/>
        </w:rPr>
        <w:t> </w:t>
      </w:r>
      <w:r>
        <w:rPr/>
        <w:t>minh</w:t>
      </w:r>
      <w:r>
        <w:rPr>
          <w:spacing w:val="-5"/>
        </w:rPr>
        <w:t> </w:t>
      </w:r>
      <w:r>
        <w:rPr/>
        <w:t>cho</w:t>
      </w:r>
      <w:r>
        <w:rPr>
          <w:spacing w:val="-8"/>
        </w:rPr>
        <w:t> </w:t>
      </w:r>
      <w:r>
        <w:rPr/>
        <w:t>Thịnh,</w:t>
      </w:r>
      <w:r>
        <w:rPr>
          <w:spacing w:val="-7"/>
        </w:rPr>
        <w:t> </w:t>
      </w:r>
      <w:r>
        <w:rPr/>
        <w:t>Thịnh</w:t>
      </w:r>
      <w:r>
        <w:rPr>
          <w:spacing w:val="-8"/>
        </w:rPr>
        <w:t> </w:t>
      </w:r>
      <w:r>
        <w:rPr/>
        <w:t>mở</w:t>
      </w:r>
      <w:r>
        <w:rPr>
          <w:spacing w:val="-6"/>
        </w:rPr>
        <w:t> </w:t>
      </w:r>
      <w:r>
        <w:rPr/>
        <w:t>khóa</w:t>
      </w:r>
      <w:r>
        <w:rPr>
          <w:spacing w:val="-6"/>
        </w:rPr>
        <w:t> </w:t>
      </w:r>
      <w:r>
        <w:rPr/>
        <w:t>cổ</w:t>
      </w:r>
      <w:r>
        <w:rPr>
          <w:spacing w:val="-8"/>
        </w:rPr>
        <w:t> </w:t>
      </w:r>
      <w:r>
        <w:rPr/>
        <w:t>xe</w:t>
      </w:r>
      <w:r>
        <w:rPr>
          <w:spacing w:val="-1"/>
        </w:rPr>
        <w:t> </w:t>
      </w:r>
      <w:r>
        <w:rPr/>
        <w:t>mô</w:t>
      </w:r>
      <w:r>
        <w:rPr>
          <w:spacing w:val="-3"/>
        </w:rPr>
        <w:t> </w:t>
      </w:r>
      <w:r>
        <w:rPr/>
        <w:t>tô</w:t>
      </w:r>
      <w:r>
        <w:rPr>
          <w:spacing w:val="-2"/>
        </w:rPr>
        <w:t> </w:t>
      </w:r>
      <w:r>
        <w:rPr/>
        <w:t>biển</w:t>
      </w:r>
      <w:r>
        <w:rPr>
          <w:spacing w:val="-3"/>
        </w:rPr>
        <w:t> </w:t>
      </w:r>
      <w:r>
        <w:rPr/>
        <w:t>kiểm</w:t>
      </w:r>
      <w:r>
        <w:rPr>
          <w:spacing w:val="-6"/>
        </w:rPr>
        <w:t> </w:t>
      </w:r>
      <w:r>
        <w:rPr/>
        <w:t>soát 15B3-687.12, khởi động nổ máy xe, điều khiển xe mô tô phía sau chở Ph đi ra đường</w:t>
      </w:r>
      <w:r>
        <w:rPr>
          <w:spacing w:val="-2"/>
        </w:rPr>
        <w:t> </w:t>
      </w:r>
      <w:r>
        <w:rPr/>
        <w:t>351</w:t>
      </w:r>
      <w:r>
        <w:rPr>
          <w:spacing w:val="-2"/>
        </w:rPr>
        <w:t> </w:t>
      </w:r>
      <w:r>
        <w:rPr/>
        <w:t>theo</w:t>
      </w:r>
      <w:r>
        <w:rPr>
          <w:spacing w:val="-2"/>
        </w:rPr>
        <w:t> </w:t>
      </w:r>
      <w:r>
        <w:rPr/>
        <w:t>hướng</w:t>
      </w:r>
      <w:r>
        <w:rPr>
          <w:spacing w:val="-2"/>
        </w:rPr>
        <w:t> </w:t>
      </w:r>
      <w:r>
        <w:rPr/>
        <w:t>Kiến</w:t>
      </w:r>
      <w:r>
        <w:rPr>
          <w:spacing w:val="-2"/>
        </w:rPr>
        <w:t> </w:t>
      </w:r>
      <w:r>
        <w:rPr/>
        <w:t>An</w:t>
      </w:r>
      <w:r>
        <w:rPr>
          <w:spacing w:val="-2"/>
        </w:rPr>
        <w:t> </w:t>
      </w:r>
      <w:r>
        <w:rPr/>
        <w:t>đi</w:t>
      </w:r>
      <w:r>
        <w:rPr>
          <w:spacing w:val="-2"/>
        </w:rPr>
        <w:t> </w:t>
      </w:r>
      <w:r>
        <w:rPr/>
        <w:t>thị</w:t>
      </w:r>
      <w:r>
        <w:rPr>
          <w:spacing w:val="-2"/>
        </w:rPr>
        <w:t> </w:t>
      </w:r>
      <w:r>
        <w:rPr/>
        <w:t>trấn</w:t>
      </w:r>
      <w:r>
        <w:rPr>
          <w:spacing w:val="-3"/>
        </w:rPr>
        <w:t> </w:t>
      </w:r>
      <w:r>
        <w:rPr/>
        <w:t>AD.</w:t>
      </w:r>
      <w:r>
        <w:rPr>
          <w:spacing w:val="-2"/>
        </w:rPr>
        <w:t> </w:t>
      </w:r>
      <w:r>
        <w:rPr/>
        <w:t>Khi</w:t>
      </w:r>
      <w:r>
        <w:rPr>
          <w:spacing w:val="-2"/>
        </w:rPr>
        <w:t> </w:t>
      </w:r>
      <w:r>
        <w:rPr/>
        <w:t>đến đoạn thuộc thôn Hoà Bình, xã Hồng Thái, huyện AD, Hải Phòng (gần lối rẽ vào đường liên xã Hồng Thái- Quốc Tuấn), Thịnh điều khiển xe mô tô dần chuyển hướng sang trái để rẽ vào lối về nhà thì Ph phát hiện đồng hồ điện tử của xe báo xăng sắp hết. Ph bảo Thịnh đi thẳng để đổ xăng, Thịnh điều khiển xe đánh lái sang phần đường bên phải chiều đường từ Kiến An đi thị trấn AD. Do thiếu quan sát và không giữ khoảng cách an toàn với xe chạy liền trước nên xe mô tô do Thịnh điều khiển đã đâm</w:t>
      </w:r>
      <w:r>
        <w:rPr>
          <w:spacing w:val="-1"/>
        </w:rPr>
        <w:t> </w:t>
      </w:r>
      <w:r>
        <w:rPr/>
        <w:t>vào góc phía sau bên trái xe ô tô biển kiểm soát 15A-390.81 do anh Vũ Ngọc Hiếu, sinh năm 1999 (Trú tại: Thôn Đông Xuyên Ngoại, xã Đoàn Lập, huyện Tiên Lãng, T.P Hải Phòng) điều khiển đi cùng chiều phía trước. Ph và Thịnh ngã văng khỏi xe, xe mô tô</w:t>
      </w:r>
      <w:r>
        <w:rPr>
          <w:spacing w:val="16"/>
        </w:rPr>
        <w:t> </w:t>
      </w:r>
      <w:r>
        <w:rPr/>
        <w:t>biển</w:t>
      </w:r>
      <w:r>
        <w:rPr>
          <w:spacing w:val="18"/>
        </w:rPr>
        <w:t> </w:t>
      </w:r>
      <w:r>
        <w:rPr/>
        <w:t>kiểm</w:t>
      </w:r>
      <w:r>
        <w:rPr>
          <w:spacing w:val="15"/>
        </w:rPr>
        <w:t> </w:t>
      </w:r>
      <w:r>
        <w:rPr/>
        <w:t>soát</w:t>
      </w:r>
      <w:r>
        <w:rPr>
          <w:spacing w:val="23"/>
        </w:rPr>
        <w:t> </w:t>
      </w:r>
      <w:r>
        <w:rPr/>
        <w:t>15B3-</w:t>
      </w:r>
      <w:r>
        <w:rPr>
          <w:spacing w:val="14"/>
        </w:rPr>
        <w:t> </w:t>
      </w:r>
      <w:r>
        <w:rPr/>
        <w:t>687.12</w:t>
      </w:r>
      <w:r>
        <w:rPr>
          <w:spacing w:val="13"/>
        </w:rPr>
        <w:t> </w:t>
      </w:r>
      <w:r>
        <w:rPr/>
        <w:t>đổ</w:t>
      </w:r>
      <w:r>
        <w:rPr>
          <w:spacing w:val="14"/>
        </w:rPr>
        <w:t> </w:t>
      </w:r>
      <w:r>
        <w:rPr/>
        <w:t>trượt</w:t>
      </w:r>
      <w:r>
        <w:rPr>
          <w:spacing w:val="18"/>
        </w:rPr>
        <w:t> </w:t>
      </w:r>
      <w:r>
        <w:rPr/>
        <w:t>trên</w:t>
      </w:r>
      <w:r>
        <w:rPr>
          <w:spacing w:val="17"/>
        </w:rPr>
        <w:t> </w:t>
      </w:r>
      <w:r>
        <w:rPr/>
        <w:t>đường,</w:t>
      </w:r>
      <w:r>
        <w:rPr>
          <w:spacing w:val="18"/>
        </w:rPr>
        <w:t> </w:t>
      </w:r>
      <w:r>
        <w:rPr/>
        <w:t>xe</w:t>
      </w:r>
      <w:r>
        <w:rPr>
          <w:spacing w:val="19"/>
        </w:rPr>
        <w:t> </w:t>
      </w:r>
      <w:r>
        <w:rPr/>
        <w:t>ô</w:t>
      </w:r>
      <w:r>
        <w:rPr>
          <w:spacing w:val="17"/>
        </w:rPr>
        <w:t> </w:t>
      </w:r>
      <w:r>
        <w:rPr/>
        <w:t>tô</w:t>
      </w:r>
      <w:r>
        <w:rPr>
          <w:spacing w:val="22"/>
        </w:rPr>
        <w:t> </w:t>
      </w:r>
      <w:r>
        <w:rPr/>
        <w:t>biển</w:t>
      </w:r>
      <w:r>
        <w:rPr>
          <w:spacing w:val="15"/>
        </w:rPr>
        <w:t> </w:t>
      </w:r>
      <w:r>
        <w:rPr/>
        <w:t>kiểm</w:t>
      </w:r>
      <w:r>
        <w:rPr>
          <w:spacing w:val="9"/>
        </w:rPr>
        <w:t> </w:t>
      </w:r>
      <w:r>
        <w:rPr/>
        <w:t>soát</w:t>
      </w:r>
      <w:r>
        <w:rPr>
          <w:spacing w:val="16"/>
        </w:rPr>
        <w:t> </w:t>
      </w:r>
      <w:r>
        <w:rPr>
          <w:spacing w:val="-4"/>
        </w:rPr>
        <w:t>15A-</w:t>
      </w:r>
    </w:p>
    <w:p>
      <w:pPr>
        <w:pStyle w:val="BodyText"/>
        <w:spacing w:line="291" w:lineRule="exact"/>
      </w:pPr>
      <w:r>
        <w:rPr/>
        <w:t>390.81</w:t>
      </w:r>
      <w:r>
        <w:rPr>
          <w:spacing w:val="9"/>
        </w:rPr>
        <w:t> </w:t>
      </w:r>
      <w:r>
        <w:rPr/>
        <w:t>bị</w:t>
      </w:r>
      <w:r>
        <w:rPr>
          <w:spacing w:val="10"/>
        </w:rPr>
        <w:t> </w:t>
      </w:r>
      <w:r>
        <w:rPr/>
        <w:t>đẩy</w:t>
      </w:r>
      <w:r>
        <w:rPr>
          <w:spacing w:val="8"/>
        </w:rPr>
        <w:t> </w:t>
      </w:r>
      <w:r>
        <w:rPr/>
        <w:t>sang</w:t>
      </w:r>
      <w:r>
        <w:rPr>
          <w:spacing w:val="9"/>
        </w:rPr>
        <w:t> </w:t>
      </w:r>
      <w:r>
        <w:rPr/>
        <w:t>bên</w:t>
      </w:r>
      <w:r>
        <w:rPr>
          <w:spacing w:val="12"/>
        </w:rPr>
        <w:t> </w:t>
      </w:r>
      <w:r>
        <w:rPr/>
        <w:t>phải</w:t>
      </w:r>
      <w:r>
        <w:rPr>
          <w:spacing w:val="9"/>
        </w:rPr>
        <w:t> </w:t>
      </w:r>
      <w:r>
        <w:rPr/>
        <w:t>chiều</w:t>
      </w:r>
      <w:r>
        <w:rPr>
          <w:spacing w:val="10"/>
        </w:rPr>
        <w:t> </w:t>
      </w:r>
      <w:r>
        <w:rPr/>
        <w:t>đường</w:t>
      </w:r>
      <w:r>
        <w:rPr>
          <w:spacing w:val="10"/>
        </w:rPr>
        <w:t> </w:t>
      </w:r>
      <w:r>
        <w:rPr/>
        <w:t>thị</w:t>
      </w:r>
      <w:r>
        <w:rPr>
          <w:spacing w:val="9"/>
        </w:rPr>
        <w:t> </w:t>
      </w:r>
      <w:r>
        <w:rPr/>
        <w:t>trấn</w:t>
      </w:r>
      <w:r>
        <w:rPr>
          <w:spacing w:val="13"/>
        </w:rPr>
        <w:t> </w:t>
      </w:r>
      <w:r>
        <w:rPr/>
        <w:t>AD</w:t>
      </w:r>
      <w:r>
        <w:rPr>
          <w:spacing w:val="10"/>
        </w:rPr>
        <w:t> </w:t>
      </w:r>
      <w:r>
        <w:rPr/>
        <w:t>đi</w:t>
      </w:r>
      <w:r>
        <w:rPr>
          <w:spacing w:val="10"/>
        </w:rPr>
        <w:t> </w:t>
      </w:r>
      <w:r>
        <w:rPr/>
        <w:t>cầu</w:t>
      </w:r>
      <w:r>
        <w:rPr>
          <w:spacing w:val="11"/>
        </w:rPr>
        <w:t> </w:t>
      </w:r>
      <w:r>
        <w:rPr/>
        <w:t>Kiến</w:t>
      </w:r>
      <w:r>
        <w:rPr>
          <w:spacing w:val="12"/>
        </w:rPr>
        <w:t> </w:t>
      </w:r>
      <w:r>
        <w:rPr/>
        <w:t>An,</w:t>
      </w:r>
      <w:r>
        <w:rPr>
          <w:spacing w:val="9"/>
        </w:rPr>
        <w:t> </w:t>
      </w:r>
      <w:r>
        <w:rPr/>
        <w:t>hai</w:t>
      </w:r>
      <w:r>
        <w:rPr>
          <w:spacing w:val="14"/>
        </w:rPr>
        <w:t> </w:t>
      </w:r>
      <w:r>
        <w:rPr>
          <w:spacing w:val="-2"/>
        </w:rPr>
        <w:t>phương</w:t>
      </w:r>
    </w:p>
    <w:p>
      <w:pPr>
        <w:pStyle w:val="BodyText"/>
        <w:spacing w:line="254" w:lineRule="auto" w:before="17"/>
        <w:ind w:right="105"/>
      </w:pPr>
      <w:r>
        <w:rPr/>
        <w:t>tiện bị hư hỏng. Hậu quả Ph bị thương nhẹ, Thịnh bị thương nặng được mọi người đưa đi cấp cứu tại Bệnh viện Hữu nghị Việt Tiệp, đến ngày 22 tháng 11 năm 2021 anh Thịnh chết.</w:t>
      </w:r>
    </w:p>
    <w:p>
      <w:pPr>
        <w:pStyle w:val="BodyText"/>
        <w:spacing w:line="254" w:lineRule="auto" w:before="117"/>
        <w:ind w:right="112" w:firstLine="647"/>
      </w:pPr>
      <w:r>
        <w:rPr/>
        <w:t>Sau tại nạn Cơ quan điều tra đã tiến hành khám nghiệm hiện trường, khám phương tiện,</w:t>
      </w:r>
      <w:r>
        <w:rPr>
          <w:spacing w:val="-2"/>
        </w:rPr>
        <w:t> </w:t>
      </w:r>
      <w:r>
        <w:rPr/>
        <w:t>khám</w:t>
      </w:r>
      <w:r>
        <w:rPr>
          <w:spacing w:val="-6"/>
        </w:rPr>
        <w:t> </w:t>
      </w:r>
      <w:r>
        <w:rPr/>
        <w:t>nghiệm</w:t>
      </w:r>
      <w:r>
        <w:rPr>
          <w:spacing w:val="-6"/>
        </w:rPr>
        <w:t> </w:t>
      </w:r>
      <w:r>
        <w:rPr/>
        <w:t>tử</w:t>
      </w:r>
      <w:r>
        <w:rPr>
          <w:spacing w:val="-2"/>
        </w:rPr>
        <w:t> </w:t>
      </w:r>
      <w:r>
        <w:rPr/>
        <w:t>thi,</w:t>
      </w:r>
      <w:r>
        <w:rPr>
          <w:spacing w:val="-2"/>
        </w:rPr>
        <w:t> </w:t>
      </w:r>
      <w:r>
        <w:rPr/>
        <w:t>trưng cầu giám</w:t>
      </w:r>
      <w:r>
        <w:rPr>
          <w:spacing w:val="-6"/>
        </w:rPr>
        <w:t> </w:t>
      </w:r>
      <w:r>
        <w:rPr/>
        <w:t>định theo quy</w:t>
      </w:r>
      <w:r>
        <w:rPr>
          <w:spacing w:val="-4"/>
        </w:rPr>
        <w:t> </w:t>
      </w:r>
      <w:r>
        <w:rPr/>
        <w:t>định của</w:t>
      </w:r>
      <w:r>
        <w:rPr>
          <w:spacing w:val="-4"/>
        </w:rPr>
        <w:t> </w:t>
      </w:r>
      <w:r>
        <w:rPr/>
        <w:t>pháp luật:</w:t>
      </w:r>
    </w:p>
    <w:p>
      <w:pPr>
        <w:pStyle w:val="BodyText"/>
        <w:spacing w:line="252" w:lineRule="auto" w:before="119"/>
        <w:ind w:right="104" w:firstLine="647"/>
      </w:pPr>
      <w:r>
        <w:rPr/>
        <w:t>Tại Kết luận giám định số 91/KLCH-PC09 ngày 21 tháng 12 năm 2021 của Phòng Kỹ thuật hình sự Công an thành phố Hải Phòng kết luận: Dấu vết bẹp lõm, trượt</w:t>
      </w:r>
      <w:r>
        <w:rPr>
          <w:spacing w:val="33"/>
        </w:rPr>
        <w:t> </w:t>
      </w:r>
      <w:r>
        <w:rPr/>
        <w:t>xước</w:t>
      </w:r>
      <w:r>
        <w:rPr>
          <w:spacing w:val="34"/>
        </w:rPr>
        <w:t> </w:t>
      </w:r>
      <w:r>
        <w:rPr/>
        <w:t>mất</w:t>
      </w:r>
      <w:r>
        <w:rPr>
          <w:spacing w:val="35"/>
        </w:rPr>
        <w:t> </w:t>
      </w:r>
      <w:r>
        <w:rPr/>
        <w:t>sơn</w:t>
      </w:r>
      <w:r>
        <w:rPr>
          <w:spacing w:val="35"/>
        </w:rPr>
        <w:t> </w:t>
      </w:r>
      <w:r>
        <w:rPr/>
        <w:t>màu</w:t>
      </w:r>
      <w:r>
        <w:rPr>
          <w:spacing w:val="35"/>
        </w:rPr>
        <w:t> </w:t>
      </w:r>
      <w:r>
        <w:rPr/>
        <w:t>trắng,</w:t>
      </w:r>
      <w:r>
        <w:rPr>
          <w:spacing w:val="33"/>
        </w:rPr>
        <w:t> </w:t>
      </w:r>
      <w:r>
        <w:rPr/>
        <w:t>bề</w:t>
      </w:r>
      <w:r>
        <w:rPr>
          <w:spacing w:val="34"/>
        </w:rPr>
        <w:t> </w:t>
      </w:r>
      <w:r>
        <w:rPr/>
        <w:t>mặt</w:t>
      </w:r>
      <w:r>
        <w:rPr>
          <w:spacing w:val="35"/>
        </w:rPr>
        <w:t> </w:t>
      </w:r>
      <w:r>
        <w:rPr/>
        <w:t>bám</w:t>
      </w:r>
      <w:r>
        <w:rPr>
          <w:spacing w:val="29"/>
        </w:rPr>
        <w:t> </w:t>
      </w:r>
      <w:r>
        <w:rPr/>
        <w:t>dính</w:t>
      </w:r>
      <w:r>
        <w:rPr>
          <w:spacing w:val="35"/>
        </w:rPr>
        <w:t> </w:t>
      </w:r>
      <w:r>
        <w:rPr/>
        <w:t>tạp</w:t>
      </w:r>
      <w:r>
        <w:rPr>
          <w:spacing w:val="35"/>
        </w:rPr>
        <w:t> </w:t>
      </w:r>
      <w:r>
        <w:rPr/>
        <w:t>chất</w:t>
      </w:r>
      <w:r>
        <w:rPr>
          <w:spacing w:val="37"/>
        </w:rPr>
        <w:t> </w:t>
      </w:r>
      <w:r>
        <w:rPr/>
        <w:t>màu</w:t>
      </w:r>
      <w:r>
        <w:rPr>
          <w:spacing w:val="35"/>
        </w:rPr>
        <w:t> </w:t>
      </w:r>
      <w:r>
        <w:rPr/>
        <w:t>xanh</w:t>
      </w:r>
      <w:r>
        <w:rPr>
          <w:spacing w:val="35"/>
        </w:rPr>
        <w:t> </w:t>
      </w:r>
      <w:r>
        <w:rPr/>
        <w:t>(dạng</w:t>
      </w:r>
      <w:r>
        <w:rPr>
          <w:spacing w:val="35"/>
        </w:rPr>
        <w:t> </w:t>
      </w:r>
      <w:r>
        <w:rPr/>
        <w:t>sơn),</w:t>
      </w:r>
    </w:p>
    <w:p>
      <w:pPr>
        <w:spacing w:after="0" w:line="252" w:lineRule="auto"/>
        <w:sectPr>
          <w:type w:val="continuous"/>
          <w:pgSz w:w="11910" w:h="16850"/>
          <w:pgMar w:header="0" w:footer="739" w:top="1120" w:bottom="280" w:left="1540" w:right="740"/>
        </w:sectPr>
      </w:pPr>
    </w:p>
    <w:p>
      <w:pPr>
        <w:pStyle w:val="BodyText"/>
        <w:spacing w:line="254" w:lineRule="auto" w:before="61"/>
        <w:ind w:right="104"/>
      </w:pPr>
      <w:r>
        <w:rPr/>
        <w:t>màu đen (dạng nhựa) theo chiều từ sau về trước, từ trái sang phải tại toàn bộ góc dưới bên trái ốp nhựa cản sau xe ô tô biển kiểm soát 15A-390.81 phù hợp với dấu vết vỡ khuyết nhựa, trượt xước mất sơn màu xanh và nhựa màu đen theo chiều từ trước về sau tại toàn bộ yếm phải và mặt nạ phía trước xe mô tô biển kiểm soát 15B3-687.12. Dấu vết va chạm trên được hình thành khi hai phương tiện chuyển động cùng chiều va chạm với nhau; Không đủ căn cứ để xác định tốc độ của xe ô</w:t>
      </w:r>
      <w:r>
        <w:rPr>
          <w:spacing w:val="40"/>
        </w:rPr>
        <w:t> </w:t>
      </w:r>
      <w:r>
        <w:rPr/>
        <w:t>tô biển kiểm soát 15A-390.81 và xe mô tô biển kiểm soát 15B3-678.12 tại thời điểm xẩy ra tai nạn.</w:t>
      </w:r>
    </w:p>
    <w:p>
      <w:pPr>
        <w:pStyle w:val="BodyText"/>
        <w:spacing w:line="254" w:lineRule="auto" w:before="112"/>
        <w:ind w:right="108" w:firstLine="566"/>
      </w:pPr>
      <w:r>
        <w:rPr/>
        <w:t>Kết luận giám</w:t>
      </w:r>
      <w:r>
        <w:rPr>
          <w:spacing w:val="-3"/>
        </w:rPr>
        <w:t> </w:t>
      </w:r>
      <w:r>
        <w:rPr/>
        <w:t>định số 247/2021/GĐPY ngày</w:t>
      </w:r>
      <w:r>
        <w:rPr>
          <w:spacing w:val="-2"/>
        </w:rPr>
        <w:t> </w:t>
      </w:r>
      <w:r>
        <w:rPr/>
        <w:t>05 tháng 3 năm</w:t>
      </w:r>
      <w:r>
        <w:rPr>
          <w:spacing w:val="-3"/>
        </w:rPr>
        <w:t> </w:t>
      </w:r>
      <w:r>
        <w:rPr/>
        <w:t>2022 của Phòng Kỹ thuật hình sự Công an thành phố Hải Phòng kết luận: Nạn nhân Nguyễn Văn Thịnh có các vết sưng nề, dập rách, xây</w:t>
      </w:r>
      <w:r>
        <w:rPr>
          <w:spacing w:val="-1"/>
        </w:rPr>
        <w:t> </w:t>
      </w:r>
      <w:r>
        <w:rPr/>
        <w:t>xước da có đặc điểm</w:t>
      </w:r>
      <w:r>
        <w:rPr>
          <w:spacing w:val="-2"/>
        </w:rPr>
        <w:t> </w:t>
      </w:r>
      <w:r>
        <w:rPr/>
        <w:t>hình thành do vật tày tác động theo cơ chế va đập, cọ xát. Nạn nhân chết do sốc chấn thương sọ não.</w:t>
      </w:r>
    </w:p>
    <w:p>
      <w:pPr>
        <w:pStyle w:val="BodyText"/>
        <w:spacing w:line="254" w:lineRule="auto" w:before="114"/>
        <w:ind w:right="104" w:firstLine="566"/>
      </w:pPr>
      <w:r>
        <w:rPr/>
        <w:t>Kết luận định giá tài sản trong tố tụng hình sự huyện</w:t>
      </w:r>
      <w:r>
        <w:rPr>
          <w:spacing w:val="40"/>
        </w:rPr>
        <w:t> </w:t>
      </w:r>
      <w:r>
        <w:rPr/>
        <w:t>AD ngày 21 tháng 3</w:t>
      </w:r>
      <w:r>
        <w:rPr>
          <w:spacing w:val="40"/>
        </w:rPr>
        <w:t> </w:t>
      </w:r>
      <w:r>
        <w:rPr/>
        <w:t>năm 2022 kết luận: Chi phí sửa chữa, khắc phục tổn thất, sửa chữa thay thế phụ tùng tương đương với vật tư đã qua sử dụng của 01 xe mô tô mang biển kiểm soát 15B3-687.12 là: 6.090.000 đồng; Chi phí sửa chữa, khắc phục tổn thất, sửa chữa thay</w:t>
      </w:r>
      <w:r>
        <w:rPr>
          <w:spacing w:val="-1"/>
        </w:rPr>
        <w:t> </w:t>
      </w:r>
      <w:r>
        <w:rPr/>
        <w:t>thế phụ tùng tương đương với vật tư đã qua sử</w:t>
      </w:r>
      <w:r>
        <w:rPr>
          <w:spacing w:val="-1"/>
        </w:rPr>
        <w:t> </w:t>
      </w:r>
      <w:r>
        <w:rPr/>
        <w:t>dụng của 01 xe ô tô mang biển kiểm soát 15A-390.81 là: 8.600.000 đồng.</w:t>
      </w:r>
    </w:p>
    <w:p>
      <w:pPr>
        <w:pStyle w:val="BodyText"/>
        <w:spacing w:line="254" w:lineRule="auto" w:before="112"/>
        <w:ind w:right="106" w:firstLine="566"/>
      </w:pPr>
      <w:r>
        <w:rPr/>
        <w:t>Tại Cáo trạng số 77/CT-VKS-AD ngày 17 tháng 8 năm 2022 của Viện Kiểm sát nhân dân huyện AD truy tố bị cáo Nguyễn Hoàng Ph về tội “Giao cho người không đủ điều kiện điều khiển các phương tiện tham gia giao thông đường bộ”</w:t>
      </w:r>
      <w:r>
        <w:rPr>
          <w:spacing w:val="40"/>
        </w:rPr>
        <w:t> </w:t>
      </w:r>
      <w:r>
        <w:rPr/>
        <w:t>theo điểm a khoản 1 Điều 264 của Bộ luật hình sự.</w:t>
      </w:r>
    </w:p>
    <w:p>
      <w:pPr>
        <w:pStyle w:val="BodyText"/>
        <w:spacing w:line="254" w:lineRule="auto" w:before="116"/>
        <w:ind w:right="104" w:firstLine="566"/>
      </w:pPr>
      <w:r>
        <w:rPr/>
        <w:t>Với nội dung nêu trên, tại Bản án sơ thẩm 73/20222/HS-ST ngày 15 tháng 9 năm 2022 của Tòa án nhân dân huyện AD, thành phố Hải Phòng đã căn cứ điểm a khoản 1 Điều 264; các điểm i, s khoản 1, 2 Điều 51, các điều 36, 90, 91, 100 của Bộ luật Hình sự, xử phạt bị cáo Nguyễn Hoàng Ph 12 (Mười hai) tháng cải tạo không giam giữ về tội "Giao cho người không đủ điều kiện điều khiển các phương tiện tham gia giao thông đường bộ". </w:t>
      </w:r>
      <w:r>
        <w:rPr>
          <w:color w:val="131722"/>
        </w:rPr>
        <w:t>Thời hạn cải tạo không giam giữ của bị cáo Nguyễn Hoàng Ph tính từ</w:t>
      </w:r>
      <w:r>
        <w:rPr>
          <w:color w:val="131722"/>
          <w:spacing w:val="-2"/>
        </w:rPr>
        <w:t> </w:t>
      </w:r>
      <w:r>
        <w:rPr>
          <w:color w:val="131722"/>
        </w:rPr>
        <w:t>ngày</w:t>
      </w:r>
      <w:r>
        <w:rPr>
          <w:color w:val="131722"/>
          <w:spacing w:val="-3"/>
        </w:rPr>
        <w:t> </w:t>
      </w:r>
      <w:r>
        <w:rPr>
          <w:color w:val="131722"/>
        </w:rPr>
        <w:t>cơ quan, tổ chức được giao giám</w:t>
      </w:r>
      <w:r>
        <w:rPr>
          <w:color w:val="131722"/>
          <w:spacing w:val="-2"/>
        </w:rPr>
        <w:t> </w:t>
      </w:r>
      <w:r>
        <w:rPr>
          <w:color w:val="131722"/>
        </w:rPr>
        <w:t>sát,</w:t>
      </w:r>
      <w:r>
        <w:rPr>
          <w:color w:val="131722"/>
          <w:spacing w:val="-2"/>
        </w:rPr>
        <w:t> </w:t>
      </w:r>
      <w:r>
        <w:rPr>
          <w:color w:val="131722"/>
        </w:rPr>
        <w:t>giáo dục nhận được quyết định thi hành án và bản sao bản án. Ngoài ra bản án còn tuyên về án</w:t>
      </w:r>
      <w:r>
        <w:rPr>
          <w:color w:val="131722"/>
          <w:spacing w:val="40"/>
        </w:rPr>
        <w:t> </w:t>
      </w:r>
      <w:r>
        <w:rPr>
          <w:color w:val="131722"/>
        </w:rPr>
        <w:t>phí và quyền kháng cáo của các đương sự.</w:t>
      </w:r>
    </w:p>
    <w:p>
      <w:pPr>
        <w:pStyle w:val="BodyText"/>
        <w:spacing w:line="252" w:lineRule="auto" w:before="109"/>
        <w:ind w:right="103" w:firstLine="566"/>
      </w:pPr>
      <w:r>
        <w:rPr/>
        <w:t>Sau khi xét xử sơ thẩm, người đại diện hợp pháp của bị cáo là bà Đặng Thị Vân Anh kháng cáo bản án sơ thẩm về trách nhiệm dân sự và đề nghị tuyên trả chiếc xe mô tô cho bị cáo Nguyễn Hoàng Ph.</w:t>
      </w:r>
    </w:p>
    <w:p>
      <w:pPr>
        <w:spacing w:before="126"/>
        <w:ind w:left="728" w:right="0" w:firstLine="0"/>
        <w:jc w:val="both"/>
        <w:rPr>
          <w:i/>
          <w:sz w:val="28"/>
        </w:rPr>
      </w:pPr>
      <w:r>
        <w:rPr>
          <w:i/>
          <w:sz w:val="28"/>
        </w:rPr>
        <w:t>Tại</w:t>
      </w:r>
      <w:r>
        <w:rPr>
          <w:i/>
          <w:spacing w:val="-5"/>
          <w:sz w:val="28"/>
        </w:rPr>
        <w:t> </w:t>
      </w:r>
      <w:r>
        <w:rPr>
          <w:i/>
          <w:sz w:val="28"/>
        </w:rPr>
        <w:t>phiên</w:t>
      </w:r>
      <w:r>
        <w:rPr>
          <w:i/>
          <w:spacing w:val="-2"/>
          <w:sz w:val="28"/>
        </w:rPr>
        <w:t> </w:t>
      </w:r>
      <w:r>
        <w:rPr>
          <w:i/>
          <w:sz w:val="28"/>
        </w:rPr>
        <w:t>tòa</w:t>
      </w:r>
      <w:r>
        <w:rPr>
          <w:i/>
          <w:spacing w:val="-1"/>
          <w:sz w:val="28"/>
        </w:rPr>
        <w:t> </w:t>
      </w:r>
      <w:r>
        <w:rPr>
          <w:i/>
          <w:sz w:val="28"/>
        </w:rPr>
        <w:t>Ph</w:t>
      </w:r>
      <w:r>
        <w:rPr>
          <w:i/>
          <w:spacing w:val="-2"/>
          <w:sz w:val="28"/>
        </w:rPr>
        <w:t> thẩm:</w:t>
      </w:r>
    </w:p>
    <w:p>
      <w:pPr>
        <w:pStyle w:val="BodyText"/>
        <w:spacing w:line="252" w:lineRule="auto" w:before="139"/>
        <w:ind w:right="107" w:firstLine="566"/>
      </w:pPr>
      <w:r>
        <w:rPr/>
        <w:t>Người đại diện hợp pháp của bị cáo bà Đặng Thị Vân Anh rút một phần yêu cầu kháng cáo về trách nhiệm dân sự và án phí dân sự, giữ nguyên yêu cầu kháng cáo về việc đề nghị trả lại xe mô tô cho bị cáo Nguyễn Hoàng Ph.</w:t>
      </w:r>
    </w:p>
    <w:p>
      <w:pPr>
        <w:pStyle w:val="BodyText"/>
        <w:spacing w:line="252" w:lineRule="auto" w:before="126"/>
        <w:ind w:right="108" w:firstLine="566"/>
      </w:pPr>
      <w:r>
        <w:rPr/>
        <w:t>Đại diện Viện Kiểm sát nhân dân thành phố Hải Phòng phát biểu quan điểm: Người đại diện hợp pháp của bị cáo rút một phần yêu cầu kháng cáo về bồi thường</w:t>
      </w:r>
    </w:p>
    <w:p>
      <w:pPr>
        <w:spacing w:after="0" w:line="252" w:lineRule="auto"/>
        <w:sectPr>
          <w:pgSz w:w="11910" w:h="16850"/>
          <w:pgMar w:header="0" w:footer="739" w:top="1080" w:bottom="920" w:left="1540" w:right="740"/>
        </w:sectPr>
      </w:pPr>
    </w:p>
    <w:p>
      <w:pPr>
        <w:pStyle w:val="BodyText"/>
        <w:spacing w:line="254" w:lineRule="auto" w:before="61"/>
        <w:ind w:right="103"/>
      </w:pPr>
      <w:r>
        <w:rPr/>
        <w:t>trách nhiệm dân sự và án phí nên đề nghị Hội đồng xét xử đình chỉ xét xử đối với nội dung kháng cáo này. Đối với kháng cáo về việc xin trả lại xe mô tô cho bị cáo: Xét thấy</w:t>
      </w:r>
      <w:r>
        <w:rPr>
          <w:spacing w:val="-1"/>
        </w:rPr>
        <w:t> </w:t>
      </w:r>
      <w:r>
        <w:rPr/>
        <w:t>bị cáo phạm</w:t>
      </w:r>
      <w:r>
        <w:rPr>
          <w:spacing w:val="-1"/>
        </w:rPr>
        <w:t> </w:t>
      </w:r>
      <w:r>
        <w:rPr/>
        <w:t>tội do lỗi vô ý, xe mô tô không phải là phương tiện phạm</w:t>
      </w:r>
      <w:r>
        <w:rPr>
          <w:spacing w:val="-4"/>
        </w:rPr>
        <w:t> </w:t>
      </w:r>
      <w:r>
        <w:rPr/>
        <w:t>tội, bị cáo đã được tuyên hình phạt cải tạo không giam giữ nên</w:t>
      </w:r>
      <w:r>
        <w:rPr>
          <w:spacing w:val="30"/>
        </w:rPr>
        <w:t> </w:t>
      </w:r>
      <w:r>
        <w:rPr/>
        <w:t>đề nghị Hội đồng xét</w:t>
      </w:r>
      <w:r>
        <w:rPr>
          <w:spacing w:val="40"/>
        </w:rPr>
        <w:t> </w:t>
      </w:r>
      <w:r>
        <w:rPr/>
        <w:t>xử căn cứ điểm b khoản 1 Điều 355, Điều 356 Bộ luật Tố tụng hình sự, chấp nhận kháng cáo của người đại diện hợp pháp bị cáo, sửa bản án sơ thẩm theo hướng trả lại chiếc xe mô tô cho bị cáo nhưng tạm giữ để đảm bảo thi hành án.</w:t>
      </w:r>
    </w:p>
    <w:p>
      <w:pPr>
        <w:pStyle w:val="Heading1"/>
        <w:spacing w:before="221"/>
        <w:ind w:right="84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7"/>
        <w:ind w:right="117" w:firstLine="566"/>
      </w:pPr>
      <w:r>
        <w:rPr/>
        <w:t>Trên cơ sở nội dung vụ án, căn cứ vào các tài liệu trong hồ sơ vụ án được tranh tụng tại phiên tòa, Hội đồng xét xử nhận định như sau:</w:t>
      </w:r>
    </w:p>
    <w:p>
      <w:pPr>
        <w:pStyle w:val="ListParagraph"/>
        <w:numPr>
          <w:ilvl w:val="0"/>
          <w:numId w:val="2"/>
        </w:numPr>
        <w:tabs>
          <w:tab w:pos="1134" w:val="left" w:leader="none"/>
        </w:tabs>
        <w:spacing w:line="240" w:lineRule="auto" w:before="117" w:after="0"/>
        <w:ind w:left="162" w:right="104" w:firstLine="566"/>
        <w:jc w:val="both"/>
        <w:rPr>
          <w:sz w:val="28"/>
        </w:rPr>
      </w:pPr>
      <w:r>
        <w:rPr>
          <w:sz w:val="28"/>
        </w:rPr>
        <w:t>Về tội danh và mức hình phạt đối với bị cáo không có kháng cáo nên Hội đồng xét xử không xem xét. Người đại diện hợp pháp của bị cáo kháng cáo trong thời hạn luật định nên được xem xét, giải quyết theo quy định.</w:t>
      </w:r>
    </w:p>
    <w:p>
      <w:pPr>
        <w:pStyle w:val="ListParagraph"/>
        <w:numPr>
          <w:ilvl w:val="0"/>
          <w:numId w:val="2"/>
        </w:numPr>
        <w:tabs>
          <w:tab w:pos="1144" w:val="left" w:leader="none"/>
        </w:tabs>
        <w:spacing w:line="240" w:lineRule="auto" w:before="114" w:after="0"/>
        <w:ind w:left="162" w:right="104" w:firstLine="566"/>
        <w:jc w:val="both"/>
        <w:rPr>
          <w:sz w:val="28"/>
        </w:rPr>
      </w:pPr>
      <w:r>
        <w:rPr>
          <w:sz w:val="28"/>
        </w:rPr>
        <w:t>Tại phiên tòa, người kháng cáo rút một phần yêu cầu kháng cáo về trách nhiệm dân sự và án phí dân sự sơ thẩm. Căn cứ Điều 348 của Bộ luật Tố tụng dân sự, đình chỉ xét xử Ph thẩm đối với một phần yêu cầu kháng cáo nói trên.</w:t>
      </w:r>
    </w:p>
    <w:p>
      <w:pPr>
        <w:pStyle w:val="ListParagraph"/>
        <w:numPr>
          <w:ilvl w:val="0"/>
          <w:numId w:val="2"/>
        </w:numPr>
        <w:tabs>
          <w:tab w:pos="1144" w:val="left" w:leader="none"/>
        </w:tabs>
        <w:spacing w:line="237" w:lineRule="auto" w:before="117" w:after="0"/>
        <w:ind w:left="162" w:right="104" w:firstLine="566"/>
        <w:jc w:val="both"/>
        <w:rPr>
          <w:sz w:val="28"/>
        </w:rPr>
      </w:pPr>
      <w:r>
        <w:rPr>
          <w:sz w:val="28"/>
        </w:rPr>
        <w:t>Về nội dung kháng cáo đề nghị trả lại chiếc xe mô tô cho bị cáo Ph: Xét thấy trong vụ án này bị cáo phạm tội với lỗi vô ý, bị cáo không có ý định sử dụng chiếc xe mô tô BKS 15B3-68712 để phạm tội, xe mô tô không phải là phương tiện để thực hiện hành vi phạm tội mà chỉ là vật chứng mang dấu vết tội phạm, nên căn cứ vào điểm b khoản 3 Điều 106 của Bộ luật Tố tụng hình sự, trả lại chiếc xe cho</w:t>
      </w:r>
      <w:r>
        <w:rPr>
          <w:spacing w:val="40"/>
          <w:sz w:val="28"/>
        </w:rPr>
        <w:t> </w:t>
      </w:r>
      <w:r>
        <w:rPr>
          <w:sz w:val="28"/>
        </w:rPr>
        <w:t>bị cáo. Như vậy, Hội đồng xét xử chấp nhận yêu cầu kháng cáo của người đại diện hợp pháp của bị cáo, sửa bản án sơ thẩm về việc trả lại cho bị cáo chiếc xe mô tô BKS 15B3-687.12, nhưng tạm giữ để bảo đảm cho việc thi hành án.</w:t>
      </w:r>
    </w:p>
    <w:p>
      <w:pPr>
        <w:pStyle w:val="ListParagraph"/>
        <w:numPr>
          <w:ilvl w:val="0"/>
          <w:numId w:val="2"/>
        </w:numPr>
        <w:tabs>
          <w:tab w:pos="1142" w:val="left" w:leader="none"/>
        </w:tabs>
        <w:spacing w:line="237" w:lineRule="auto" w:before="131" w:after="0"/>
        <w:ind w:left="162" w:right="105" w:firstLine="566"/>
        <w:jc w:val="both"/>
        <w:rPr>
          <w:sz w:val="28"/>
        </w:rPr>
      </w:pPr>
      <w:r>
        <w:rPr>
          <w:sz w:val="28"/>
        </w:rPr>
        <w:t>Về án phí hình sự Ph thẩm: Do sửa bản án sơ thẩm nên người kháng cáo không phải chịu án phí hình sự Ph thẩm.</w:t>
      </w:r>
    </w:p>
    <w:p>
      <w:pPr>
        <w:pStyle w:val="ListParagraph"/>
        <w:numPr>
          <w:ilvl w:val="0"/>
          <w:numId w:val="2"/>
        </w:numPr>
        <w:tabs>
          <w:tab w:pos="1151" w:val="left" w:leader="none"/>
        </w:tabs>
        <w:spacing w:line="240" w:lineRule="auto" w:before="119" w:after="0"/>
        <w:ind w:left="162" w:right="109" w:firstLine="566"/>
        <w:jc w:val="both"/>
        <w:rPr>
          <w:sz w:val="28"/>
        </w:rPr>
      </w:pPr>
      <w:r>
        <w:rPr>
          <w:sz w:val="28"/>
        </w:rPr>
        <w:t>Các quyết định khác của Bản án sơ thẩm không có kháng cáo, không bị kháng nghị đã có hiệu lực pháp luật nên Hội đồng xét xử Ph thẩm không xét.</w:t>
      </w:r>
    </w:p>
    <w:p>
      <w:pPr>
        <w:pStyle w:val="BodyText"/>
        <w:spacing w:before="116"/>
        <w:ind w:left="728"/>
      </w:pPr>
      <w:r>
        <w:rPr/>
        <w:t>Vì các</w:t>
      </w:r>
      <w:r>
        <w:rPr>
          <w:spacing w:val="-1"/>
        </w:rPr>
        <w:t> </w:t>
      </w:r>
      <w:r>
        <w:rPr/>
        <w:t>lẽ</w:t>
      </w:r>
      <w:r>
        <w:rPr>
          <w:spacing w:val="-3"/>
        </w:rPr>
        <w:t> </w:t>
      </w:r>
      <w:r>
        <w:rPr>
          <w:spacing w:val="-2"/>
        </w:rPr>
        <w:t>trên,</w:t>
      </w:r>
    </w:p>
    <w:p>
      <w:pPr>
        <w:pStyle w:val="BodyText"/>
        <w:spacing w:before="2"/>
        <w:ind w:left="0"/>
        <w:jc w:val="left"/>
        <w:rPr>
          <w:sz w:val="13"/>
        </w:rPr>
      </w:pPr>
    </w:p>
    <w:p>
      <w:pPr>
        <w:pStyle w:val="Heading1"/>
        <w:ind w:right="840"/>
      </w:pPr>
      <w:r>
        <w:rPr/>
        <w:t>QUYẾT</w:t>
      </w:r>
      <w:r>
        <w:rPr>
          <w:spacing w:val="-4"/>
        </w:rPr>
        <w:t> </w:t>
      </w:r>
      <w:r>
        <w:rPr>
          <w:spacing w:val="-2"/>
        </w:rPr>
        <w:t>ĐỊNH:</w:t>
      </w:r>
    </w:p>
    <w:p>
      <w:pPr>
        <w:pStyle w:val="ListParagraph"/>
        <w:numPr>
          <w:ilvl w:val="0"/>
          <w:numId w:val="3"/>
        </w:numPr>
        <w:tabs>
          <w:tab w:pos="1017" w:val="left" w:leader="none"/>
        </w:tabs>
        <w:spacing w:line="240" w:lineRule="auto" w:before="237" w:after="0"/>
        <w:ind w:left="162" w:right="105" w:firstLine="566"/>
        <w:jc w:val="both"/>
        <w:rPr>
          <w:sz w:val="28"/>
        </w:rPr>
      </w:pPr>
      <w:r>
        <w:rPr>
          <w:sz w:val="28"/>
        </w:rPr>
        <w:t>Căn cứ điểm</w:t>
      </w:r>
      <w:r>
        <w:rPr>
          <w:spacing w:val="-1"/>
          <w:sz w:val="28"/>
        </w:rPr>
        <w:t> </w:t>
      </w:r>
      <w:r>
        <w:rPr>
          <w:sz w:val="28"/>
        </w:rPr>
        <w:t>b khoản 1 Điều 355; điểm c khoản 1 Điều 357 của Bộ luật Tố tụng hình sự: Chấp nhận một phần yêu cầu kháng cáo, sửa một phần bản án sơ thẩm về xử lý vật chứng</w:t>
      </w:r>
    </w:p>
    <w:p>
      <w:pPr>
        <w:pStyle w:val="BodyText"/>
        <w:spacing w:before="112"/>
        <w:ind w:right="105" w:firstLine="566"/>
      </w:pPr>
      <w:r>
        <w:rPr/>
        <w:t>Trả lại bị cáo Nguyễn Hoàng Ph 01 xe mô tô biển kiểm soát 15B3-687.12 nhãn hiệu Honda AirBlade màu sơn vàng đen, 01 chìa khóa thông minh nhãn hiệu Honda vỏ bằng nhựa màu đen (Tình trạng vật chứng thể hiện trong biên bản giao nhận vật chứng ngày 18 tháng 8 năm 2022 của Chi cục Thi hành án dân sự huyện AD) và 01 Giấy chứng nhận đăng ký xe mô tô, xe máy số 280232 biển kiểm soát 15B3-68712</w:t>
      </w:r>
      <w:r>
        <w:rPr>
          <w:spacing w:val="38"/>
        </w:rPr>
        <w:t> </w:t>
      </w:r>
      <w:r>
        <w:rPr/>
        <w:t>tên</w:t>
      </w:r>
      <w:r>
        <w:rPr>
          <w:spacing w:val="38"/>
        </w:rPr>
        <w:t> </w:t>
      </w:r>
      <w:r>
        <w:rPr/>
        <w:t>chủ</w:t>
      </w:r>
      <w:r>
        <w:rPr>
          <w:spacing w:val="36"/>
        </w:rPr>
        <w:t> </w:t>
      </w:r>
      <w:r>
        <w:rPr/>
        <w:t>xe</w:t>
      </w:r>
      <w:r>
        <w:rPr>
          <w:spacing w:val="38"/>
        </w:rPr>
        <w:t> </w:t>
      </w:r>
      <w:r>
        <w:rPr/>
        <w:t>Hoàng</w:t>
      </w:r>
      <w:r>
        <w:rPr>
          <w:spacing w:val="38"/>
        </w:rPr>
        <w:t> </w:t>
      </w:r>
      <w:r>
        <w:rPr/>
        <w:t>Văn</w:t>
      </w:r>
      <w:r>
        <w:rPr>
          <w:spacing w:val="39"/>
        </w:rPr>
        <w:t> </w:t>
      </w:r>
      <w:r>
        <w:rPr/>
        <w:t>Việt</w:t>
      </w:r>
      <w:r>
        <w:rPr>
          <w:spacing w:val="37"/>
        </w:rPr>
        <w:t> </w:t>
      </w:r>
      <w:r>
        <w:rPr/>
        <w:t>do</w:t>
      </w:r>
      <w:r>
        <w:rPr>
          <w:spacing w:val="38"/>
        </w:rPr>
        <w:t> </w:t>
      </w:r>
      <w:r>
        <w:rPr/>
        <w:t>Công</w:t>
      </w:r>
      <w:r>
        <w:rPr>
          <w:spacing w:val="36"/>
        </w:rPr>
        <w:t> </w:t>
      </w:r>
      <w:r>
        <w:rPr/>
        <w:t>an</w:t>
      </w:r>
      <w:r>
        <w:rPr>
          <w:spacing w:val="37"/>
        </w:rPr>
        <w:t> </w:t>
      </w:r>
      <w:r>
        <w:rPr/>
        <w:t>thành</w:t>
      </w:r>
      <w:r>
        <w:rPr>
          <w:spacing w:val="36"/>
        </w:rPr>
        <w:t> </w:t>
      </w:r>
      <w:r>
        <w:rPr/>
        <w:t>phố</w:t>
      </w:r>
      <w:r>
        <w:rPr>
          <w:spacing w:val="38"/>
        </w:rPr>
        <w:t> </w:t>
      </w:r>
      <w:r>
        <w:rPr/>
        <w:t>Hải</w:t>
      </w:r>
      <w:r>
        <w:rPr>
          <w:spacing w:val="36"/>
        </w:rPr>
        <w:t> </w:t>
      </w:r>
      <w:r>
        <w:rPr/>
        <w:t>Phòng</w:t>
      </w:r>
      <w:r>
        <w:rPr>
          <w:spacing w:val="38"/>
        </w:rPr>
        <w:t> </w:t>
      </w:r>
      <w:r>
        <w:rPr/>
        <w:t>cấp</w:t>
      </w:r>
    </w:p>
    <w:p>
      <w:pPr>
        <w:spacing w:after="0"/>
        <w:sectPr>
          <w:pgSz w:w="11910" w:h="16850"/>
          <w:pgMar w:header="0" w:footer="739" w:top="1080" w:bottom="920" w:left="1540" w:right="740"/>
        </w:sectPr>
      </w:pPr>
    </w:p>
    <w:p>
      <w:pPr>
        <w:pStyle w:val="BodyText"/>
        <w:spacing w:line="242" w:lineRule="auto" w:before="65"/>
        <w:ind w:right="108"/>
      </w:pPr>
      <w:r>
        <w:rPr/>
        <w:t>ngày</w:t>
      </w:r>
      <w:r>
        <w:rPr>
          <w:spacing w:val="-3"/>
        </w:rPr>
        <w:t> </w:t>
      </w:r>
      <w:r>
        <w:rPr/>
        <w:t>20 tháng 3</w:t>
      </w:r>
      <w:r>
        <w:rPr>
          <w:spacing w:val="-1"/>
        </w:rPr>
        <w:t> </w:t>
      </w:r>
      <w:r>
        <w:rPr/>
        <w:t>năm</w:t>
      </w:r>
      <w:r>
        <w:rPr>
          <w:spacing w:val="-1"/>
        </w:rPr>
        <w:t> </w:t>
      </w:r>
      <w:r>
        <w:rPr/>
        <w:t>2020. Tuy</w:t>
      </w:r>
      <w:r>
        <w:rPr>
          <w:spacing w:val="-4"/>
        </w:rPr>
        <w:t> </w:t>
      </w:r>
      <w:r>
        <w:rPr/>
        <w:t>nhiên cần tạm</w:t>
      </w:r>
      <w:r>
        <w:rPr>
          <w:spacing w:val="-4"/>
        </w:rPr>
        <w:t> </w:t>
      </w:r>
      <w:r>
        <w:rPr/>
        <w:t>giữ xe mô tô, 01 chìa khóa xe</w:t>
      </w:r>
      <w:r>
        <w:rPr>
          <w:spacing w:val="-1"/>
        </w:rPr>
        <w:t> </w:t>
      </w:r>
      <w:r>
        <w:rPr/>
        <w:t>thông minh và Giấy chứng nhận đăng ký xe mô tô để bảo đảm thi hành án.</w:t>
      </w:r>
    </w:p>
    <w:p>
      <w:pPr>
        <w:pStyle w:val="ListParagraph"/>
        <w:numPr>
          <w:ilvl w:val="0"/>
          <w:numId w:val="3"/>
        </w:numPr>
        <w:tabs>
          <w:tab w:pos="1026" w:val="left" w:leader="none"/>
        </w:tabs>
        <w:spacing w:line="240" w:lineRule="auto" w:before="115" w:after="0"/>
        <w:ind w:left="162" w:right="116" w:firstLine="566"/>
        <w:jc w:val="both"/>
        <w:rPr>
          <w:sz w:val="28"/>
        </w:rPr>
      </w:pPr>
      <w:r>
        <w:rPr>
          <w:sz w:val="28"/>
        </w:rPr>
        <w:t>Đình chỉ một phần yêu cầu kháng cáo của người đại diện hợp pháp của bị cáo về việc bồi thường thiệt hại và án phí dân sự sơ thẩm.</w:t>
      </w:r>
    </w:p>
    <w:p>
      <w:pPr>
        <w:pStyle w:val="ListParagraph"/>
        <w:numPr>
          <w:ilvl w:val="0"/>
          <w:numId w:val="3"/>
        </w:numPr>
        <w:tabs>
          <w:tab w:pos="1154" w:val="left" w:leader="none"/>
        </w:tabs>
        <w:spacing w:line="240" w:lineRule="auto" w:before="120" w:after="0"/>
        <w:ind w:left="162" w:right="110" w:firstLine="561"/>
        <w:jc w:val="both"/>
        <w:rPr>
          <w:sz w:val="28"/>
        </w:rPr>
      </w:pPr>
      <w:r>
        <w:rPr>
          <w:sz w:val="28"/>
        </w:rPr>
        <w:t>Về án phí: Căn cứ điểm h khoản 2 Điều 23 Nghị quyết số 326/2016/UBTVQH14</w:t>
      </w:r>
      <w:r>
        <w:rPr>
          <w:spacing w:val="40"/>
          <w:sz w:val="28"/>
        </w:rPr>
        <w:t> </w:t>
      </w:r>
      <w:r>
        <w:rPr>
          <w:sz w:val="28"/>
        </w:rPr>
        <w:t>ngày 30 tháng 12 năm 2016 của Ủy ban Thường vụ Quốc hội khóa 14 quy</w:t>
      </w:r>
      <w:r>
        <w:rPr>
          <w:spacing w:val="-1"/>
          <w:sz w:val="28"/>
        </w:rPr>
        <w:t> </w:t>
      </w:r>
      <w:r>
        <w:rPr>
          <w:sz w:val="28"/>
        </w:rPr>
        <w:t>định về mức thu, miễn, giảm, thu, nộp, quản lý và sử dụng án phí, lệ phí Tòa án: Người kháng cáo không phải nộp án phí hình sự Ph thẩm.</w:t>
      </w:r>
    </w:p>
    <w:p>
      <w:pPr>
        <w:pStyle w:val="ListParagraph"/>
        <w:numPr>
          <w:ilvl w:val="0"/>
          <w:numId w:val="3"/>
        </w:numPr>
        <w:tabs>
          <w:tab w:pos="1022" w:val="left" w:leader="none"/>
        </w:tabs>
        <w:spacing w:line="240" w:lineRule="auto" w:before="120" w:after="0"/>
        <w:ind w:left="162" w:right="104" w:firstLine="566"/>
        <w:jc w:val="both"/>
        <w:rPr>
          <w:sz w:val="28"/>
        </w:rPr>
      </w:pPr>
      <w:r>
        <w:rPr>
          <w:sz w:val="28"/>
        </w:rPr>
        <w:t>Các quyết định khác của Bản án số Bản án sơ thẩm 73/20222/HS-ST ngày 15 tháng 9 năm 2022 của Tòa án nhân dân huyện AD, thành phố Hải Phòng có</w:t>
      </w:r>
      <w:r>
        <w:rPr>
          <w:spacing w:val="40"/>
          <w:sz w:val="28"/>
        </w:rPr>
        <w:t> </w:t>
      </w:r>
      <w:r>
        <w:rPr>
          <w:sz w:val="28"/>
        </w:rPr>
        <w:t>hiệu lực pháp luật kể từ ngày hết thời hạn kháng cáo, kháng nghị.</w:t>
      </w:r>
    </w:p>
    <w:p>
      <w:pPr>
        <w:pStyle w:val="BodyText"/>
        <w:spacing w:before="119"/>
        <w:ind w:left="728"/>
      </w:pPr>
      <w:r>
        <w:rPr/>
        <w:t>Bản</w:t>
      </w:r>
      <w:r>
        <w:rPr>
          <w:spacing w:val="-1"/>
        </w:rPr>
        <w:t> </w:t>
      </w:r>
      <w:r>
        <w:rPr/>
        <w:t>án Ph</w:t>
      </w:r>
      <w:r>
        <w:rPr>
          <w:spacing w:val="-3"/>
        </w:rPr>
        <w:t> </w:t>
      </w:r>
      <w:r>
        <w:rPr/>
        <w:t>thẩm</w:t>
      </w:r>
      <w:r>
        <w:rPr>
          <w:spacing w:val="-5"/>
        </w:rPr>
        <w:t> </w:t>
      </w:r>
      <w:r>
        <w:rPr/>
        <w:t>có</w:t>
      </w:r>
      <w:r>
        <w:rPr>
          <w:spacing w:val="-2"/>
        </w:rPr>
        <w:t> </w:t>
      </w:r>
      <w:r>
        <w:rPr/>
        <w:t>hiệu lực</w:t>
      </w:r>
      <w:r>
        <w:rPr>
          <w:spacing w:val="-5"/>
        </w:rPr>
        <w:t> </w:t>
      </w:r>
      <w:r>
        <w:rPr/>
        <w:t>pháp</w:t>
      </w:r>
      <w:r>
        <w:rPr>
          <w:spacing w:val="-3"/>
        </w:rPr>
        <w:t> </w:t>
      </w:r>
      <w:r>
        <w:rPr/>
        <w:t>luật</w:t>
      </w:r>
      <w:r>
        <w:rPr>
          <w:spacing w:val="-2"/>
        </w:rPr>
        <w:t> </w:t>
      </w:r>
      <w:r>
        <w:rPr/>
        <w:t>kể</w:t>
      </w:r>
      <w:r>
        <w:rPr>
          <w:spacing w:val="-2"/>
        </w:rPr>
        <w:t> </w:t>
      </w:r>
      <w:r>
        <w:rPr/>
        <w:t>từ</w:t>
      </w:r>
      <w:r>
        <w:rPr>
          <w:spacing w:val="-3"/>
        </w:rPr>
        <w:t> </w:t>
      </w:r>
      <w:r>
        <w:rPr/>
        <w:t>ngày</w:t>
      </w:r>
      <w:r>
        <w:rPr>
          <w:spacing w:val="-5"/>
        </w:rPr>
        <w:t> </w:t>
      </w:r>
      <w:r>
        <w:rPr/>
        <w:t>tuyên </w:t>
      </w:r>
      <w:r>
        <w:rPr>
          <w:spacing w:val="-2"/>
        </w:rPr>
        <w:t>án./.</w:t>
      </w:r>
    </w:p>
    <w:p>
      <w:pPr>
        <w:pStyle w:val="BodyText"/>
        <w:spacing w:before="1" w:after="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0"/>
        <w:gridCol w:w="5517"/>
      </w:tblGrid>
      <w:tr>
        <w:trPr>
          <w:trHeight w:val="3005" w:hRule="atLeast"/>
        </w:trPr>
        <w:tc>
          <w:tcPr>
            <w:tcW w:w="366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TPHP;</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AD;</w:t>
            </w:r>
          </w:p>
          <w:p>
            <w:pPr>
              <w:pStyle w:val="TableParagraph"/>
              <w:numPr>
                <w:ilvl w:val="0"/>
                <w:numId w:val="4"/>
              </w:numPr>
              <w:tabs>
                <w:tab w:pos="175" w:val="left" w:leader="none"/>
              </w:tabs>
              <w:spacing w:line="252" w:lineRule="exact" w:before="0" w:after="0"/>
              <w:ind w:left="174" w:right="0" w:hanging="125"/>
              <w:jc w:val="left"/>
              <w:rPr>
                <w:sz w:val="22"/>
              </w:rPr>
            </w:pPr>
            <w:r>
              <w:rPr>
                <w:sz w:val="22"/>
              </w:rPr>
              <w:t>PV27</w:t>
            </w:r>
            <w:r>
              <w:rPr>
                <w:spacing w:val="-3"/>
                <w:sz w:val="22"/>
              </w:rPr>
              <w:t> </w:t>
            </w:r>
            <w:r>
              <w:rPr>
                <w:sz w:val="22"/>
              </w:rPr>
              <w:t>Công</w:t>
            </w:r>
            <w:r>
              <w:rPr>
                <w:spacing w:val="-4"/>
                <w:sz w:val="22"/>
              </w:rPr>
              <w:t> </w:t>
            </w:r>
            <w:r>
              <w:rPr>
                <w:sz w:val="22"/>
              </w:rPr>
              <w:t>an </w:t>
            </w:r>
            <w:r>
              <w:rPr>
                <w:spacing w:val="-4"/>
                <w:sz w:val="22"/>
              </w:rPr>
              <w:t>TPHP;</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5"/>
                <w:sz w:val="22"/>
              </w:rPr>
              <w:t> </w:t>
            </w:r>
            <w:r>
              <w:rPr>
                <w:sz w:val="22"/>
              </w:rPr>
              <w:t>quan</w:t>
            </w:r>
            <w:r>
              <w:rPr>
                <w:spacing w:val="-2"/>
                <w:sz w:val="22"/>
              </w:rPr>
              <w:t> </w:t>
            </w:r>
            <w:r>
              <w:rPr>
                <w:sz w:val="22"/>
              </w:rPr>
              <w:t>CSĐT huyện</w:t>
            </w:r>
            <w:r>
              <w:rPr>
                <w:spacing w:val="-1"/>
                <w:sz w:val="22"/>
              </w:rPr>
              <w:t> </w:t>
            </w:r>
            <w:r>
              <w:rPr>
                <w:spacing w:val="-5"/>
                <w:sz w:val="22"/>
              </w:rPr>
              <w:t>AD;</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4"/>
                <w:sz w:val="22"/>
              </w:rPr>
              <w:t> </w:t>
            </w:r>
            <w:r>
              <w:rPr>
                <w:sz w:val="22"/>
              </w:rPr>
              <w:t>THAHS</w:t>
            </w:r>
            <w:r>
              <w:rPr>
                <w:spacing w:val="-2"/>
                <w:sz w:val="22"/>
              </w:rPr>
              <w:t> </w:t>
            </w:r>
            <w:r>
              <w:rPr>
                <w:sz w:val="22"/>
              </w:rPr>
              <w:t>huyện</w:t>
            </w:r>
            <w:r>
              <w:rPr>
                <w:spacing w:val="-1"/>
                <w:sz w:val="22"/>
              </w:rPr>
              <w:t> </w:t>
            </w:r>
            <w:r>
              <w:rPr>
                <w:spacing w:val="-5"/>
                <w:sz w:val="22"/>
              </w:rPr>
              <w:t>AD;</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AD;</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 pháp</w:t>
            </w:r>
            <w:r>
              <w:rPr>
                <w:spacing w:val="-2"/>
                <w:sz w:val="22"/>
              </w:rPr>
              <w:t> </w:t>
            </w:r>
            <w:r>
              <w:rPr>
                <w:spacing w:val="-5"/>
                <w:sz w:val="22"/>
              </w:rPr>
              <w:t>TP;</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HS,</w:t>
            </w:r>
            <w:r>
              <w:rPr>
                <w:spacing w:val="-1"/>
                <w:sz w:val="22"/>
              </w:rPr>
              <w:t> </w:t>
            </w:r>
            <w:r>
              <w:rPr>
                <w:spacing w:val="-2"/>
                <w:sz w:val="22"/>
              </w:rPr>
              <w:t>HCTP.</w:t>
            </w:r>
          </w:p>
        </w:tc>
        <w:tc>
          <w:tcPr>
            <w:tcW w:w="5517" w:type="dxa"/>
          </w:tcPr>
          <w:p>
            <w:pPr>
              <w:pStyle w:val="TableParagraph"/>
              <w:ind w:left="919" w:firstLine="146"/>
              <w:rPr>
                <w:b/>
                <w:sz w:val="26"/>
              </w:rPr>
            </w:pPr>
            <w:r>
              <w:rPr>
                <w:b/>
                <w:sz w:val="26"/>
              </w:rPr>
              <w:t>TM. HỘI ĐỒNG XÉT XỬ PH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4"/>
              <w:ind w:left="0"/>
              <w:rPr>
                <w:sz w:val="25"/>
              </w:rPr>
            </w:pPr>
          </w:p>
          <w:p>
            <w:pPr>
              <w:pStyle w:val="TableParagraph"/>
              <w:spacing w:before="1"/>
              <w:ind w:left="1995" w:right="1125"/>
              <w:jc w:val="center"/>
              <w:rPr>
                <w:b/>
                <w:sz w:val="26"/>
              </w:rPr>
            </w:pPr>
            <w:r>
              <w:rPr>
                <w:b/>
                <w:sz w:val="26"/>
              </w:rPr>
              <w:t>(đã</w:t>
            </w:r>
            <w:r>
              <w:rPr>
                <w:b/>
                <w:spacing w:val="-5"/>
                <w:sz w:val="26"/>
              </w:rPr>
              <w:t> ký)</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06"/>
              <w:ind w:left="2000" w:right="1125"/>
              <w:jc w:val="center"/>
              <w:rPr>
                <w:b/>
                <w:sz w:val="28"/>
              </w:rPr>
            </w:pPr>
            <w:r>
              <w:rPr>
                <w:b/>
                <w:sz w:val="28"/>
              </w:rPr>
              <w:t>Trần</w:t>
            </w:r>
            <w:r>
              <w:rPr>
                <w:b/>
                <w:spacing w:val="-4"/>
                <w:sz w:val="28"/>
              </w:rPr>
              <w:t> </w:t>
            </w:r>
            <w:r>
              <w:rPr>
                <w:b/>
                <w:sz w:val="28"/>
              </w:rPr>
              <w:t>Thị</w:t>
            </w:r>
            <w:r>
              <w:rPr>
                <w:b/>
                <w:spacing w:val="-1"/>
                <w:sz w:val="28"/>
              </w:rPr>
              <w:t> </w:t>
            </w:r>
            <w:r>
              <w:rPr>
                <w:b/>
                <w:sz w:val="28"/>
              </w:rPr>
              <w:t>Vân</w:t>
            </w:r>
            <w:r>
              <w:rPr>
                <w:b/>
                <w:spacing w:val="-2"/>
                <w:sz w:val="28"/>
              </w:rPr>
              <w:t> </w:t>
            </w:r>
            <w:r>
              <w:rPr>
                <w:b/>
                <w:spacing w:val="-4"/>
                <w:sz w:val="28"/>
              </w:rPr>
              <w:t>Thúy</w:t>
            </w:r>
          </w:p>
        </w:tc>
      </w:tr>
    </w:tbl>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62"/>
        <w:ind w:left="728"/>
      </w:pPr>
      <w:r>
        <w:rPr/>
        <w:t>Vũ</w:t>
      </w:r>
      <w:r>
        <w:rPr>
          <w:spacing w:val="-4"/>
        </w:rPr>
        <w:t> </w:t>
      </w:r>
      <w:r>
        <w:rPr/>
        <w:t>Đình</w:t>
      </w:r>
      <w:r>
        <w:rPr>
          <w:spacing w:val="-2"/>
        </w:rPr>
        <w:t> </w:t>
      </w:r>
      <w:r>
        <w:rPr/>
        <w:t>Giao</w:t>
      </w:r>
      <w:r>
        <w:rPr>
          <w:spacing w:val="-3"/>
        </w:rPr>
        <w:t> </w:t>
      </w:r>
      <w:r>
        <w:rPr/>
        <w:t>và</w:t>
      </w:r>
      <w:r>
        <w:rPr>
          <w:spacing w:val="-3"/>
        </w:rPr>
        <w:t> </w:t>
      </w:r>
      <w:r>
        <w:rPr/>
        <w:t>Nguyễn</w:t>
      </w:r>
      <w:r>
        <w:rPr>
          <w:spacing w:val="-2"/>
        </w:rPr>
        <w:t> </w:t>
      </w:r>
      <w:r>
        <w:rPr/>
        <w:t>Văn</w:t>
      </w:r>
      <w:r>
        <w:rPr>
          <w:spacing w:val="-3"/>
        </w:rPr>
        <w:t> </w:t>
      </w:r>
      <w:r>
        <w:rPr/>
        <w:t>Th</w:t>
      </w:r>
      <w:r>
        <w:rPr>
          <w:spacing w:val="-2"/>
        </w:rPr>
        <w:t> </w:t>
      </w:r>
      <w:r>
        <w:rPr/>
        <w:t>tranh</w:t>
      </w:r>
      <w:r>
        <w:rPr>
          <w:spacing w:val="-3"/>
        </w:rPr>
        <w:t> </w:t>
      </w:r>
      <w:r>
        <w:rPr/>
        <w:t>chấp</w:t>
      </w:r>
      <w:r>
        <w:rPr>
          <w:spacing w:val="-2"/>
        </w:rPr>
        <w:t> </w:t>
      </w:r>
      <w:r>
        <w:rPr/>
        <w:t>về</w:t>
      </w:r>
      <w:r>
        <w:rPr>
          <w:spacing w:val="-3"/>
        </w:rPr>
        <w:t> </w:t>
      </w:r>
      <w:r>
        <w:rPr/>
        <w:t>quyền</w:t>
      </w:r>
      <w:r>
        <w:rPr>
          <w:spacing w:val="-3"/>
        </w:rPr>
        <w:t> </w:t>
      </w:r>
      <w:r>
        <w:rPr/>
        <w:t>sử</w:t>
      </w:r>
      <w:r>
        <w:rPr>
          <w:spacing w:val="-5"/>
        </w:rPr>
        <w:t> </w:t>
      </w:r>
      <w:r>
        <w:rPr/>
        <w:t>dụng</w:t>
      </w:r>
      <w:r>
        <w:rPr>
          <w:spacing w:val="-2"/>
        </w:rPr>
        <w:t> </w:t>
      </w:r>
      <w:r>
        <w:rPr>
          <w:spacing w:val="-5"/>
        </w:rPr>
        <w:t>đất</w:t>
      </w:r>
    </w:p>
    <w:sectPr>
      <w:pgSz w:w="11910" w:h="16850"/>
      <w:pgMar w:header="0" w:footer="739" w:top="1060" w:bottom="9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94.087891pt;width:13pt;height:14pt;mso-position-horizontal-relative:page;mso-position-vertical-relative:page;z-index:-15805440" type="#_x0000_t202" id="docshape2"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8" w:hanging="125"/>
      </w:pPr>
      <w:rPr>
        <w:rFonts w:hint="default"/>
        <w:lang w:val="vi" w:eastAsia="en-US" w:bidi="ar-SA"/>
      </w:rPr>
    </w:lvl>
    <w:lvl w:ilvl="2">
      <w:start w:val="0"/>
      <w:numFmt w:val="bullet"/>
      <w:lvlText w:val="•"/>
      <w:lvlJc w:val="left"/>
      <w:pPr>
        <w:ind w:left="876" w:hanging="125"/>
      </w:pPr>
      <w:rPr>
        <w:rFonts w:hint="default"/>
        <w:lang w:val="vi" w:eastAsia="en-US" w:bidi="ar-SA"/>
      </w:rPr>
    </w:lvl>
    <w:lvl w:ilvl="3">
      <w:start w:val="0"/>
      <w:numFmt w:val="bullet"/>
      <w:lvlText w:val="•"/>
      <w:lvlJc w:val="left"/>
      <w:pPr>
        <w:ind w:left="1224" w:hanging="125"/>
      </w:pPr>
      <w:rPr>
        <w:rFonts w:hint="default"/>
        <w:lang w:val="vi" w:eastAsia="en-US" w:bidi="ar-SA"/>
      </w:rPr>
    </w:lvl>
    <w:lvl w:ilvl="4">
      <w:start w:val="0"/>
      <w:numFmt w:val="bullet"/>
      <w:lvlText w:val="•"/>
      <w:lvlJc w:val="left"/>
      <w:pPr>
        <w:ind w:left="1572" w:hanging="125"/>
      </w:pPr>
      <w:rPr>
        <w:rFonts w:hint="default"/>
        <w:lang w:val="vi" w:eastAsia="en-US" w:bidi="ar-SA"/>
      </w:rPr>
    </w:lvl>
    <w:lvl w:ilvl="5">
      <w:start w:val="0"/>
      <w:numFmt w:val="bullet"/>
      <w:lvlText w:val="•"/>
      <w:lvlJc w:val="left"/>
      <w:pPr>
        <w:ind w:left="1920" w:hanging="125"/>
      </w:pPr>
      <w:rPr>
        <w:rFonts w:hint="default"/>
        <w:lang w:val="vi" w:eastAsia="en-US" w:bidi="ar-SA"/>
      </w:rPr>
    </w:lvl>
    <w:lvl w:ilvl="6">
      <w:start w:val="0"/>
      <w:numFmt w:val="bullet"/>
      <w:lvlText w:val="•"/>
      <w:lvlJc w:val="left"/>
      <w:pPr>
        <w:ind w:left="2268" w:hanging="125"/>
      </w:pPr>
      <w:rPr>
        <w:rFonts w:hint="default"/>
        <w:lang w:val="vi" w:eastAsia="en-US" w:bidi="ar-SA"/>
      </w:rPr>
    </w:lvl>
    <w:lvl w:ilvl="7">
      <w:start w:val="0"/>
      <w:numFmt w:val="bullet"/>
      <w:lvlText w:val="•"/>
      <w:lvlJc w:val="left"/>
      <w:pPr>
        <w:ind w:left="2616" w:hanging="125"/>
      </w:pPr>
      <w:rPr>
        <w:rFonts w:hint="default"/>
        <w:lang w:val="vi" w:eastAsia="en-US" w:bidi="ar-SA"/>
      </w:rPr>
    </w:lvl>
    <w:lvl w:ilvl="8">
      <w:start w:val="0"/>
      <w:numFmt w:val="bullet"/>
      <w:lvlText w:val="•"/>
      <w:lvlJc w:val="left"/>
      <w:pPr>
        <w:ind w:left="2964" w:hanging="125"/>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8"/>
      </w:pPr>
      <w:rPr>
        <w:rFonts w:hint="default"/>
        <w:lang w:val="vi" w:eastAsia="en-US" w:bidi="ar-SA"/>
      </w:rPr>
    </w:lvl>
    <w:lvl w:ilvl="2">
      <w:start w:val="0"/>
      <w:numFmt w:val="bullet"/>
      <w:lvlText w:val="•"/>
      <w:lvlJc w:val="left"/>
      <w:pPr>
        <w:ind w:left="2053" w:hanging="288"/>
      </w:pPr>
      <w:rPr>
        <w:rFonts w:hint="default"/>
        <w:lang w:val="vi" w:eastAsia="en-US" w:bidi="ar-SA"/>
      </w:rPr>
    </w:lvl>
    <w:lvl w:ilvl="3">
      <w:start w:val="0"/>
      <w:numFmt w:val="bullet"/>
      <w:lvlText w:val="•"/>
      <w:lvlJc w:val="left"/>
      <w:pPr>
        <w:ind w:left="2999" w:hanging="288"/>
      </w:pPr>
      <w:rPr>
        <w:rFonts w:hint="default"/>
        <w:lang w:val="vi" w:eastAsia="en-US" w:bidi="ar-SA"/>
      </w:rPr>
    </w:lvl>
    <w:lvl w:ilvl="4">
      <w:start w:val="0"/>
      <w:numFmt w:val="bullet"/>
      <w:lvlText w:val="•"/>
      <w:lvlJc w:val="left"/>
      <w:pPr>
        <w:ind w:left="3946" w:hanging="288"/>
      </w:pPr>
      <w:rPr>
        <w:rFonts w:hint="default"/>
        <w:lang w:val="vi" w:eastAsia="en-US" w:bidi="ar-SA"/>
      </w:rPr>
    </w:lvl>
    <w:lvl w:ilvl="5">
      <w:start w:val="0"/>
      <w:numFmt w:val="bullet"/>
      <w:lvlText w:val="•"/>
      <w:lvlJc w:val="left"/>
      <w:pPr>
        <w:ind w:left="4893" w:hanging="288"/>
      </w:pPr>
      <w:rPr>
        <w:rFonts w:hint="default"/>
        <w:lang w:val="vi" w:eastAsia="en-US" w:bidi="ar-SA"/>
      </w:rPr>
    </w:lvl>
    <w:lvl w:ilvl="6">
      <w:start w:val="0"/>
      <w:numFmt w:val="bullet"/>
      <w:lvlText w:val="•"/>
      <w:lvlJc w:val="left"/>
      <w:pPr>
        <w:ind w:left="5839" w:hanging="288"/>
      </w:pPr>
      <w:rPr>
        <w:rFonts w:hint="default"/>
        <w:lang w:val="vi" w:eastAsia="en-US" w:bidi="ar-SA"/>
      </w:rPr>
    </w:lvl>
    <w:lvl w:ilvl="7">
      <w:start w:val="0"/>
      <w:numFmt w:val="bullet"/>
      <w:lvlText w:val="•"/>
      <w:lvlJc w:val="left"/>
      <w:pPr>
        <w:ind w:left="6786" w:hanging="288"/>
      </w:pPr>
      <w:rPr>
        <w:rFonts w:hint="default"/>
        <w:lang w:val="vi" w:eastAsia="en-US" w:bidi="ar-SA"/>
      </w:rPr>
    </w:lvl>
    <w:lvl w:ilvl="8">
      <w:start w:val="0"/>
      <w:numFmt w:val="bullet"/>
      <w:lvlText w:val="•"/>
      <w:lvlJc w:val="left"/>
      <w:pPr>
        <w:ind w:left="7733" w:hanging="288"/>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6"/>
      </w:pPr>
      <w:rPr>
        <w:rFonts w:hint="default"/>
        <w:lang w:val="vi" w:eastAsia="en-US" w:bidi="ar-SA"/>
      </w:rPr>
    </w:lvl>
    <w:lvl w:ilvl="2">
      <w:start w:val="0"/>
      <w:numFmt w:val="bullet"/>
      <w:lvlText w:val="•"/>
      <w:lvlJc w:val="left"/>
      <w:pPr>
        <w:ind w:left="2053" w:hanging="406"/>
      </w:pPr>
      <w:rPr>
        <w:rFonts w:hint="default"/>
        <w:lang w:val="vi" w:eastAsia="en-US" w:bidi="ar-SA"/>
      </w:rPr>
    </w:lvl>
    <w:lvl w:ilvl="3">
      <w:start w:val="0"/>
      <w:numFmt w:val="bullet"/>
      <w:lvlText w:val="•"/>
      <w:lvlJc w:val="left"/>
      <w:pPr>
        <w:ind w:left="2999" w:hanging="406"/>
      </w:pPr>
      <w:rPr>
        <w:rFonts w:hint="default"/>
        <w:lang w:val="vi" w:eastAsia="en-US" w:bidi="ar-SA"/>
      </w:rPr>
    </w:lvl>
    <w:lvl w:ilvl="4">
      <w:start w:val="0"/>
      <w:numFmt w:val="bullet"/>
      <w:lvlText w:val="•"/>
      <w:lvlJc w:val="left"/>
      <w:pPr>
        <w:ind w:left="3946" w:hanging="406"/>
      </w:pPr>
      <w:rPr>
        <w:rFonts w:hint="default"/>
        <w:lang w:val="vi" w:eastAsia="en-US" w:bidi="ar-SA"/>
      </w:rPr>
    </w:lvl>
    <w:lvl w:ilvl="5">
      <w:start w:val="0"/>
      <w:numFmt w:val="bullet"/>
      <w:lvlText w:val="•"/>
      <w:lvlJc w:val="left"/>
      <w:pPr>
        <w:ind w:left="4893" w:hanging="406"/>
      </w:pPr>
      <w:rPr>
        <w:rFonts w:hint="default"/>
        <w:lang w:val="vi" w:eastAsia="en-US" w:bidi="ar-SA"/>
      </w:rPr>
    </w:lvl>
    <w:lvl w:ilvl="6">
      <w:start w:val="0"/>
      <w:numFmt w:val="bullet"/>
      <w:lvlText w:val="•"/>
      <w:lvlJc w:val="left"/>
      <w:pPr>
        <w:ind w:left="5839" w:hanging="406"/>
      </w:pPr>
      <w:rPr>
        <w:rFonts w:hint="default"/>
        <w:lang w:val="vi" w:eastAsia="en-US" w:bidi="ar-SA"/>
      </w:rPr>
    </w:lvl>
    <w:lvl w:ilvl="7">
      <w:start w:val="0"/>
      <w:numFmt w:val="bullet"/>
      <w:lvlText w:val="•"/>
      <w:lvlJc w:val="left"/>
      <w:pPr>
        <w:ind w:left="6786" w:hanging="406"/>
      </w:pPr>
      <w:rPr>
        <w:rFonts w:hint="default"/>
        <w:lang w:val="vi" w:eastAsia="en-US" w:bidi="ar-SA"/>
      </w:rPr>
    </w:lvl>
    <w:lvl w:ilvl="8">
      <w:start w:val="0"/>
      <w:numFmt w:val="bullet"/>
      <w:lvlText w:val="•"/>
      <w:lvlJc w:val="left"/>
      <w:pPr>
        <w:ind w:left="7733" w:hanging="406"/>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60"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2023-04-24T11:10:54Z</dcterms:created>
  <dcterms:modified xsi:type="dcterms:W3CDTF">2023-04-24T11:10:54Z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