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8"/>
        <w:gridCol w:w="5544"/>
      </w:tblGrid>
      <w:tr>
        <w:trPr>
          <w:trHeight w:val="1302" w:hRule="atLeast"/>
        </w:trPr>
        <w:tc>
          <w:tcPr>
            <w:tcW w:w="3478" w:type="dxa"/>
          </w:tcPr>
          <w:p>
            <w:pPr>
              <w:pStyle w:val="TableParagraph"/>
              <w:spacing w:line="240" w:lineRule="auto" w:after="13"/>
              <w:ind w:left="217" w:right="156" w:hanging="168"/>
              <w:rPr>
                <w:b/>
                <w:sz w:val="26"/>
              </w:rPr>
            </w:pPr>
            <w:r>
              <w:rPr>
                <w:b/>
                <w:sz w:val="26"/>
              </w:rPr>
              <w:t>TOÀ</w:t>
            </w:r>
            <w:r>
              <w:rPr>
                <w:b/>
                <w:spacing w:val="-12"/>
                <w:sz w:val="26"/>
              </w:rPr>
              <w:t> </w:t>
            </w:r>
            <w:r>
              <w:rPr>
                <w:b/>
                <w:sz w:val="26"/>
              </w:rPr>
              <w:t>ÁN </w:t>
            </w:r>
            <w:r>
              <w:rPr>
                <w:b/>
                <w:spacing w:val="15"/>
                <w:sz w:val="26"/>
              </w:rPr>
              <w:t>NHÂN</w:t>
            </w:r>
            <w:r>
              <w:rPr>
                <w:b/>
                <w:spacing w:val="15"/>
                <w:sz w:val="26"/>
              </w:rPr>
              <w:t> </w:t>
            </w:r>
            <w:r>
              <w:rPr>
                <w:b/>
                <w:spacing w:val="14"/>
                <w:sz w:val="26"/>
              </w:rPr>
              <w:t>DÂN </w:t>
            </w:r>
            <w:r>
              <w:rPr>
                <w:b/>
                <w:spacing w:val="15"/>
                <w:sz w:val="26"/>
              </w:rPr>
              <w:t>TỈNH</w:t>
            </w:r>
            <w:r>
              <w:rPr>
                <w:b/>
                <w:spacing w:val="15"/>
                <w:sz w:val="26"/>
              </w:rPr>
              <w:t> </w:t>
            </w:r>
            <w:r>
              <w:rPr>
                <w:b/>
                <w:spacing w:val="13"/>
                <w:sz w:val="26"/>
              </w:rPr>
              <w:t>TÂY</w:t>
            </w:r>
            <w:r>
              <w:rPr>
                <w:b/>
                <w:spacing w:val="13"/>
                <w:sz w:val="26"/>
              </w:rPr>
              <w:t> </w:t>
            </w:r>
            <w:r>
              <w:rPr>
                <w:b/>
                <w:spacing w:val="15"/>
                <w:sz w:val="26"/>
              </w:rPr>
              <w:t>NINH</w:t>
            </w:r>
          </w:p>
          <w:p>
            <w:pPr>
              <w:pStyle w:val="TableParagraph"/>
              <w:spacing w:line="20" w:lineRule="exact"/>
              <w:ind w:left="832"/>
              <w:rPr>
                <w:sz w:val="2"/>
              </w:rPr>
            </w:pPr>
            <w:r>
              <w:rPr>
                <w:sz w:val="2"/>
              </w:rPr>
              <w:pict>
                <v:group style="width:51pt;height:.75pt;mso-position-horizontal-relative:char;mso-position-vertical-relative:line" id="docshapegroup1" coordorigin="0,0" coordsize="1020,15">
                  <v:line style="position:absolute" from="0,8" to="1020,8" stroked="true" strokeweight=".75pt" strokecolor="#000000">
                    <v:stroke dashstyle="solid"/>
                  </v:line>
                </v:group>
              </w:pict>
            </w:r>
            <w:r>
              <w:rPr>
                <w:sz w:val="2"/>
              </w:rPr>
            </w:r>
          </w:p>
          <w:p>
            <w:pPr>
              <w:pStyle w:val="TableParagraph"/>
              <w:spacing w:line="298" w:lineRule="exact" w:before="55"/>
              <w:ind w:left="50" w:right="156"/>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203/2022/HS-PT Ngày: 30-11-2022</w:t>
            </w:r>
          </w:p>
        </w:tc>
        <w:tc>
          <w:tcPr>
            <w:tcW w:w="5544" w:type="dxa"/>
          </w:tcPr>
          <w:p>
            <w:pPr>
              <w:pStyle w:val="TableParagraph"/>
              <w:spacing w:line="266" w:lineRule="exact"/>
              <w:ind w:left="482" w:right="43"/>
              <w:jc w:val="center"/>
              <w:rPr>
                <w:b/>
                <w:sz w:val="24"/>
              </w:rPr>
            </w:pPr>
            <w:r>
              <w:rPr>
                <w:b/>
                <w:sz w:val="24"/>
              </w:rPr>
              <w:t>CỘNG</w:t>
            </w:r>
            <w:r>
              <w:rPr>
                <w:b/>
                <w:spacing w:val="-5"/>
                <w:sz w:val="24"/>
              </w:rPr>
              <w:t> </w:t>
            </w:r>
            <w:r>
              <w:rPr>
                <w:b/>
                <w:sz w:val="24"/>
              </w:rPr>
              <w:t>HOÀ</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line="240" w:lineRule="auto" w:before="1"/>
              <w:ind w:left="547" w:right="43"/>
              <w:jc w:val="center"/>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 -</w:t>
            </w:r>
            <w:r>
              <w:rPr>
                <w:b/>
                <w:spacing w:val="-4"/>
                <w:sz w:val="28"/>
              </w:rPr>
              <w:t> </w:t>
            </w:r>
            <w:r>
              <w:rPr>
                <w:b/>
                <w:sz w:val="28"/>
              </w:rPr>
              <w:t>Hạnh</w:t>
            </w:r>
            <w:r>
              <w:rPr>
                <w:b/>
                <w:spacing w:val="-1"/>
                <w:sz w:val="28"/>
              </w:rPr>
              <w:t> </w:t>
            </w:r>
            <w:r>
              <w:rPr>
                <w:b/>
                <w:spacing w:val="-4"/>
                <w:sz w:val="28"/>
              </w:rPr>
              <w:t>phúc</w:t>
            </w:r>
          </w:p>
        </w:tc>
      </w:tr>
    </w:tbl>
    <w:p>
      <w:pPr>
        <w:pStyle w:val="BodyText"/>
        <w:spacing w:before="11"/>
        <w:ind w:left="0" w:firstLine="0"/>
        <w:jc w:val="left"/>
        <w:rPr>
          <w:sz w:val="23"/>
        </w:rPr>
      </w:pPr>
    </w:p>
    <w:p>
      <w:pPr>
        <w:pStyle w:val="Heading1"/>
        <w:spacing w:line="321" w:lineRule="exact"/>
        <w:ind w:left="1320"/>
      </w:pPr>
      <w:r>
        <w:rPr/>
        <w:pict>
          <v:line style="position:absolute;mso-position-horizontal-relative:page;mso-position-vertical-relative:paragraph;z-index:-15806976" from="327.25pt,-47.5597pt" to="499.1pt,-47.5597pt" stroked="true" strokeweight=".75pt" strokecolor="#000000">
            <v:stroke dashstyle="solid"/>
            <w10:wrap type="none"/>
          </v:line>
        </w:pict>
      </w:r>
      <w:r>
        <w:rPr/>
        <w:t>NHÂN</w:t>
      </w:r>
      <w:r>
        <w:rPr>
          <w:spacing w:val="-5"/>
        </w:rPr>
        <w:t> </w:t>
      </w:r>
      <w:r>
        <w:rPr>
          <w:spacing w:val="-4"/>
        </w:rPr>
        <w:t>DANH</w:t>
      </w:r>
    </w:p>
    <w:p>
      <w:pPr>
        <w:spacing w:line="451" w:lineRule="auto" w:before="0"/>
        <w:ind w:left="1321" w:right="1391"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TÂY NINH</w:t>
      </w:r>
    </w:p>
    <w:p>
      <w:pPr>
        <w:pStyle w:val="ListParagraph"/>
        <w:numPr>
          <w:ilvl w:val="0"/>
          <w:numId w:val="1"/>
        </w:numPr>
        <w:tabs>
          <w:tab w:pos="892" w:val="left" w:leader="none"/>
        </w:tabs>
        <w:spacing w:line="240" w:lineRule="auto" w:before="77" w:after="0"/>
        <w:ind w:left="891" w:right="0" w:hanging="164"/>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3"/>
          <w:sz w:val="28"/>
        </w:rPr>
        <w:t> </w:t>
      </w:r>
      <w:r>
        <w:rPr>
          <w:b/>
          <w:i/>
          <w:sz w:val="28"/>
        </w:rPr>
        <w:t>xử</w:t>
      </w:r>
      <w:r>
        <w:rPr>
          <w:b/>
          <w:i/>
          <w:spacing w:val="-5"/>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728"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ông</w:t>
      </w:r>
      <w:r>
        <w:rPr>
          <w:spacing w:val="-1"/>
          <w:sz w:val="28"/>
        </w:rPr>
        <w:t> </w:t>
      </w:r>
      <w:r>
        <w:rPr>
          <w:sz w:val="28"/>
        </w:rPr>
        <w:t>Phạm</w:t>
      </w:r>
      <w:r>
        <w:rPr>
          <w:spacing w:val="-4"/>
          <w:sz w:val="28"/>
        </w:rPr>
        <w:t> </w:t>
      </w:r>
      <w:r>
        <w:rPr>
          <w:sz w:val="28"/>
        </w:rPr>
        <w:t>Văn</w:t>
      </w:r>
      <w:r>
        <w:rPr>
          <w:spacing w:val="-1"/>
          <w:sz w:val="28"/>
        </w:rPr>
        <w:t> </w:t>
      </w:r>
      <w:r>
        <w:rPr>
          <w:spacing w:val="-4"/>
          <w:sz w:val="28"/>
        </w:rPr>
        <w:t>Tâm.</w:t>
      </w:r>
    </w:p>
    <w:p>
      <w:pPr>
        <w:spacing w:before="120"/>
        <w:ind w:left="728" w:right="0" w:firstLine="0"/>
        <w:jc w:val="left"/>
        <w:rPr>
          <w:sz w:val="28"/>
        </w:rPr>
      </w:pPr>
      <w:r>
        <w:rPr>
          <w:i/>
          <w:sz w:val="28"/>
        </w:rPr>
        <w:t>Các</w:t>
      </w:r>
      <w:r>
        <w:rPr>
          <w:i/>
          <w:spacing w:val="-5"/>
          <w:sz w:val="28"/>
        </w:rPr>
        <w:t> </w:t>
      </w:r>
      <w:r>
        <w:rPr>
          <w:i/>
          <w:sz w:val="28"/>
        </w:rPr>
        <w:t>Thẩm</w:t>
      </w:r>
      <w:r>
        <w:rPr>
          <w:i/>
          <w:spacing w:val="-8"/>
          <w:sz w:val="28"/>
        </w:rPr>
        <w:t> </w:t>
      </w:r>
      <w:r>
        <w:rPr>
          <w:i/>
          <w:sz w:val="28"/>
        </w:rPr>
        <w:t>phán:</w:t>
      </w:r>
      <w:r>
        <w:rPr>
          <w:i/>
          <w:spacing w:val="-2"/>
          <w:sz w:val="28"/>
        </w:rPr>
        <w:t> </w:t>
      </w:r>
      <w:r>
        <w:rPr>
          <w:sz w:val="28"/>
        </w:rPr>
        <w:t>bà</w:t>
      </w:r>
      <w:r>
        <w:rPr>
          <w:spacing w:val="-6"/>
          <w:sz w:val="28"/>
        </w:rPr>
        <w:t> </w:t>
      </w:r>
      <w:r>
        <w:rPr>
          <w:sz w:val="28"/>
        </w:rPr>
        <w:t>Nguyễn</w:t>
      </w:r>
      <w:r>
        <w:rPr>
          <w:spacing w:val="-2"/>
          <w:sz w:val="28"/>
        </w:rPr>
        <w:t> </w:t>
      </w:r>
      <w:r>
        <w:rPr>
          <w:sz w:val="28"/>
        </w:rPr>
        <w:t>Thị</w:t>
      </w:r>
      <w:r>
        <w:rPr>
          <w:spacing w:val="-2"/>
          <w:sz w:val="28"/>
        </w:rPr>
        <w:t> </w:t>
      </w:r>
      <w:r>
        <w:rPr>
          <w:sz w:val="28"/>
        </w:rPr>
        <w:t>An</w:t>
      </w:r>
      <w:r>
        <w:rPr>
          <w:spacing w:val="-2"/>
          <w:sz w:val="28"/>
        </w:rPr>
        <w:t> </w:t>
      </w:r>
      <w:r>
        <w:rPr>
          <w:sz w:val="28"/>
        </w:rPr>
        <w:t>Tiên;</w:t>
      </w:r>
      <w:r>
        <w:rPr>
          <w:spacing w:val="-2"/>
          <w:sz w:val="28"/>
        </w:rPr>
        <w:t> </w:t>
      </w:r>
      <w:r>
        <w:rPr>
          <w:sz w:val="28"/>
        </w:rPr>
        <w:t>ông</w:t>
      </w:r>
      <w:r>
        <w:rPr>
          <w:spacing w:val="-2"/>
          <w:sz w:val="28"/>
        </w:rPr>
        <w:t> </w:t>
      </w:r>
      <w:r>
        <w:rPr>
          <w:sz w:val="28"/>
        </w:rPr>
        <w:t>Hà</w:t>
      </w:r>
      <w:r>
        <w:rPr>
          <w:spacing w:val="-3"/>
          <w:sz w:val="28"/>
        </w:rPr>
        <w:t> </w:t>
      </w:r>
      <w:r>
        <w:rPr>
          <w:sz w:val="28"/>
        </w:rPr>
        <w:t>Chí</w:t>
      </w:r>
      <w:r>
        <w:rPr>
          <w:spacing w:val="-1"/>
          <w:sz w:val="28"/>
        </w:rPr>
        <w:t> </w:t>
      </w:r>
      <w:r>
        <w:rPr>
          <w:spacing w:val="-2"/>
          <w:sz w:val="28"/>
        </w:rPr>
        <w:t>Quốc.</w:t>
      </w:r>
    </w:p>
    <w:p>
      <w:pPr>
        <w:pStyle w:val="ListParagraph"/>
        <w:numPr>
          <w:ilvl w:val="0"/>
          <w:numId w:val="1"/>
        </w:numPr>
        <w:tabs>
          <w:tab w:pos="930" w:val="left" w:leader="none"/>
        </w:tabs>
        <w:spacing w:line="240" w:lineRule="auto" w:before="122" w:after="0"/>
        <w:ind w:left="162" w:right="234" w:firstLine="566"/>
        <w:jc w:val="both"/>
        <w:rPr>
          <w:sz w:val="28"/>
        </w:rPr>
      </w:pPr>
      <w:r>
        <w:rPr>
          <w:b/>
          <w:i/>
          <w:sz w:val="28"/>
        </w:rPr>
        <w:t>Thư ký phiên tòa</w:t>
      </w:r>
      <w:r>
        <w:rPr>
          <w:i/>
          <w:sz w:val="28"/>
        </w:rPr>
        <w:t>: </w:t>
      </w:r>
      <w:r>
        <w:rPr>
          <w:sz w:val="28"/>
        </w:rPr>
        <w:t>bà Lê Thị Bích, Thư ký Tòa án nhân dân tỉnh Tây </w:t>
      </w:r>
      <w:r>
        <w:rPr>
          <w:spacing w:val="-4"/>
          <w:sz w:val="28"/>
        </w:rPr>
        <w:t>Ninh.</w:t>
      </w:r>
    </w:p>
    <w:p>
      <w:pPr>
        <w:pStyle w:val="ListParagraph"/>
        <w:numPr>
          <w:ilvl w:val="0"/>
          <w:numId w:val="1"/>
        </w:numPr>
        <w:tabs>
          <w:tab w:pos="892" w:val="left" w:leader="none"/>
        </w:tabs>
        <w:spacing w:line="240" w:lineRule="auto" w:before="120" w:after="0"/>
        <w:ind w:left="162" w:right="227" w:firstLine="566"/>
        <w:jc w:val="both"/>
        <w:rPr>
          <w:sz w:val="28"/>
        </w:rPr>
      </w:pPr>
      <w:r>
        <w:rPr>
          <w:b/>
          <w:i/>
          <w:sz w:val="28"/>
        </w:rPr>
        <w:t>Đại</w:t>
      </w:r>
      <w:r>
        <w:rPr>
          <w:b/>
          <w:i/>
          <w:spacing w:val="-2"/>
          <w:sz w:val="28"/>
        </w:rPr>
        <w:t> </w:t>
      </w:r>
      <w:r>
        <w:rPr>
          <w:b/>
          <w:i/>
          <w:sz w:val="28"/>
        </w:rPr>
        <w:t>diện</w:t>
      </w:r>
      <w:r>
        <w:rPr>
          <w:b/>
          <w:i/>
          <w:spacing w:val="-3"/>
          <w:sz w:val="28"/>
        </w:rPr>
        <w:t> </w:t>
      </w:r>
      <w:r>
        <w:rPr>
          <w:b/>
          <w:i/>
          <w:sz w:val="28"/>
        </w:rPr>
        <w:t>Viện</w:t>
      </w:r>
      <w:r>
        <w:rPr>
          <w:b/>
          <w:i/>
          <w:spacing w:val="-3"/>
          <w:sz w:val="28"/>
        </w:rPr>
        <w:t> </w:t>
      </w:r>
      <w:r>
        <w:rPr>
          <w:b/>
          <w:i/>
          <w:sz w:val="28"/>
        </w:rPr>
        <w:t>kiểm</w:t>
      </w:r>
      <w:r>
        <w:rPr>
          <w:b/>
          <w:i/>
          <w:spacing w:val="-1"/>
          <w:sz w:val="28"/>
        </w:rPr>
        <w:t> </w:t>
      </w:r>
      <w:r>
        <w:rPr>
          <w:b/>
          <w:i/>
          <w:sz w:val="28"/>
        </w:rPr>
        <w:t>sát</w:t>
      </w:r>
      <w:r>
        <w:rPr>
          <w:b/>
          <w:i/>
          <w:spacing w:val="-3"/>
          <w:sz w:val="28"/>
        </w:rPr>
        <w:t> </w:t>
      </w:r>
      <w:r>
        <w:rPr>
          <w:b/>
          <w:i/>
          <w:sz w:val="28"/>
        </w:rPr>
        <w:t>nhân</w:t>
      </w:r>
      <w:r>
        <w:rPr>
          <w:b/>
          <w:i/>
          <w:spacing w:val="-6"/>
          <w:sz w:val="28"/>
        </w:rPr>
        <w:t> </w:t>
      </w:r>
      <w:r>
        <w:rPr>
          <w:b/>
          <w:i/>
          <w:sz w:val="28"/>
        </w:rPr>
        <w:t>dân</w:t>
      </w:r>
      <w:r>
        <w:rPr>
          <w:b/>
          <w:i/>
          <w:spacing w:val="-6"/>
          <w:sz w:val="28"/>
        </w:rPr>
        <w:t> </w:t>
      </w:r>
      <w:r>
        <w:rPr>
          <w:b/>
          <w:i/>
          <w:sz w:val="28"/>
        </w:rPr>
        <w:t>tỉnh</w:t>
      </w:r>
      <w:r>
        <w:rPr>
          <w:b/>
          <w:i/>
          <w:spacing w:val="-4"/>
          <w:sz w:val="28"/>
        </w:rPr>
        <w:t> </w:t>
      </w:r>
      <w:r>
        <w:rPr>
          <w:b/>
          <w:i/>
          <w:sz w:val="28"/>
        </w:rPr>
        <w:t>Tây Ninh</w:t>
      </w:r>
      <w:r>
        <w:rPr>
          <w:b/>
          <w:i/>
          <w:spacing w:val="-4"/>
          <w:sz w:val="28"/>
        </w:rPr>
        <w:t> </w:t>
      </w:r>
      <w:r>
        <w:rPr>
          <w:b/>
          <w:i/>
          <w:sz w:val="28"/>
        </w:rPr>
        <w:t>tham</w:t>
      </w:r>
      <w:r>
        <w:rPr>
          <w:b/>
          <w:i/>
          <w:spacing w:val="-2"/>
          <w:sz w:val="28"/>
        </w:rPr>
        <w:t> </w:t>
      </w:r>
      <w:r>
        <w:rPr>
          <w:b/>
          <w:i/>
          <w:sz w:val="28"/>
        </w:rPr>
        <w:t>gia</w:t>
      </w:r>
      <w:r>
        <w:rPr>
          <w:b/>
          <w:i/>
          <w:spacing w:val="-2"/>
          <w:sz w:val="28"/>
        </w:rPr>
        <w:t> </w:t>
      </w:r>
      <w:r>
        <w:rPr>
          <w:b/>
          <w:i/>
          <w:sz w:val="28"/>
        </w:rPr>
        <w:t>phiên</w:t>
      </w:r>
      <w:r>
        <w:rPr>
          <w:b/>
          <w:i/>
          <w:spacing w:val="-3"/>
          <w:sz w:val="28"/>
        </w:rPr>
        <w:t> </w:t>
      </w:r>
      <w:r>
        <w:rPr>
          <w:b/>
          <w:i/>
          <w:sz w:val="28"/>
        </w:rPr>
        <w:t>tòa:</w:t>
      </w:r>
      <w:r>
        <w:rPr>
          <w:b/>
          <w:i/>
          <w:spacing w:val="-1"/>
          <w:sz w:val="28"/>
        </w:rPr>
        <w:t> </w:t>
      </w:r>
      <w:r>
        <w:rPr>
          <w:sz w:val="28"/>
        </w:rPr>
        <w:t>ông Lê Hồng Phúc,</w:t>
      </w:r>
      <w:r>
        <w:rPr>
          <w:spacing w:val="40"/>
          <w:sz w:val="28"/>
        </w:rPr>
        <w:t> </w:t>
      </w:r>
      <w:r>
        <w:rPr>
          <w:sz w:val="28"/>
        </w:rPr>
        <w:t>Kiểm sát viên.</w:t>
      </w:r>
    </w:p>
    <w:p>
      <w:pPr>
        <w:pStyle w:val="BodyText"/>
        <w:ind w:right="228"/>
      </w:pPr>
      <w:r>
        <w:rPr/>
        <w:t>Ngày 30 tháng 11 năm 2022 tại trụ sở Tòa án nhân dân tỉnh Tây Ninh xét xử phúc thẩm công khai vụ án hình sự phúc thẩm thụ lý số 207/2022/TLPT-HS ngày</w:t>
      </w:r>
      <w:r>
        <w:rPr>
          <w:spacing w:val="-1"/>
        </w:rPr>
        <w:t> </w:t>
      </w:r>
      <w:r>
        <w:rPr/>
        <w:t>07 tháng 11 năm 2022 đối với bị cáo Trần Anh Th; do có kháng cáo của bị cáo đối với Bản án Hình sự sơ thẩm số 93/2022/HS-ST ngày 27 tháng 9 năm 2022 của Tòa án nhân dân huyện Tân Châu, tỉnh Tây Ninh.</w:t>
      </w:r>
    </w:p>
    <w:p>
      <w:pPr>
        <w:pStyle w:val="BodyText"/>
        <w:spacing w:before="120"/>
        <w:ind w:right="226"/>
      </w:pPr>
      <w:r>
        <w:rPr>
          <w:i/>
        </w:rPr>
        <w:t>Bị cáo kháng cáo: </w:t>
      </w:r>
      <w:r>
        <w:rPr>
          <w:b/>
        </w:rPr>
        <w:t>Trần</w:t>
      </w:r>
      <w:r>
        <w:rPr>
          <w:b/>
          <w:spacing w:val="-1"/>
        </w:rPr>
        <w:t> </w:t>
      </w:r>
      <w:r>
        <w:rPr>
          <w:b/>
        </w:rPr>
        <w:t>Anh Th </w:t>
      </w:r>
      <w:r>
        <w:rPr/>
        <w:t>(tên gọi khác: Kh),</w:t>
      </w:r>
      <w:r>
        <w:rPr>
          <w:spacing w:val="-3"/>
        </w:rPr>
        <w:t> </w:t>
      </w:r>
      <w:r>
        <w:rPr/>
        <w:t>sinh năm</w:t>
      </w:r>
      <w:r>
        <w:rPr>
          <w:spacing w:val="-6"/>
        </w:rPr>
        <w:t> </w:t>
      </w:r>
      <w:r>
        <w:rPr/>
        <w:t>1992</w:t>
      </w:r>
      <w:r>
        <w:rPr>
          <w:spacing w:val="-1"/>
        </w:rPr>
        <w:t> </w:t>
      </w:r>
      <w:r>
        <w:rPr/>
        <w:t>tại</w:t>
      </w:r>
      <w:r>
        <w:rPr>
          <w:spacing w:val="-1"/>
        </w:rPr>
        <w:t> </w:t>
      </w:r>
      <w:r>
        <w:rPr/>
        <w:t>tỉnh Tây Ninh; nơi cư trú: ấp TĐ, xã TT, huyện Tân Châu, tỉnh Tây Ninh; nghề nghiệp: Làm thuê; trình độ văn hóa: 9/12; dân tộc: Kinh; giới tính: Nam; tôn giáo: Không; quốc tịch: Việt Nam; con ông Trần Văn S và bà Đặng Thị L; vợ: chưa có, sống chung như vợ chồng với Lê Thị Th; con có 01 người sinh năm 2010; tiền án: không có;</w:t>
      </w:r>
    </w:p>
    <w:p>
      <w:pPr>
        <w:pStyle w:val="BodyText"/>
        <w:spacing w:before="121"/>
        <w:ind w:right="233"/>
      </w:pPr>
      <w:r>
        <w:rPr/>
        <w:t>Tiền sự: Quyết định số 69/QĐ-TA ngày 13/7/2018, Tòa án nhân dân huyện Hòa</w:t>
      </w:r>
      <w:r>
        <w:rPr>
          <w:spacing w:val="-1"/>
        </w:rPr>
        <w:t> </w:t>
      </w:r>
      <w:r>
        <w:rPr/>
        <w:t>Thành (nay</w:t>
      </w:r>
      <w:r>
        <w:rPr>
          <w:spacing w:val="-4"/>
        </w:rPr>
        <w:t> </w:t>
      </w:r>
      <w:r>
        <w:rPr/>
        <w:t>là</w:t>
      </w:r>
      <w:r>
        <w:rPr>
          <w:spacing w:val="-3"/>
        </w:rPr>
        <w:t> </w:t>
      </w:r>
      <w:r>
        <w:rPr/>
        <w:t>thị</w:t>
      </w:r>
      <w:r>
        <w:rPr>
          <w:spacing w:val="-1"/>
        </w:rPr>
        <w:t> </w:t>
      </w:r>
      <w:r>
        <w:rPr/>
        <w:t>xã Hòa</w:t>
      </w:r>
      <w:r>
        <w:rPr>
          <w:spacing w:val="-1"/>
        </w:rPr>
        <w:t> </w:t>
      </w:r>
      <w:r>
        <w:rPr/>
        <w:t>Thành),</w:t>
      </w:r>
      <w:r>
        <w:rPr>
          <w:spacing w:val="-3"/>
        </w:rPr>
        <w:t> </w:t>
      </w:r>
      <w:r>
        <w:rPr/>
        <w:t>tỉnh</w:t>
      </w:r>
      <w:r>
        <w:rPr>
          <w:spacing w:val="-2"/>
        </w:rPr>
        <w:t> </w:t>
      </w:r>
      <w:r>
        <w:rPr/>
        <w:t>Tây</w:t>
      </w:r>
      <w:r>
        <w:rPr>
          <w:spacing w:val="-4"/>
        </w:rPr>
        <w:t> </w:t>
      </w:r>
      <w:r>
        <w:rPr/>
        <w:t>Ninh,</w:t>
      </w:r>
      <w:r>
        <w:rPr>
          <w:spacing w:val="-1"/>
        </w:rPr>
        <w:t> </w:t>
      </w:r>
      <w:r>
        <w:rPr/>
        <w:t>áp</w:t>
      </w:r>
      <w:r>
        <w:rPr>
          <w:spacing w:val="-1"/>
        </w:rPr>
        <w:t> </w:t>
      </w:r>
      <w:r>
        <w:rPr/>
        <w:t>dụng</w:t>
      </w:r>
      <w:r>
        <w:rPr>
          <w:spacing w:val="-1"/>
        </w:rPr>
        <w:t> </w:t>
      </w:r>
      <w:r>
        <w:rPr/>
        <w:t>biện</w:t>
      </w:r>
      <w:r>
        <w:rPr>
          <w:spacing w:val="-2"/>
        </w:rPr>
        <w:t> </w:t>
      </w:r>
      <w:r>
        <w:rPr/>
        <w:t>pháp</w:t>
      </w:r>
      <w:r>
        <w:rPr>
          <w:spacing w:val="-1"/>
        </w:rPr>
        <w:t> </w:t>
      </w:r>
      <w:r>
        <w:rPr/>
        <w:t>xử</w:t>
      </w:r>
      <w:r>
        <w:rPr>
          <w:spacing w:val="-3"/>
        </w:rPr>
        <w:t> </w:t>
      </w:r>
      <w:r>
        <w:rPr/>
        <w:t>lý</w:t>
      </w:r>
      <w:r>
        <w:rPr>
          <w:spacing w:val="-2"/>
        </w:rPr>
        <w:t> </w:t>
      </w:r>
      <w:r>
        <w:rPr/>
        <w:t>vi phạm hành chính đưa vào cơ sở cai nghiện bắt buộc, thời gian 15 tháng, chấp hành xong quyết định ngày 13/8/2019.</w:t>
      </w:r>
    </w:p>
    <w:p>
      <w:pPr>
        <w:pStyle w:val="BodyText"/>
        <w:spacing w:before="121"/>
        <w:ind w:right="226"/>
      </w:pPr>
      <w:r>
        <w:rPr/>
        <w:t>Nhân thân: Bản án số 95/2008/HSST ngày 25/6/2008, Tòa án nhân dân huyện Tân Châu, tỉnh Tây Ninh xử phạt 06 tháng tù, cho hưởng án treo về hành vi “Trộm cắp tài sản”, thời gian thử thách là 12 tháng; nộp án phí ngày 16/9/2008 (đã được xóa án tích).</w:t>
      </w:r>
    </w:p>
    <w:p>
      <w:pPr>
        <w:pStyle w:val="BodyText"/>
        <w:ind w:right="227"/>
      </w:pPr>
      <w:r>
        <w:rPr/>
        <w:t>Bị cáo bị bắt, tạm giữ, tạm giam trong vụ án khác từ ngày 08/5/2022; có mặt tại phiên tòa.</w:t>
      </w:r>
    </w:p>
    <w:p>
      <w:pPr>
        <w:pStyle w:val="BodyText"/>
        <w:spacing w:line="242" w:lineRule="auto"/>
        <w:ind w:right="231"/>
      </w:pPr>
      <w:r>
        <w:rPr/>
        <w:t>Bị hại: Anh Nguyễn Đức Tr, sinh năm 1994; địa chỉ: ấp TT, xã TT, huyện Tân Châu, tỉnh Tây Ninh (không kháng cáo, Tòa án không triệu tập).</w:t>
      </w:r>
    </w:p>
    <w:p>
      <w:pPr>
        <w:spacing w:after="0" w:line="242" w:lineRule="auto"/>
        <w:sectPr>
          <w:type w:val="continuous"/>
          <w:pgSz w:w="11910" w:h="16840"/>
          <w:pgMar w:top="1100" w:bottom="280" w:left="1540" w:right="900"/>
        </w:sectPr>
      </w:pPr>
    </w:p>
    <w:p>
      <w:pPr>
        <w:pStyle w:val="Heading1"/>
        <w:spacing w:before="156"/>
        <w:ind w:right="1388"/>
      </w:pPr>
      <w:r>
        <w:rPr/>
        <w:t>NỘI</w:t>
      </w:r>
      <w:r>
        <w:rPr>
          <w:spacing w:val="-3"/>
        </w:rPr>
        <w:t> </w:t>
      </w:r>
      <w:r>
        <w:rPr/>
        <w:t>DUNG</w:t>
      </w:r>
      <w:r>
        <w:rPr>
          <w:spacing w:val="-3"/>
        </w:rPr>
        <w:t> </w:t>
      </w:r>
      <w:r>
        <w:rPr/>
        <w:t>VỤ</w:t>
      </w:r>
      <w:r>
        <w:rPr>
          <w:spacing w:val="-4"/>
        </w:rPr>
        <w:t> </w:t>
      </w:r>
      <w:r>
        <w:rPr>
          <w:spacing w:val="-5"/>
        </w:rPr>
        <w:t>ÁN:</w:t>
      </w:r>
    </w:p>
    <w:p>
      <w:pPr>
        <w:spacing w:before="115"/>
        <w:ind w:left="162" w:right="243" w:firstLine="566"/>
        <w:jc w:val="both"/>
        <w:rPr>
          <w:i/>
          <w:sz w:val="28"/>
        </w:rPr>
      </w:pPr>
      <w:r>
        <w:rPr>
          <w:i/>
          <w:sz w:val="28"/>
        </w:rPr>
        <w:t>Theo các tài liệu có trong hồ sơ vụ án và diễn biến tại phiên tòa, nội dung</w:t>
      </w:r>
      <w:r>
        <w:rPr>
          <w:i/>
          <w:sz w:val="28"/>
        </w:rPr>
        <w:t> vụ án được tóm tắt như sau:</w:t>
      </w:r>
    </w:p>
    <w:p>
      <w:pPr>
        <w:pStyle w:val="BodyText"/>
        <w:ind w:right="224"/>
      </w:pPr>
      <w:r>
        <w:rPr/>
        <w:t>Do quen biết với Nguyễn Đức Tr, sinh năm: 1994, ngụ: ấp TT, xã TT, huyện Tân Châu, tỉnh Tây Ninh từ trước, ngày 18/8/2020 Trần Anh Th đến gặp Tr xin đi làm phụ hồ cùng với Tr, Tr đồng ý. Đến khoảng 06 giờ 00 phút ngày 19/8/2020, Tr điều khiển xe mô tô nhãn hiệu Yamaha Exciter, màu xanh- bạc, biển số 70H1-245.79 chở Th đến nhà Hồ Văn Đ, sinh năm: 1982, ngụ: Ấp 6, xã Suối Ngô, huyện Tân Châu, tỉnh Tây Ninh lấy dụng cụ, quần áo chuẩn bị đi làm phụ</w:t>
      </w:r>
      <w:r>
        <w:rPr>
          <w:spacing w:val="29"/>
        </w:rPr>
        <w:t> </w:t>
      </w:r>
      <w:r>
        <w:rPr/>
        <w:t>hồ.</w:t>
      </w:r>
      <w:r>
        <w:rPr>
          <w:spacing w:val="32"/>
        </w:rPr>
        <w:t> </w:t>
      </w:r>
      <w:r>
        <w:rPr/>
        <w:t>Khi</w:t>
      </w:r>
      <w:r>
        <w:rPr>
          <w:spacing w:val="31"/>
        </w:rPr>
        <w:t> </w:t>
      </w:r>
      <w:r>
        <w:rPr/>
        <w:t>đến</w:t>
      </w:r>
      <w:r>
        <w:rPr>
          <w:spacing w:val="31"/>
        </w:rPr>
        <w:t> </w:t>
      </w:r>
      <w:r>
        <w:rPr/>
        <w:t>nhà</w:t>
      </w:r>
      <w:r>
        <w:rPr>
          <w:spacing w:val="31"/>
        </w:rPr>
        <w:t> </w:t>
      </w:r>
      <w:r>
        <w:rPr/>
        <w:t>Đ,</w:t>
      </w:r>
      <w:r>
        <w:rPr>
          <w:spacing w:val="33"/>
        </w:rPr>
        <w:t> </w:t>
      </w:r>
      <w:r>
        <w:rPr/>
        <w:t>Tr</w:t>
      </w:r>
      <w:r>
        <w:rPr>
          <w:spacing w:val="33"/>
        </w:rPr>
        <w:t> </w:t>
      </w:r>
      <w:r>
        <w:rPr/>
        <w:t>đưa</w:t>
      </w:r>
      <w:r>
        <w:rPr>
          <w:spacing w:val="34"/>
        </w:rPr>
        <w:t> </w:t>
      </w:r>
      <w:r>
        <w:rPr/>
        <w:t>Th</w:t>
      </w:r>
      <w:r>
        <w:rPr>
          <w:spacing w:val="32"/>
        </w:rPr>
        <w:t> </w:t>
      </w:r>
      <w:r>
        <w:rPr/>
        <w:t>100.000</w:t>
      </w:r>
      <w:r>
        <w:rPr>
          <w:spacing w:val="31"/>
        </w:rPr>
        <w:t> </w:t>
      </w:r>
      <w:r>
        <w:rPr/>
        <w:t>đồng</w:t>
      </w:r>
      <w:r>
        <w:rPr>
          <w:spacing w:val="31"/>
        </w:rPr>
        <w:t> </w:t>
      </w:r>
      <w:r>
        <w:rPr/>
        <w:t>và</w:t>
      </w:r>
      <w:r>
        <w:rPr>
          <w:spacing w:val="31"/>
        </w:rPr>
        <w:t> </w:t>
      </w:r>
      <w:r>
        <w:rPr/>
        <w:t>xe</w:t>
      </w:r>
      <w:r>
        <w:rPr>
          <w:spacing w:val="33"/>
        </w:rPr>
        <w:t> </w:t>
      </w:r>
      <w:r>
        <w:rPr/>
        <w:t>mô</w:t>
      </w:r>
      <w:r>
        <w:rPr>
          <w:spacing w:val="34"/>
        </w:rPr>
        <w:t> </w:t>
      </w:r>
      <w:r>
        <w:rPr/>
        <w:t>tô</w:t>
      </w:r>
      <w:r>
        <w:rPr>
          <w:spacing w:val="33"/>
        </w:rPr>
        <w:t> </w:t>
      </w:r>
      <w:r>
        <w:rPr/>
        <w:t>biển</w:t>
      </w:r>
      <w:r>
        <w:rPr>
          <w:spacing w:val="31"/>
        </w:rPr>
        <w:t> </w:t>
      </w:r>
      <w:r>
        <w:rPr/>
        <w:t>số</w:t>
      </w:r>
      <w:r>
        <w:rPr>
          <w:spacing w:val="32"/>
        </w:rPr>
        <w:t> </w:t>
      </w:r>
      <w:r>
        <w:rPr>
          <w:spacing w:val="-2"/>
        </w:rPr>
        <w:t>70H1-</w:t>
      </w:r>
    </w:p>
    <w:p>
      <w:pPr>
        <w:pStyle w:val="BodyText"/>
        <w:spacing w:before="3"/>
        <w:ind w:right="228" w:firstLine="0"/>
      </w:pPr>
      <w:r>
        <w:rPr/>
        <w:t>245.79 kêu Th điều khiển đi mua cà phê mang về nhà Đ cùng nhau uống. Sau khi nhận được tiền và xe của Tr, Th điều khiển đến địa phận huyện Châu Thành rồi mang qua Camphuchia bán cho người đàn ông người Campuchia khoảng 45 tuổi (không rõ nhân thân, lai lịch) được số tiền 6.000.000 đồng, Th tiêu xài cá nhân hết. Ngày 07/5/2022, Th tiếp tục thực hiện hành vi trộm cắp tài sản là xe mô tô tại khu phố Ninh Trung, phường Ninh Sơn, thành phố Tây Ninh, tỉnh Tây Ninh thì bị Công an thành phố Tây Ninh phát hiện bắt quả tang.</w:t>
      </w:r>
    </w:p>
    <w:p>
      <w:pPr>
        <w:pStyle w:val="BodyText"/>
        <w:spacing w:before="120"/>
        <w:ind w:right="226"/>
      </w:pPr>
      <w:r>
        <w:rPr/>
        <w:t>Kết luận về việc định giá của Hội đồng định giá tài sản số 32/KL-HĐĐG ngày</w:t>
      </w:r>
      <w:r>
        <w:rPr>
          <w:spacing w:val="-1"/>
        </w:rPr>
        <w:t> </w:t>
      </w:r>
      <w:r>
        <w:rPr/>
        <w:t>14/7/2022 của Hội đồng định giá tài sản Ủy</w:t>
      </w:r>
      <w:r>
        <w:rPr>
          <w:spacing w:val="-1"/>
        </w:rPr>
        <w:t> </w:t>
      </w:r>
      <w:r>
        <w:rPr/>
        <w:t>ban nhân dân huyện Tân Châu kết luận: 01 xe mô tô nhãn hiệu Yamaha Exciter, màu xanh bạc, biển số 70H1- 245.79, số máy G3D4E189669, số khung RLCUG0610FY176761 tại thời điểm định giá ngày 19/8/2022 có giá trị 21.333.000 đồng.</w:t>
      </w:r>
    </w:p>
    <w:p>
      <w:pPr>
        <w:pStyle w:val="BodyText"/>
        <w:spacing w:before="118"/>
        <w:ind w:left="728" w:firstLine="0"/>
      </w:pPr>
      <w:r>
        <w:rPr/>
        <w:t>Kết</w:t>
      </w:r>
      <w:r>
        <w:rPr>
          <w:spacing w:val="-2"/>
        </w:rPr>
        <w:t> </w:t>
      </w:r>
      <w:r>
        <w:rPr/>
        <w:t>quả</w:t>
      </w:r>
      <w:r>
        <w:rPr>
          <w:spacing w:val="-3"/>
        </w:rPr>
        <w:t> </w:t>
      </w:r>
      <w:r>
        <w:rPr/>
        <w:t>thu</w:t>
      </w:r>
      <w:r>
        <w:rPr>
          <w:spacing w:val="-1"/>
        </w:rPr>
        <w:t> </w:t>
      </w:r>
      <w:r>
        <w:rPr/>
        <w:t>giữ</w:t>
      </w:r>
      <w:r>
        <w:rPr>
          <w:spacing w:val="-4"/>
        </w:rPr>
        <w:t> </w:t>
      </w:r>
      <w:r>
        <w:rPr/>
        <w:t>và</w:t>
      </w:r>
      <w:r>
        <w:rPr>
          <w:spacing w:val="-5"/>
        </w:rPr>
        <w:t> </w:t>
      </w:r>
      <w:r>
        <w:rPr/>
        <w:t>xử</w:t>
      </w:r>
      <w:r>
        <w:rPr>
          <w:spacing w:val="-4"/>
        </w:rPr>
        <w:t> </w:t>
      </w:r>
      <w:r>
        <w:rPr/>
        <w:t>lý</w:t>
      </w:r>
      <w:r>
        <w:rPr>
          <w:spacing w:val="-4"/>
        </w:rPr>
        <w:t> </w:t>
      </w:r>
      <w:r>
        <w:rPr/>
        <w:t>vật</w:t>
      </w:r>
      <w:r>
        <w:rPr>
          <w:spacing w:val="-2"/>
        </w:rPr>
        <w:t> </w:t>
      </w:r>
      <w:r>
        <w:rPr/>
        <w:t>chứng:</w:t>
      </w:r>
      <w:r>
        <w:rPr>
          <w:spacing w:val="-1"/>
        </w:rPr>
        <w:t> </w:t>
      </w:r>
      <w:r>
        <w:rPr/>
        <w:t>Không</w:t>
      </w:r>
      <w:r>
        <w:rPr>
          <w:spacing w:val="-5"/>
        </w:rPr>
        <w:t> có.</w:t>
      </w:r>
    </w:p>
    <w:p>
      <w:pPr>
        <w:spacing w:before="123"/>
        <w:ind w:left="162" w:right="248" w:firstLine="566"/>
        <w:jc w:val="both"/>
        <w:rPr>
          <w:i/>
          <w:sz w:val="28"/>
        </w:rPr>
      </w:pPr>
      <w:r>
        <w:rPr>
          <w:i/>
          <w:sz w:val="28"/>
        </w:rPr>
        <w:t>Tại Bản án Hình sự sơ thẩm số </w:t>
      </w:r>
      <w:r>
        <w:rPr>
          <w:i/>
          <w:spacing w:val="10"/>
          <w:sz w:val="28"/>
        </w:rPr>
        <w:t>93/2022/HS-</w:t>
      </w:r>
      <w:r>
        <w:rPr>
          <w:i/>
          <w:sz w:val="28"/>
        </w:rPr>
        <w:t>ST ngày</w:t>
      </w:r>
      <w:r>
        <w:rPr>
          <w:i/>
          <w:spacing w:val="19"/>
          <w:sz w:val="28"/>
        </w:rPr>
        <w:t> 27-</w:t>
      </w:r>
      <w:r>
        <w:rPr>
          <w:i/>
          <w:spacing w:val="18"/>
          <w:sz w:val="28"/>
        </w:rPr>
        <w:t>9-</w:t>
      </w:r>
      <w:r>
        <w:rPr>
          <w:i/>
          <w:spacing w:val="15"/>
          <w:sz w:val="28"/>
        </w:rPr>
        <w:t>2022</w:t>
      </w:r>
      <w:r>
        <w:rPr>
          <w:i/>
          <w:spacing w:val="40"/>
          <w:sz w:val="28"/>
        </w:rPr>
        <w:t> </w:t>
      </w:r>
      <w:r>
        <w:rPr>
          <w:i/>
          <w:spacing w:val="13"/>
          <w:sz w:val="28"/>
        </w:rPr>
        <w:t>của</w:t>
      </w:r>
      <w:r>
        <w:rPr>
          <w:i/>
          <w:spacing w:val="80"/>
          <w:sz w:val="28"/>
        </w:rPr>
        <w:t> </w:t>
      </w:r>
      <w:r>
        <w:rPr>
          <w:i/>
          <w:sz w:val="28"/>
        </w:rPr>
        <w:t>Toà án</w:t>
      </w:r>
      <w:r>
        <w:rPr>
          <w:i/>
          <w:spacing w:val="15"/>
          <w:sz w:val="28"/>
        </w:rPr>
        <w:t> nhân</w:t>
      </w:r>
      <w:r>
        <w:rPr>
          <w:i/>
          <w:spacing w:val="40"/>
          <w:sz w:val="28"/>
        </w:rPr>
        <w:t> </w:t>
      </w:r>
      <w:r>
        <w:rPr>
          <w:i/>
          <w:spacing w:val="12"/>
          <w:sz w:val="28"/>
        </w:rPr>
        <w:t>dân</w:t>
      </w:r>
      <w:r>
        <w:rPr>
          <w:i/>
          <w:spacing w:val="40"/>
          <w:sz w:val="28"/>
        </w:rPr>
        <w:t> </w:t>
      </w:r>
      <w:r>
        <w:rPr>
          <w:i/>
          <w:spacing w:val="15"/>
          <w:sz w:val="28"/>
        </w:rPr>
        <w:t>huyện</w:t>
      </w:r>
      <w:r>
        <w:rPr>
          <w:i/>
          <w:spacing w:val="40"/>
          <w:sz w:val="28"/>
        </w:rPr>
        <w:t> </w:t>
      </w:r>
      <w:r>
        <w:rPr>
          <w:i/>
          <w:spacing w:val="12"/>
          <w:sz w:val="28"/>
        </w:rPr>
        <w:t>Tân</w:t>
      </w:r>
      <w:r>
        <w:rPr>
          <w:i/>
          <w:spacing w:val="40"/>
          <w:sz w:val="28"/>
        </w:rPr>
        <w:t> </w:t>
      </w:r>
      <w:r>
        <w:rPr>
          <w:i/>
          <w:spacing w:val="15"/>
          <w:sz w:val="28"/>
        </w:rPr>
        <w:t>Châu,</w:t>
      </w:r>
      <w:r>
        <w:rPr>
          <w:i/>
          <w:spacing w:val="40"/>
          <w:sz w:val="28"/>
        </w:rPr>
        <w:t> </w:t>
      </w:r>
      <w:r>
        <w:rPr>
          <w:i/>
          <w:spacing w:val="14"/>
          <w:sz w:val="28"/>
        </w:rPr>
        <w:t>tỉnh</w:t>
      </w:r>
      <w:r>
        <w:rPr>
          <w:i/>
          <w:spacing w:val="40"/>
          <w:sz w:val="28"/>
        </w:rPr>
        <w:t> </w:t>
      </w:r>
      <w:r>
        <w:rPr>
          <w:i/>
          <w:spacing w:val="12"/>
          <w:sz w:val="28"/>
        </w:rPr>
        <w:t>Tây</w:t>
      </w:r>
      <w:r>
        <w:rPr>
          <w:i/>
          <w:spacing w:val="40"/>
          <w:sz w:val="28"/>
        </w:rPr>
        <w:t> </w:t>
      </w:r>
      <w:r>
        <w:rPr>
          <w:i/>
          <w:spacing w:val="14"/>
          <w:sz w:val="28"/>
        </w:rPr>
        <w:t>Ninh</w:t>
      </w:r>
      <w:r>
        <w:rPr>
          <w:i/>
          <w:spacing w:val="40"/>
          <w:sz w:val="28"/>
        </w:rPr>
        <w:t> </w:t>
      </w:r>
      <w:r>
        <w:rPr>
          <w:i/>
          <w:sz w:val="28"/>
        </w:rPr>
        <w:t>đã quyết định:</w:t>
      </w:r>
    </w:p>
    <w:p>
      <w:pPr>
        <w:pStyle w:val="BodyText"/>
        <w:ind w:right="228"/>
      </w:pPr>
      <w:r>
        <w:rPr/>
        <w:t>Căn cứ vào điểm a khoản 1 Điều 175; điểm s khoản 1 Điều 51; Điều 55; Điều 56; Điều 38 của Bộ luật Hình sự;</w:t>
      </w:r>
    </w:p>
    <w:p>
      <w:pPr>
        <w:pStyle w:val="BodyText"/>
        <w:ind w:right="226"/>
      </w:pPr>
      <w:r>
        <w:rPr/>
        <w:t>Xử phạt bị cáo Trần Anh Th (Kh) 01 (một) năm 06 (sáu) tháng tù về tội “Lạm dụng tín nhiệm chiếm đoạt tài sản”. Tổng hợp hình phạt của Bản án hình sự sơ thẩm số 77/2022/HS – ST ngày 10/08/2022 của Tòa án nhân dân thành</w:t>
      </w:r>
      <w:r>
        <w:rPr>
          <w:spacing w:val="40"/>
        </w:rPr>
        <w:t> </w:t>
      </w:r>
      <w:r>
        <w:rPr/>
        <w:t>phố Tây Ninh, tỉnh Tây Ninh; buộc bị cáo chấp hành chung hình phạt 02 (hai) năm 03 (ba) tháng tù, thời hạn chấp hành hình phạt tù được tính từ ngày </w:t>
      </w:r>
      <w:r>
        <w:rPr>
          <w:spacing w:val="-2"/>
        </w:rPr>
        <w:t>08/5/2022.</w:t>
      </w:r>
    </w:p>
    <w:p>
      <w:pPr>
        <w:pStyle w:val="BodyText"/>
        <w:spacing w:before="121"/>
        <w:ind w:right="227"/>
      </w:pPr>
      <w:r>
        <w:rPr/>
        <w:t>Ngoài ra,</w:t>
      </w:r>
      <w:r>
        <w:rPr>
          <w:spacing w:val="-3"/>
        </w:rPr>
        <w:t> </w:t>
      </w:r>
      <w:r>
        <w:rPr/>
        <w:t>bản án</w:t>
      </w:r>
      <w:r>
        <w:rPr>
          <w:spacing w:val="-1"/>
        </w:rPr>
        <w:t> </w:t>
      </w:r>
      <w:r>
        <w:rPr/>
        <w:t>sơ</w:t>
      </w:r>
      <w:r>
        <w:rPr>
          <w:spacing w:val="-2"/>
        </w:rPr>
        <w:t> </w:t>
      </w:r>
      <w:r>
        <w:rPr/>
        <w:t>thẩm</w:t>
      </w:r>
      <w:r>
        <w:rPr>
          <w:spacing w:val="-6"/>
        </w:rPr>
        <w:t> </w:t>
      </w:r>
      <w:r>
        <w:rPr/>
        <w:t>còn tuyên về</w:t>
      </w:r>
      <w:r>
        <w:rPr>
          <w:spacing w:val="-1"/>
        </w:rPr>
        <w:t> </w:t>
      </w:r>
      <w:r>
        <w:rPr/>
        <w:t>trách</w:t>
      </w:r>
      <w:r>
        <w:rPr>
          <w:spacing w:val="-1"/>
        </w:rPr>
        <w:t> </w:t>
      </w:r>
      <w:r>
        <w:rPr/>
        <w:t>nhiệm</w:t>
      </w:r>
      <w:r>
        <w:rPr>
          <w:spacing w:val="-5"/>
        </w:rPr>
        <w:t> </w:t>
      </w:r>
      <w:r>
        <w:rPr/>
        <w:t>dân</w:t>
      </w:r>
      <w:r>
        <w:rPr>
          <w:spacing w:val="-1"/>
        </w:rPr>
        <w:t> </w:t>
      </w:r>
      <w:r>
        <w:rPr/>
        <w:t>sự, xử</w:t>
      </w:r>
      <w:r>
        <w:rPr>
          <w:spacing w:val="-3"/>
        </w:rPr>
        <w:t> </w:t>
      </w:r>
      <w:r>
        <w:rPr/>
        <w:t>lý vật</w:t>
      </w:r>
      <w:r>
        <w:rPr>
          <w:spacing w:val="-1"/>
        </w:rPr>
        <w:t> </w:t>
      </w:r>
      <w:r>
        <w:rPr/>
        <w:t>chứng, án phí, quyền kháng cáo theo luật định.</w:t>
      </w:r>
    </w:p>
    <w:p>
      <w:pPr>
        <w:pStyle w:val="BodyText"/>
        <w:spacing w:line="242" w:lineRule="auto"/>
        <w:ind w:right="224"/>
      </w:pPr>
      <w:r>
        <w:rPr/>
        <w:t>Ngày 03-10-2022, bị cáo Trần Anh Th có đơn kháng cáo xin được giảm</w:t>
      </w:r>
      <w:r>
        <w:rPr>
          <w:spacing w:val="40"/>
        </w:rPr>
        <w:t> </w:t>
      </w:r>
      <w:r>
        <w:rPr/>
        <w:t>nhẹ hình phạt.</w:t>
      </w:r>
    </w:p>
    <w:p>
      <w:pPr>
        <w:pStyle w:val="BodyText"/>
        <w:spacing w:before="115"/>
        <w:ind w:right="229"/>
      </w:pPr>
      <w:r>
        <w:rPr/>
        <w:t>Tại phiên tòa phúc thẩm bị cáo Th trình bày: Thừa nhận toàn bộ hành vi phạm tội, bị cáo giữ nguyên yêu cầu kháng cáo.</w:t>
      </w:r>
    </w:p>
    <w:p>
      <w:pPr>
        <w:spacing w:after="0"/>
        <w:sectPr>
          <w:headerReference w:type="default" r:id="rId5"/>
          <w:pgSz w:w="11910" w:h="16840"/>
          <w:pgMar w:header="722" w:footer="0" w:top="1100" w:bottom="280" w:left="1540" w:right="900"/>
          <w:pgNumType w:start="2"/>
        </w:sectPr>
      </w:pPr>
    </w:p>
    <w:p>
      <w:pPr>
        <w:spacing w:before="151"/>
        <w:ind w:left="162" w:right="228" w:firstLine="566"/>
        <w:jc w:val="both"/>
        <w:rPr>
          <w:i/>
          <w:sz w:val="28"/>
        </w:rPr>
      </w:pPr>
      <w:r>
        <w:rPr>
          <w:i/>
          <w:sz w:val="28"/>
        </w:rPr>
        <w:t>* Đại diện Viện kiểm sát nhân dân tỉnh Tây Ninh</w:t>
      </w:r>
      <w:r>
        <w:rPr>
          <w:i/>
          <w:spacing w:val="29"/>
          <w:sz w:val="28"/>
        </w:rPr>
        <w:t> </w:t>
      </w:r>
      <w:r>
        <w:rPr>
          <w:i/>
          <w:sz w:val="28"/>
        </w:rPr>
        <w:t>phát biểu quan điểm về</w:t>
      </w:r>
      <w:r>
        <w:rPr>
          <w:i/>
          <w:spacing w:val="40"/>
          <w:sz w:val="28"/>
        </w:rPr>
        <w:t> </w:t>
      </w:r>
      <w:r>
        <w:rPr>
          <w:i/>
          <w:sz w:val="28"/>
        </w:rPr>
        <w:t>vụ án:</w:t>
      </w:r>
    </w:p>
    <w:p>
      <w:pPr>
        <w:pStyle w:val="BodyText"/>
        <w:spacing w:before="120"/>
        <w:ind w:right="230"/>
      </w:pPr>
      <w:r>
        <w:rPr/>
        <w:t>Về tố tụng: Xét các hành vi, quyết định của người tiến hành tố tụng và cơ quan tiến hành tố tụng của cấp sơ thẩm, phúc thẩm đều được thực hiện đúng với trình tự tố tụng theo luật định, hợp pháp.</w:t>
      </w:r>
    </w:p>
    <w:p>
      <w:pPr>
        <w:pStyle w:val="BodyText"/>
        <w:spacing w:before="121"/>
        <w:ind w:right="228"/>
      </w:pPr>
      <w:r>
        <w:rPr/>
        <w:t>Về nội</w:t>
      </w:r>
      <w:r>
        <w:rPr>
          <w:spacing w:val="18"/>
        </w:rPr>
        <w:t> </w:t>
      </w:r>
      <w:r>
        <w:rPr/>
        <w:t>dung:</w:t>
      </w:r>
      <w:r>
        <w:rPr>
          <w:spacing w:val="20"/>
        </w:rPr>
        <w:t> </w:t>
      </w:r>
      <w:r>
        <w:rPr/>
        <w:t>Bản</w:t>
      </w:r>
      <w:r>
        <w:rPr>
          <w:spacing w:val="18"/>
        </w:rPr>
        <w:t> </w:t>
      </w:r>
      <w:r>
        <w:rPr/>
        <w:t>án hình sự</w:t>
      </w:r>
      <w:r>
        <w:rPr>
          <w:spacing w:val="18"/>
        </w:rPr>
        <w:t> </w:t>
      </w:r>
      <w:r>
        <w:rPr/>
        <w:t>sơ thẩm số</w:t>
      </w:r>
      <w:r>
        <w:rPr>
          <w:spacing w:val="10"/>
        </w:rPr>
        <w:t> 93</w:t>
      </w:r>
      <w:r>
        <w:rPr>
          <w:color w:val="FF0000"/>
          <w:spacing w:val="10"/>
        </w:rPr>
        <w:t>/2022/HS-</w:t>
      </w:r>
      <w:r>
        <w:rPr>
          <w:color w:val="FF0000"/>
        </w:rPr>
        <w:t>ST ngày</w:t>
      </w:r>
      <w:r>
        <w:rPr>
          <w:color w:val="FF0000"/>
          <w:spacing w:val="36"/>
        </w:rPr>
        <w:t> </w:t>
      </w:r>
      <w:r>
        <w:rPr>
          <w:color w:val="FF0000"/>
          <w:spacing w:val="10"/>
        </w:rPr>
        <w:t>27</w:t>
      </w:r>
      <w:r>
        <w:rPr>
          <w:color w:val="FF0000"/>
          <w:spacing w:val="40"/>
        </w:rPr>
        <w:t> </w:t>
      </w:r>
      <w:r>
        <w:rPr>
          <w:color w:val="FF0000"/>
          <w:spacing w:val="15"/>
        </w:rPr>
        <w:t>tháng </w:t>
      </w:r>
      <w:r>
        <w:rPr>
          <w:color w:val="FF0000"/>
        </w:rPr>
        <w:t>9</w:t>
      </w:r>
      <w:r>
        <w:rPr>
          <w:color w:val="FF0000"/>
          <w:spacing w:val="40"/>
        </w:rPr>
        <w:t> </w:t>
      </w:r>
      <w:r>
        <w:rPr>
          <w:color w:val="FF0000"/>
          <w:spacing w:val="13"/>
        </w:rPr>
        <w:t>năm</w:t>
      </w:r>
      <w:r>
        <w:rPr>
          <w:color w:val="FF0000"/>
          <w:spacing w:val="13"/>
        </w:rPr>
        <w:t> </w:t>
      </w:r>
      <w:r>
        <w:rPr>
          <w:color w:val="FF0000"/>
          <w:spacing w:val="15"/>
        </w:rPr>
        <w:t>2022</w:t>
      </w:r>
      <w:r>
        <w:rPr>
          <w:color w:val="FF0000"/>
          <w:spacing w:val="40"/>
        </w:rPr>
        <w:t> </w:t>
      </w:r>
      <w:r>
        <w:rPr>
          <w:spacing w:val="13"/>
        </w:rPr>
        <w:t>của </w:t>
      </w:r>
      <w:r>
        <w:rPr/>
        <w:t>Toà án </w:t>
      </w:r>
      <w:r>
        <w:rPr>
          <w:spacing w:val="14"/>
        </w:rPr>
        <w:t>nhân</w:t>
      </w:r>
      <w:r>
        <w:rPr>
          <w:spacing w:val="40"/>
        </w:rPr>
        <w:t> </w:t>
      </w:r>
      <w:r>
        <w:rPr>
          <w:spacing w:val="13"/>
        </w:rPr>
        <w:t>dân</w:t>
      </w:r>
      <w:r>
        <w:rPr>
          <w:spacing w:val="40"/>
        </w:rPr>
        <w:t> </w:t>
      </w:r>
      <w:r>
        <w:rPr>
          <w:spacing w:val="14"/>
        </w:rPr>
        <w:t>huyện</w:t>
      </w:r>
      <w:r>
        <w:rPr>
          <w:spacing w:val="40"/>
        </w:rPr>
        <w:t> </w:t>
      </w:r>
      <w:r>
        <w:rPr>
          <w:spacing w:val="12"/>
        </w:rPr>
        <w:t>Tân</w:t>
      </w:r>
      <w:r>
        <w:rPr>
          <w:spacing w:val="40"/>
        </w:rPr>
        <w:t> </w:t>
      </w:r>
      <w:r>
        <w:rPr>
          <w:spacing w:val="14"/>
        </w:rPr>
        <w:t>Châu</w:t>
      </w:r>
      <w:r>
        <w:rPr>
          <w:spacing w:val="40"/>
        </w:rPr>
        <w:t> </w:t>
      </w:r>
      <w:r>
        <w:rPr>
          <w:spacing w:val="10"/>
        </w:rPr>
        <w:t>đã</w:t>
      </w:r>
      <w:r>
        <w:rPr>
          <w:spacing w:val="39"/>
        </w:rPr>
        <w:t> </w:t>
      </w:r>
      <w:r>
        <w:rPr/>
        <w:t>xử phạt bị cáo mức án 01 năm 06 tháng là có căn cứ, đúng người, đúng tội đúng quy định của pháp luật. Đề nghị Hội đồng xét xử căn cứ Điều 355, 356 của Bộ luật Tố tụng hình</w:t>
      </w:r>
      <w:r>
        <w:rPr>
          <w:spacing w:val="40"/>
        </w:rPr>
        <w:t> </w:t>
      </w:r>
      <w:r>
        <w:rPr/>
        <w:t>sự; không chấp nhận kháng cáo của bị cáo. Giữ nguyên bản án hình sự sơ thẩm.</w:t>
      </w:r>
    </w:p>
    <w:p>
      <w:pPr>
        <w:pStyle w:val="BodyText"/>
        <w:spacing w:before="121"/>
        <w:ind w:left="728" w:firstLine="0"/>
      </w:pPr>
      <w:r>
        <w:rPr/>
        <w:t>Bị</w:t>
      </w:r>
      <w:r>
        <w:rPr>
          <w:spacing w:val="-2"/>
        </w:rPr>
        <w:t> </w:t>
      </w:r>
      <w:r>
        <w:rPr/>
        <w:t>cáo</w:t>
      </w:r>
      <w:r>
        <w:rPr>
          <w:spacing w:val="-1"/>
        </w:rPr>
        <w:t> </w:t>
      </w:r>
      <w:r>
        <w:rPr/>
        <w:t>Th</w:t>
      </w:r>
      <w:r>
        <w:rPr>
          <w:spacing w:val="-2"/>
        </w:rPr>
        <w:t> </w:t>
      </w:r>
      <w:r>
        <w:rPr/>
        <w:t>không</w:t>
      </w:r>
      <w:r>
        <w:rPr>
          <w:spacing w:val="-1"/>
        </w:rPr>
        <w:t> </w:t>
      </w:r>
      <w:r>
        <w:rPr/>
        <w:t>có</w:t>
      </w:r>
      <w:r>
        <w:rPr>
          <w:spacing w:val="-1"/>
        </w:rPr>
        <w:t> </w:t>
      </w:r>
      <w:r>
        <w:rPr/>
        <w:t>ý</w:t>
      </w:r>
      <w:r>
        <w:rPr>
          <w:spacing w:val="-5"/>
        </w:rPr>
        <w:t> </w:t>
      </w:r>
      <w:r>
        <w:rPr/>
        <w:t>kiến</w:t>
      </w:r>
      <w:r>
        <w:rPr>
          <w:spacing w:val="-1"/>
        </w:rPr>
        <w:t> </w:t>
      </w:r>
      <w:r>
        <w:rPr/>
        <w:t>tranh</w:t>
      </w:r>
      <w:r>
        <w:rPr>
          <w:spacing w:val="-1"/>
        </w:rPr>
        <w:t> </w:t>
      </w:r>
      <w:r>
        <w:rPr>
          <w:spacing w:val="-4"/>
        </w:rPr>
        <w:t>luận.</w:t>
      </w:r>
    </w:p>
    <w:p>
      <w:pPr>
        <w:pStyle w:val="BodyText"/>
        <w:ind w:left="728" w:firstLine="0"/>
      </w:pPr>
      <w:r>
        <w:rPr/>
        <w:t>Lời</w:t>
      </w:r>
      <w:r>
        <w:rPr>
          <w:spacing w:val="16"/>
        </w:rPr>
        <w:t> </w:t>
      </w:r>
      <w:r>
        <w:rPr/>
        <w:t>nói</w:t>
      </w:r>
      <w:r>
        <w:rPr>
          <w:spacing w:val="16"/>
        </w:rPr>
        <w:t> </w:t>
      </w:r>
      <w:r>
        <w:rPr/>
        <w:t>sau</w:t>
      </w:r>
      <w:r>
        <w:rPr>
          <w:spacing w:val="17"/>
        </w:rPr>
        <w:t> </w:t>
      </w:r>
      <w:r>
        <w:rPr/>
        <w:t>cùng</w:t>
      </w:r>
      <w:r>
        <w:rPr>
          <w:spacing w:val="18"/>
        </w:rPr>
        <w:t> </w:t>
      </w:r>
      <w:r>
        <w:rPr/>
        <w:t>của</w:t>
      </w:r>
      <w:r>
        <w:rPr>
          <w:spacing w:val="16"/>
        </w:rPr>
        <w:t> </w:t>
      </w:r>
      <w:r>
        <w:rPr/>
        <w:t>bị</w:t>
      </w:r>
      <w:r>
        <w:rPr>
          <w:spacing w:val="18"/>
        </w:rPr>
        <w:t> </w:t>
      </w:r>
      <w:r>
        <w:rPr/>
        <w:t>cáo:</w:t>
      </w:r>
      <w:r>
        <w:rPr>
          <w:spacing w:val="19"/>
        </w:rPr>
        <w:t> </w:t>
      </w:r>
      <w:r>
        <w:rPr/>
        <w:t>Xin</w:t>
      </w:r>
      <w:r>
        <w:rPr>
          <w:spacing w:val="16"/>
        </w:rPr>
        <w:t> </w:t>
      </w:r>
      <w:r>
        <w:rPr/>
        <w:t>Hội</w:t>
      </w:r>
      <w:r>
        <w:rPr>
          <w:spacing w:val="16"/>
        </w:rPr>
        <w:t> </w:t>
      </w:r>
      <w:r>
        <w:rPr/>
        <w:t>đồng</w:t>
      </w:r>
      <w:r>
        <w:rPr>
          <w:spacing w:val="17"/>
        </w:rPr>
        <w:t> </w:t>
      </w:r>
      <w:r>
        <w:rPr/>
        <w:t>xét</w:t>
      </w:r>
      <w:r>
        <w:rPr>
          <w:spacing w:val="16"/>
        </w:rPr>
        <w:t> </w:t>
      </w:r>
      <w:r>
        <w:rPr/>
        <w:t>xử</w:t>
      </w:r>
      <w:r>
        <w:rPr>
          <w:spacing w:val="15"/>
        </w:rPr>
        <w:t> </w:t>
      </w:r>
      <w:r>
        <w:rPr/>
        <w:t>xem</w:t>
      </w:r>
      <w:r>
        <w:rPr>
          <w:spacing w:val="13"/>
        </w:rPr>
        <w:t> </w:t>
      </w:r>
      <w:r>
        <w:rPr/>
        <w:t>xét</w:t>
      </w:r>
      <w:r>
        <w:rPr>
          <w:spacing w:val="28"/>
        </w:rPr>
        <w:t> </w:t>
      </w:r>
      <w:r>
        <w:rPr/>
        <w:t>giảm</w:t>
      </w:r>
      <w:r>
        <w:rPr>
          <w:spacing w:val="13"/>
        </w:rPr>
        <w:t> </w:t>
      </w:r>
      <w:r>
        <w:rPr/>
        <w:t>nhẹ</w:t>
      </w:r>
      <w:r>
        <w:rPr>
          <w:spacing w:val="19"/>
        </w:rPr>
        <w:t> </w:t>
      </w:r>
      <w:r>
        <w:rPr>
          <w:spacing w:val="-4"/>
        </w:rPr>
        <w:t>hình</w:t>
      </w:r>
    </w:p>
    <w:p>
      <w:pPr>
        <w:spacing w:after="0"/>
        <w:sectPr>
          <w:pgSz w:w="11910" w:h="16840"/>
          <w:pgMar w:header="722" w:footer="0" w:top="1100" w:bottom="280" w:left="1540" w:right="900"/>
        </w:sectPr>
      </w:pPr>
    </w:p>
    <w:p>
      <w:pPr>
        <w:pStyle w:val="BodyText"/>
        <w:spacing w:before="0"/>
        <w:ind w:firstLine="0"/>
        <w:jc w:val="left"/>
      </w:pPr>
      <w:r>
        <w:rPr>
          <w:spacing w:val="-2"/>
        </w:rPr>
        <w:t>phạt.</w:t>
      </w:r>
    </w:p>
    <w:p>
      <w:pPr>
        <w:spacing w:line="240" w:lineRule="auto" w:before="0"/>
        <w:rPr>
          <w:sz w:val="30"/>
        </w:rPr>
      </w:pPr>
      <w:r>
        <w:rPr/>
        <w:br w:type="column"/>
      </w:r>
      <w:r>
        <w:rPr>
          <w:sz w:val="30"/>
        </w:rPr>
      </w:r>
    </w:p>
    <w:p>
      <w:pPr>
        <w:pStyle w:val="Heading1"/>
        <w:spacing w:before="222"/>
        <w:ind w:left="2519" w:right="2637"/>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left="-28" w:firstLine="0"/>
        <w:jc w:val="left"/>
      </w:pPr>
      <w:r>
        <w:rPr/>
        <w:t>Trên</w:t>
      </w:r>
      <w:r>
        <w:rPr>
          <w:spacing w:val="-4"/>
        </w:rPr>
        <w:t> </w:t>
      </w:r>
      <w:r>
        <w:rPr/>
        <w:t>cơ</w:t>
      </w:r>
      <w:r>
        <w:rPr>
          <w:spacing w:val="-5"/>
        </w:rPr>
        <w:t> </w:t>
      </w:r>
      <w:r>
        <w:rPr/>
        <w:t>sở</w:t>
      </w:r>
      <w:r>
        <w:rPr>
          <w:spacing w:val="-4"/>
        </w:rPr>
        <w:t> </w:t>
      </w:r>
      <w:r>
        <w:rPr/>
        <w:t>nội</w:t>
      </w:r>
      <w:r>
        <w:rPr>
          <w:spacing w:val="-4"/>
        </w:rPr>
        <w:t> </w:t>
      </w:r>
      <w:r>
        <w:rPr/>
        <w:t>dung</w:t>
      </w:r>
      <w:r>
        <w:rPr>
          <w:spacing w:val="-3"/>
        </w:rPr>
        <w:t> </w:t>
      </w:r>
      <w:r>
        <w:rPr/>
        <w:t>vụ</w:t>
      </w:r>
      <w:r>
        <w:rPr>
          <w:spacing w:val="-4"/>
        </w:rPr>
        <w:t> </w:t>
      </w:r>
      <w:r>
        <w:rPr/>
        <w:t>án,</w:t>
      </w:r>
      <w:r>
        <w:rPr>
          <w:spacing w:val="-5"/>
        </w:rPr>
        <w:t> </w:t>
      </w:r>
      <w:r>
        <w:rPr/>
        <w:t>căn</w:t>
      </w:r>
      <w:r>
        <w:rPr>
          <w:spacing w:val="-4"/>
        </w:rPr>
        <w:t> </w:t>
      </w:r>
      <w:r>
        <w:rPr/>
        <w:t>cứ</w:t>
      </w:r>
      <w:r>
        <w:rPr>
          <w:spacing w:val="-5"/>
        </w:rPr>
        <w:t> </w:t>
      </w:r>
      <w:r>
        <w:rPr/>
        <w:t>vào</w:t>
      </w:r>
      <w:r>
        <w:rPr>
          <w:spacing w:val="-3"/>
        </w:rPr>
        <w:t> </w:t>
      </w:r>
      <w:r>
        <w:rPr/>
        <w:t>các tài</w:t>
      </w:r>
      <w:r>
        <w:rPr>
          <w:spacing w:val="-4"/>
        </w:rPr>
        <w:t> </w:t>
      </w:r>
      <w:r>
        <w:rPr/>
        <w:t>liệu</w:t>
      </w:r>
      <w:r>
        <w:rPr>
          <w:spacing w:val="-4"/>
        </w:rPr>
        <w:t> </w:t>
      </w:r>
      <w:r>
        <w:rPr/>
        <w:t>trong</w:t>
      </w:r>
      <w:r>
        <w:rPr>
          <w:spacing w:val="-3"/>
        </w:rPr>
        <w:t> </w:t>
      </w:r>
      <w:r>
        <w:rPr/>
        <w:t>hồ</w:t>
      </w:r>
      <w:r>
        <w:rPr>
          <w:spacing w:val="-4"/>
        </w:rPr>
        <w:t> </w:t>
      </w:r>
      <w:r>
        <w:rPr/>
        <w:t>sơ</w:t>
      </w:r>
      <w:r>
        <w:rPr>
          <w:spacing w:val="-4"/>
        </w:rPr>
        <w:t> </w:t>
      </w:r>
      <w:r>
        <w:rPr/>
        <w:t>vụ</w:t>
      </w:r>
      <w:r>
        <w:rPr>
          <w:spacing w:val="-5"/>
        </w:rPr>
        <w:t> </w:t>
      </w:r>
      <w:r>
        <w:rPr/>
        <w:t>án</w:t>
      </w:r>
      <w:r>
        <w:rPr>
          <w:spacing w:val="-4"/>
        </w:rPr>
        <w:t> </w:t>
      </w:r>
      <w:r>
        <w:rPr/>
        <w:t>đã</w:t>
      </w:r>
      <w:r>
        <w:rPr>
          <w:spacing w:val="-4"/>
        </w:rPr>
        <w:t> được</w:t>
      </w:r>
    </w:p>
    <w:p>
      <w:pPr>
        <w:spacing w:after="0"/>
        <w:jc w:val="left"/>
        <w:sectPr>
          <w:type w:val="continuous"/>
          <w:pgSz w:w="11910" w:h="16840"/>
          <w:pgMar w:header="722" w:footer="0" w:top="1100" w:bottom="280" w:left="1540" w:right="900"/>
          <w:cols w:num="2" w:equalWidth="0">
            <w:col w:w="717" w:space="40"/>
            <w:col w:w="8713"/>
          </w:cols>
        </w:sectPr>
      </w:pPr>
    </w:p>
    <w:p>
      <w:pPr>
        <w:pStyle w:val="BodyText"/>
        <w:spacing w:line="322" w:lineRule="exact" w:before="0"/>
        <w:ind w:firstLine="0"/>
      </w:pPr>
      <w:r>
        <w:rPr>
          <w:spacing w:val="-2"/>
        </w:rPr>
        <w:t>tranh</w:t>
      </w:r>
      <w:r>
        <w:rPr>
          <w:spacing w:val="-15"/>
        </w:rPr>
        <w:t> </w:t>
      </w:r>
      <w:r>
        <w:rPr>
          <w:spacing w:val="-2"/>
        </w:rPr>
        <w:t>tụng</w:t>
      </w:r>
      <w:r>
        <w:rPr>
          <w:spacing w:val="-14"/>
        </w:rPr>
        <w:t> </w:t>
      </w:r>
      <w:r>
        <w:rPr>
          <w:spacing w:val="-2"/>
        </w:rPr>
        <w:t>tại</w:t>
      </w:r>
      <w:r>
        <w:rPr>
          <w:spacing w:val="-13"/>
        </w:rPr>
        <w:t> </w:t>
      </w:r>
      <w:r>
        <w:rPr>
          <w:spacing w:val="-2"/>
        </w:rPr>
        <w:t>phiên</w:t>
      </w:r>
      <w:r>
        <w:rPr>
          <w:spacing w:val="-14"/>
        </w:rPr>
        <w:t> </w:t>
      </w:r>
      <w:r>
        <w:rPr>
          <w:spacing w:val="-2"/>
        </w:rPr>
        <w:t>tòa,</w:t>
      </w:r>
      <w:r>
        <w:rPr>
          <w:spacing w:val="-13"/>
        </w:rPr>
        <w:t> </w:t>
      </w:r>
      <w:r>
        <w:rPr>
          <w:spacing w:val="-2"/>
        </w:rPr>
        <w:t>Hội</w:t>
      </w:r>
      <w:r>
        <w:rPr>
          <w:spacing w:val="-14"/>
        </w:rPr>
        <w:t> </w:t>
      </w:r>
      <w:r>
        <w:rPr>
          <w:spacing w:val="-2"/>
        </w:rPr>
        <w:t>đồng</w:t>
      </w:r>
      <w:r>
        <w:rPr>
          <w:spacing w:val="-13"/>
        </w:rPr>
        <w:t> </w:t>
      </w:r>
      <w:r>
        <w:rPr>
          <w:spacing w:val="-2"/>
        </w:rPr>
        <w:t>xét</w:t>
      </w:r>
      <w:r>
        <w:rPr>
          <w:spacing w:val="-14"/>
        </w:rPr>
        <w:t> </w:t>
      </w:r>
      <w:r>
        <w:rPr>
          <w:spacing w:val="-2"/>
        </w:rPr>
        <w:t>xử</w:t>
      </w:r>
      <w:r>
        <w:rPr>
          <w:spacing w:val="-15"/>
        </w:rPr>
        <w:t> </w:t>
      </w:r>
      <w:r>
        <w:rPr>
          <w:spacing w:val="-2"/>
        </w:rPr>
        <w:t>nhận</w:t>
      </w:r>
      <w:r>
        <w:rPr>
          <w:spacing w:val="-14"/>
        </w:rPr>
        <w:t> </w:t>
      </w:r>
      <w:r>
        <w:rPr>
          <w:spacing w:val="-2"/>
        </w:rPr>
        <w:t>định</w:t>
      </w:r>
      <w:r>
        <w:rPr>
          <w:spacing w:val="-13"/>
        </w:rPr>
        <w:t> </w:t>
      </w:r>
      <w:r>
        <w:rPr>
          <w:spacing w:val="-2"/>
        </w:rPr>
        <w:t>như</w:t>
      </w:r>
      <w:r>
        <w:rPr>
          <w:spacing w:val="-15"/>
        </w:rPr>
        <w:t> </w:t>
      </w:r>
      <w:r>
        <w:rPr>
          <w:spacing w:val="-4"/>
        </w:rPr>
        <w:t>sau:</w:t>
      </w:r>
    </w:p>
    <w:p>
      <w:pPr>
        <w:pStyle w:val="ListParagraph"/>
        <w:numPr>
          <w:ilvl w:val="0"/>
          <w:numId w:val="2"/>
        </w:numPr>
        <w:tabs>
          <w:tab w:pos="1125" w:val="left" w:leader="none"/>
        </w:tabs>
        <w:spacing w:line="240" w:lineRule="auto" w:before="119" w:after="0"/>
        <w:ind w:left="1124" w:right="0" w:hanging="397"/>
        <w:jc w:val="both"/>
        <w:rPr>
          <w:sz w:val="28"/>
        </w:rPr>
      </w:pPr>
      <w:r>
        <w:rPr>
          <w:sz w:val="28"/>
        </w:rPr>
        <w:t>Về</w:t>
      </w:r>
      <w:r>
        <w:rPr>
          <w:spacing w:val="-3"/>
          <w:sz w:val="28"/>
        </w:rPr>
        <w:t> </w:t>
      </w:r>
      <w:r>
        <w:rPr>
          <w:sz w:val="28"/>
        </w:rPr>
        <w:t>tố </w:t>
      </w:r>
      <w:r>
        <w:rPr>
          <w:spacing w:val="-2"/>
          <w:sz w:val="28"/>
        </w:rPr>
        <w:t>tụng:</w:t>
      </w:r>
    </w:p>
    <w:p>
      <w:pPr>
        <w:pStyle w:val="BodyText"/>
        <w:spacing w:before="122"/>
        <w:ind w:right="228"/>
      </w:pPr>
      <w:r>
        <w:rPr/>
        <w:t>[1.1] Xét các hành vi, quyết định của người tiến hành tố tụng và cơ quan tiến hành tố tụng của</w:t>
      </w:r>
      <w:r>
        <w:rPr>
          <w:spacing w:val="-2"/>
        </w:rPr>
        <w:t> </w:t>
      </w:r>
      <w:r>
        <w:rPr/>
        <w:t>cấp sơ thẩm</w:t>
      </w:r>
      <w:r>
        <w:rPr>
          <w:spacing w:val="-6"/>
        </w:rPr>
        <w:t> </w:t>
      </w:r>
      <w:r>
        <w:rPr/>
        <w:t>đều hợp pháp.</w:t>
      </w:r>
      <w:r>
        <w:rPr>
          <w:spacing w:val="-1"/>
        </w:rPr>
        <w:t> </w:t>
      </w:r>
      <w:r>
        <w:rPr/>
        <w:t>Tại</w:t>
      </w:r>
      <w:r>
        <w:rPr>
          <w:spacing w:val="-1"/>
        </w:rPr>
        <w:t> </w:t>
      </w:r>
      <w:r>
        <w:rPr/>
        <w:t>phiên tòa</w:t>
      </w:r>
      <w:r>
        <w:rPr>
          <w:spacing w:val="-1"/>
        </w:rPr>
        <w:t> </w:t>
      </w:r>
      <w:r>
        <w:rPr/>
        <w:t>phúc</w:t>
      </w:r>
      <w:r>
        <w:rPr>
          <w:spacing w:val="-1"/>
        </w:rPr>
        <w:t> </w:t>
      </w:r>
      <w:r>
        <w:rPr/>
        <w:t>thẩm, bị cáo Trần Anh Th xác định trong quá trình điều tra, truy tố và xét xử vụ án tại cấp sơ thẩm</w:t>
      </w:r>
      <w:r>
        <w:rPr>
          <w:spacing w:val="-2"/>
        </w:rPr>
        <w:t> </w:t>
      </w:r>
      <w:r>
        <w:rPr/>
        <w:t>không có ý kiến hoặc khiếu nại về hành vi, quyết định của người tiến hành tố tụng và cơ quan tiến hành tố tụng của cấp sơ thẩm.</w:t>
      </w:r>
    </w:p>
    <w:p>
      <w:pPr>
        <w:pStyle w:val="BodyText"/>
        <w:spacing w:line="242" w:lineRule="auto"/>
        <w:ind w:right="241"/>
      </w:pPr>
      <w:r>
        <w:rPr/>
        <w:t>[1.2] Bị cáo kháng cáo bản án sơ thẩm</w:t>
      </w:r>
      <w:r>
        <w:rPr>
          <w:spacing w:val="-2"/>
        </w:rPr>
        <w:t> </w:t>
      </w:r>
      <w:r>
        <w:rPr/>
        <w:t>trong thời hạn luật định, phù hợp tại Điều 331, 332 và Điều 333 của Bộ luật Tố tụng hình sự.</w:t>
      </w:r>
    </w:p>
    <w:p>
      <w:pPr>
        <w:pStyle w:val="ListParagraph"/>
        <w:numPr>
          <w:ilvl w:val="0"/>
          <w:numId w:val="2"/>
        </w:numPr>
        <w:tabs>
          <w:tab w:pos="1146" w:val="left" w:leader="none"/>
        </w:tabs>
        <w:spacing w:line="240" w:lineRule="auto" w:before="115" w:after="0"/>
        <w:ind w:left="162" w:right="226" w:firstLine="566"/>
        <w:jc w:val="both"/>
        <w:rPr>
          <w:sz w:val="28"/>
        </w:rPr>
      </w:pPr>
      <w:r>
        <w:rPr>
          <w:sz w:val="28"/>
        </w:rPr>
        <w:t>Về nội dung: tại phiên tòa phúc thẩm bị cáo khai nhận vào khoảng 06 giờ ngày 19/8/2020, tại ấp 6, xã Suối Ngô, huyện Tân Châu, tỉnh Tây Ninh, bị cáo đã</w:t>
      </w:r>
      <w:r>
        <w:rPr>
          <w:spacing w:val="-1"/>
          <w:sz w:val="28"/>
        </w:rPr>
        <w:t> </w:t>
      </w:r>
      <w:r>
        <w:rPr>
          <w:sz w:val="28"/>
        </w:rPr>
        <w:t>lợi dụng lòng tin của</w:t>
      </w:r>
      <w:r>
        <w:rPr>
          <w:spacing w:val="-1"/>
          <w:sz w:val="28"/>
        </w:rPr>
        <w:t> </w:t>
      </w:r>
      <w:r>
        <w:rPr>
          <w:sz w:val="28"/>
        </w:rPr>
        <w:t>anh Nguyễn Đức Tr khi anh Tr giao số tiền 100.000 đồng và xe mô tô biển số 70H1- 245.79 để đi mua cà phê. Sau khi nhận được tiền và xe, Th không mua cà phê mà đem xe đi bán được số tiền 6.000.000 (sáu triệu) đồng tiêu xài cá nhân hết. Kết luận về việc định giá tài sản số 32/KL- HĐĐG ngày 14/7/2022, kết luận: 01 xe mô tô nhãn hiệu Yamaha Exciter, màu xanh bạc, biển số 70H1- 245.79, số máy G3D4E189669, số khung RLCUG0610FY176761</w:t>
      </w:r>
      <w:r>
        <w:rPr>
          <w:spacing w:val="80"/>
          <w:sz w:val="28"/>
        </w:rPr>
        <w:t> </w:t>
      </w:r>
      <w:r>
        <w:rPr>
          <w:sz w:val="28"/>
        </w:rPr>
        <w:t>tại</w:t>
      </w:r>
      <w:r>
        <w:rPr>
          <w:spacing w:val="80"/>
          <w:sz w:val="28"/>
        </w:rPr>
        <w:t> </w:t>
      </w:r>
      <w:r>
        <w:rPr>
          <w:sz w:val="28"/>
        </w:rPr>
        <w:t>thời</w:t>
      </w:r>
      <w:r>
        <w:rPr>
          <w:spacing w:val="80"/>
          <w:sz w:val="28"/>
        </w:rPr>
        <w:t> </w:t>
      </w:r>
      <w:r>
        <w:rPr>
          <w:sz w:val="28"/>
        </w:rPr>
        <w:t>điểm</w:t>
      </w:r>
      <w:r>
        <w:rPr>
          <w:spacing w:val="80"/>
          <w:sz w:val="28"/>
        </w:rPr>
        <w:t> </w:t>
      </w:r>
      <w:r>
        <w:rPr>
          <w:sz w:val="28"/>
        </w:rPr>
        <w:t>định</w:t>
      </w:r>
      <w:r>
        <w:rPr>
          <w:spacing w:val="80"/>
          <w:sz w:val="28"/>
        </w:rPr>
        <w:t> </w:t>
      </w:r>
      <w:r>
        <w:rPr>
          <w:sz w:val="28"/>
        </w:rPr>
        <w:t>giá</w:t>
      </w:r>
      <w:r>
        <w:rPr>
          <w:spacing w:val="80"/>
          <w:sz w:val="28"/>
        </w:rPr>
        <w:t> </w:t>
      </w:r>
      <w:r>
        <w:rPr>
          <w:sz w:val="28"/>
        </w:rPr>
        <w:t>ngày</w:t>
      </w:r>
      <w:r>
        <w:rPr>
          <w:spacing w:val="80"/>
          <w:sz w:val="28"/>
        </w:rPr>
        <w:t> </w:t>
      </w:r>
      <w:r>
        <w:rPr>
          <w:sz w:val="28"/>
        </w:rPr>
        <w:t>19/8/2022</w:t>
      </w:r>
      <w:r>
        <w:rPr>
          <w:spacing w:val="80"/>
          <w:sz w:val="28"/>
        </w:rPr>
        <w:t> </w:t>
      </w:r>
      <w:r>
        <w:rPr>
          <w:sz w:val="28"/>
        </w:rPr>
        <w:t>có</w:t>
      </w:r>
      <w:r>
        <w:rPr>
          <w:spacing w:val="80"/>
          <w:sz w:val="28"/>
        </w:rPr>
        <w:t> </w:t>
      </w:r>
      <w:r>
        <w:rPr>
          <w:sz w:val="28"/>
        </w:rPr>
        <w:t>giá</w:t>
      </w:r>
      <w:r>
        <w:rPr>
          <w:spacing w:val="80"/>
          <w:sz w:val="28"/>
        </w:rPr>
        <w:t> </w:t>
      </w:r>
      <w:r>
        <w:rPr>
          <w:sz w:val="28"/>
        </w:rPr>
        <w:t>trị</w:t>
      </w:r>
    </w:p>
    <w:p>
      <w:pPr>
        <w:pStyle w:val="BodyText"/>
        <w:spacing w:before="0"/>
        <w:ind w:right="229" w:firstLine="0"/>
      </w:pPr>
      <w:r>
        <w:rPr/>
        <w:t>21.333.000 (hai mươi mốt triệu ba trăm ba mươi ba nghìn) đồng. Do đó, Tòa án cấp sơ thẩm kết luận bị cáo Trần Anh Th phạm tội "Lạm dụng tín nhiệm chiếm đoạt tài sản" theo quy định tại khoản 1 Điều 175 Bộ luật Hình sự là có căn cứ.</w:t>
      </w:r>
    </w:p>
    <w:p>
      <w:pPr>
        <w:pStyle w:val="ListParagraph"/>
        <w:numPr>
          <w:ilvl w:val="0"/>
          <w:numId w:val="2"/>
        </w:numPr>
        <w:tabs>
          <w:tab w:pos="1127" w:val="left" w:leader="none"/>
        </w:tabs>
        <w:spacing w:line="240" w:lineRule="auto" w:before="121" w:after="0"/>
        <w:ind w:left="162" w:right="229" w:firstLine="566"/>
        <w:jc w:val="both"/>
        <w:rPr>
          <w:sz w:val="28"/>
        </w:rPr>
      </w:pPr>
      <w:r>
        <w:rPr>
          <w:sz w:val="28"/>
        </w:rPr>
        <w:t>Vụ án mang tính chất ít nghiêm</w:t>
      </w:r>
      <w:r>
        <w:rPr>
          <w:spacing w:val="-5"/>
          <w:sz w:val="28"/>
        </w:rPr>
        <w:t> </w:t>
      </w:r>
      <w:r>
        <w:rPr>
          <w:sz w:val="28"/>
        </w:rPr>
        <w:t>trọng,</w:t>
      </w:r>
      <w:r>
        <w:rPr>
          <w:spacing w:val="-2"/>
          <w:sz w:val="28"/>
        </w:rPr>
        <w:t> </w:t>
      </w:r>
      <w:r>
        <w:rPr>
          <w:sz w:val="28"/>
        </w:rPr>
        <w:t>hành vi phạm</w:t>
      </w:r>
      <w:r>
        <w:rPr>
          <w:spacing w:val="-5"/>
          <w:sz w:val="28"/>
        </w:rPr>
        <w:t> </w:t>
      </w:r>
      <w:r>
        <w:rPr>
          <w:sz w:val="28"/>
        </w:rPr>
        <w:t>tội của</w:t>
      </w:r>
      <w:r>
        <w:rPr>
          <w:spacing w:val="-1"/>
          <w:sz w:val="28"/>
        </w:rPr>
        <w:t> </w:t>
      </w:r>
      <w:r>
        <w:rPr>
          <w:sz w:val="28"/>
        </w:rPr>
        <w:t>bị cáo nguy hiểm cho xã hội, đã trực tiếp phạm đến tài sản của người khác được pháp luật bảo</w:t>
      </w:r>
      <w:r>
        <w:rPr>
          <w:spacing w:val="16"/>
          <w:sz w:val="28"/>
        </w:rPr>
        <w:t> </w:t>
      </w:r>
      <w:r>
        <w:rPr>
          <w:sz w:val="28"/>
        </w:rPr>
        <w:t>vệ,</w:t>
      </w:r>
      <w:r>
        <w:rPr>
          <w:spacing w:val="12"/>
          <w:sz w:val="28"/>
        </w:rPr>
        <w:t> </w:t>
      </w:r>
      <w:r>
        <w:rPr>
          <w:sz w:val="28"/>
        </w:rPr>
        <w:t>đồng</w:t>
      </w:r>
      <w:r>
        <w:rPr>
          <w:spacing w:val="16"/>
          <w:sz w:val="28"/>
        </w:rPr>
        <w:t> </w:t>
      </w:r>
      <w:r>
        <w:rPr>
          <w:sz w:val="28"/>
        </w:rPr>
        <w:t>thời</w:t>
      </w:r>
      <w:r>
        <w:rPr>
          <w:spacing w:val="16"/>
          <w:sz w:val="28"/>
        </w:rPr>
        <w:t> </w:t>
      </w:r>
      <w:r>
        <w:rPr>
          <w:sz w:val="28"/>
        </w:rPr>
        <w:t>gây</w:t>
      </w:r>
      <w:r>
        <w:rPr>
          <w:spacing w:val="13"/>
          <w:sz w:val="28"/>
        </w:rPr>
        <w:t> </w:t>
      </w:r>
      <w:r>
        <w:rPr>
          <w:sz w:val="28"/>
        </w:rPr>
        <w:t>mất</w:t>
      </w:r>
      <w:r>
        <w:rPr>
          <w:spacing w:val="16"/>
          <w:sz w:val="28"/>
        </w:rPr>
        <w:t> </w:t>
      </w:r>
      <w:r>
        <w:rPr>
          <w:sz w:val="28"/>
        </w:rPr>
        <w:t>trật</w:t>
      </w:r>
      <w:r>
        <w:rPr>
          <w:spacing w:val="13"/>
          <w:sz w:val="28"/>
        </w:rPr>
        <w:t> </w:t>
      </w:r>
      <w:r>
        <w:rPr>
          <w:sz w:val="28"/>
        </w:rPr>
        <w:t>tự,</w:t>
      </w:r>
      <w:r>
        <w:rPr>
          <w:spacing w:val="14"/>
          <w:sz w:val="28"/>
        </w:rPr>
        <w:t> </w:t>
      </w:r>
      <w:r>
        <w:rPr>
          <w:sz w:val="28"/>
        </w:rPr>
        <w:t>trị</w:t>
      </w:r>
      <w:r>
        <w:rPr>
          <w:spacing w:val="13"/>
          <w:sz w:val="28"/>
        </w:rPr>
        <w:t> </w:t>
      </w:r>
      <w:r>
        <w:rPr>
          <w:sz w:val="28"/>
        </w:rPr>
        <w:t>an</w:t>
      </w:r>
      <w:r>
        <w:rPr>
          <w:spacing w:val="13"/>
          <w:sz w:val="28"/>
        </w:rPr>
        <w:t> </w:t>
      </w:r>
      <w:r>
        <w:rPr>
          <w:sz w:val="28"/>
        </w:rPr>
        <w:t>tại</w:t>
      </w:r>
      <w:r>
        <w:rPr>
          <w:spacing w:val="16"/>
          <w:sz w:val="28"/>
        </w:rPr>
        <w:t> </w:t>
      </w:r>
      <w:r>
        <w:rPr>
          <w:sz w:val="28"/>
        </w:rPr>
        <w:t>địa</w:t>
      </w:r>
      <w:r>
        <w:rPr>
          <w:spacing w:val="13"/>
          <w:sz w:val="28"/>
        </w:rPr>
        <w:t> </w:t>
      </w:r>
      <w:r>
        <w:rPr>
          <w:sz w:val="28"/>
        </w:rPr>
        <w:t>phương.</w:t>
      </w:r>
      <w:r>
        <w:rPr>
          <w:spacing w:val="14"/>
          <w:sz w:val="28"/>
        </w:rPr>
        <w:t> </w:t>
      </w:r>
      <w:r>
        <w:rPr>
          <w:sz w:val="28"/>
        </w:rPr>
        <w:t>Sau</w:t>
      </w:r>
      <w:r>
        <w:rPr>
          <w:spacing w:val="16"/>
          <w:sz w:val="28"/>
        </w:rPr>
        <w:t> </w:t>
      </w:r>
      <w:r>
        <w:rPr>
          <w:sz w:val="28"/>
        </w:rPr>
        <w:t>khi</w:t>
      </w:r>
      <w:r>
        <w:rPr>
          <w:spacing w:val="13"/>
          <w:sz w:val="28"/>
        </w:rPr>
        <w:t> </w:t>
      </w:r>
      <w:r>
        <w:rPr>
          <w:sz w:val="28"/>
        </w:rPr>
        <w:t>thực</w:t>
      </w:r>
      <w:r>
        <w:rPr>
          <w:spacing w:val="13"/>
          <w:sz w:val="28"/>
        </w:rPr>
        <w:t> </w:t>
      </w:r>
      <w:r>
        <w:rPr>
          <w:sz w:val="28"/>
        </w:rPr>
        <w:t>hiện</w:t>
      </w:r>
      <w:r>
        <w:rPr>
          <w:spacing w:val="13"/>
          <w:sz w:val="28"/>
        </w:rPr>
        <w:t> </w:t>
      </w:r>
      <w:r>
        <w:rPr>
          <w:sz w:val="28"/>
        </w:rPr>
        <w:t>hành</w:t>
      </w:r>
    </w:p>
    <w:p>
      <w:pPr>
        <w:spacing w:after="0" w:line="240" w:lineRule="auto"/>
        <w:jc w:val="both"/>
        <w:rPr>
          <w:sz w:val="28"/>
        </w:rPr>
        <w:sectPr>
          <w:type w:val="continuous"/>
          <w:pgSz w:w="11910" w:h="16840"/>
          <w:pgMar w:header="722" w:footer="0" w:top="1100" w:bottom="280" w:left="1540" w:right="900"/>
        </w:sectPr>
      </w:pPr>
    </w:p>
    <w:p>
      <w:pPr>
        <w:pStyle w:val="BodyText"/>
        <w:spacing w:before="151"/>
        <w:ind w:right="226" w:firstLine="0"/>
      </w:pPr>
      <w:r>
        <w:rPr/>
        <w:t>vi phạm</w:t>
      </w:r>
      <w:r>
        <w:rPr>
          <w:spacing w:val="-5"/>
        </w:rPr>
        <w:t> </w:t>
      </w:r>
      <w:r>
        <w:rPr/>
        <w:t>tội, bị cáo tiếp tục hiện hành vi trộm</w:t>
      </w:r>
      <w:r>
        <w:rPr>
          <w:spacing w:val="-2"/>
        </w:rPr>
        <w:t> </w:t>
      </w:r>
      <w:r>
        <w:rPr/>
        <w:t>cắp tài sản là xe</w:t>
      </w:r>
      <w:r>
        <w:rPr>
          <w:spacing w:val="-1"/>
        </w:rPr>
        <w:t> </w:t>
      </w:r>
      <w:r>
        <w:rPr/>
        <w:t>mô tô trên địa bàn thành phố Tây Ninh, tỉnh Tây Ninh (và được đưa ra xét xử ngày 10/8/2022) thể hiện bản chất xem thường pháp luật, nên cần nghiêm trị mới có tác dụng riêng</w:t>
      </w:r>
      <w:r>
        <w:rPr>
          <w:spacing w:val="40"/>
        </w:rPr>
        <w:t> </w:t>
      </w:r>
      <w:r>
        <w:rPr/>
        <w:t>và phòng ngừa chung cho toàn xã hội.</w:t>
      </w:r>
    </w:p>
    <w:p>
      <w:pPr>
        <w:pStyle w:val="ListParagraph"/>
        <w:numPr>
          <w:ilvl w:val="0"/>
          <w:numId w:val="2"/>
        </w:numPr>
        <w:tabs>
          <w:tab w:pos="1154" w:val="left" w:leader="none"/>
        </w:tabs>
        <w:spacing w:line="240" w:lineRule="auto" w:before="121" w:after="0"/>
        <w:ind w:left="162" w:right="225" w:firstLine="566"/>
        <w:jc w:val="both"/>
        <w:rPr>
          <w:sz w:val="28"/>
        </w:rPr>
      </w:pPr>
      <w:r>
        <w:rPr>
          <w:sz w:val="28"/>
        </w:rPr>
        <w:t>Xét kháng cáo của bị cáo Th yêu cầu được được giảm nhẹ hình phạt, thấy rằng: Cấp sơ thẩm khi quyết định hình phạt đã xem xét cho bị cáo hưởng các tình tiết giảm nhẹ “thành khẩn khai báo, ăn năn hối cải” theo quy định tại điểm</w:t>
      </w:r>
      <w:r>
        <w:rPr>
          <w:spacing w:val="-5"/>
          <w:sz w:val="28"/>
        </w:rPr>
        <w:t> </w:t>
      </w:r>
      <w:r>
        <w:rPr>
          <w:sz w:val="28"/>
        </w:rPr>
        <w:t>s khoản 1 Điều 51 của</w:t>
      </w:r>
      <w:r>
        <w:rPr>
          <w:spacing w:val="-2"/>
          <w:sz w:val="28"/>
        </w:rPr>
        <w:t> </w:t>
      </w:r>
      <w:r>
        <w:rPr>
          <w:sz w:val="28"/>
        </w:rPr>
        <w:t>Bộ</w:t>
      </w:r>
      <w:r>
        <w:rPr>
          <w:spacing w:val="-1"/>
          <w:sz w:val="28"/>
        </w:rPr>
        <w:t> </w:t>
      </w:r>
      <w:r>
        <w:rPr>
          <w:sz w:val="28"/>
        </w:rPr>
        <w:t>luật Hình sự. Bị cáo không có tình tiết tăng nặng nhưng có nhân thân xấu, từng bị kết án về tội “Trộm cắp tài sản” và có 01 tiền</w:t>
      </w:r>
      <w:r>
        <w:rPr>
          <w:spacing w:val="40"/>
          <w:sz w:val="28"/>
        </w:rPr>
        <w:t> </w:t>
      </w:r>
      <w:r>
        <w:rPr>
          <w:sz w:val="28"/>
        </w:rPr>
        <w:t>sự về áp dụng biện pháp xử lý vi phạm hành chính đưa vào cơ sở cai nghiện bắt buộc,</w:t>
      </w:r>
      <w:r>
        <w:rPr>
          <w:spacing w:val="-2"/>
          <w:sz w:val="28"/>
        </w:rPr>
        <w:t> </w:t>
      </w:r>
      <w:r>
        <w:rPr>
          <w:sz w:val="28"/>
        </w:rPr>
        <w:t>sau khi</w:t>
      </w:r>
      <w:r>
        <w:rPr>
          <w:spacing w:val="-1"/>
          <w:sz w:val="28"/>
        </w:rPr>
        <w:t> </w:t>
      </w:r>
      <w:r>
        <w:rPr>
          <w:sz w:val="28"/>
        </w:rPr>
        <w:t>phạm</w:t>
      </w:r>
      <w:r>
        <w:rPr>
          <w:spacing w:val="-5"/>
          <w:sz w:val="28"/>
        </w:rPr>
        <w:t> </w:t>
      </w:r>
      <w:r>
        <w:rPr>
          <w:sz w:val="28"/>
        </w:rPr>
        <w:t>tội</w:t>
      </w:r>
      <w:r>
        <w:rPr>
          <w:spacing w:val="-1"/>
          <w:sz w:val="28"/>
        </w:rPr>
        <w:t> </w:t>
      </w:r>
      <w:r>
        <w:rPr>
          <w:sz w:val="28"/>
        </w:rPr>
        <w:t>chưa</w:t>
      </w:r>
      <w:r>
        <w:rPr>
          <w:spacing w:val="-2"/>
          <w:sz w:val="28"/>
        </w:rPr>
        <w:t> </w:t>
      </w:r>
      <w:r>
        <w:rPr>
          <w:sz w:val="28"/>
        </w:rPr>
        <w:t>khắc</w:t>
      </w:r>
      <w:r>
        <w:rPr>
          <w:spacing w:val="-2"/>
          <w:sz w:val="28"/>
        </w:rPr>
        <w:t> </w:t>
      </w:r>
      <w:r>
        <w:rPr>
          <w:sz w:val="28"/>
        </w:rPr>
        <w:t>phục</w:t>
      </w:r>
      <w:r>
        <w:rPr>
          <w:spacing w:val="-1"/>
          <w:sz w:val="28"/>
        </w:rPr>
        <w:t> </w:t>
      </w:r>
      <w:r>
        <w:rPr>
          <w:sz w:val="28"/>
        </w:rPr>
        <w:t>hậu quả cho</w:t>
      </w:r>
      <w:r>
        <w:rPr>
          <w:spacing w:val="-1"/>
          <w:sz w:val="28"/>
        </w:rPr>
        <w:t> </w:t>
      </w:r>
      <w:r>
        <w:rPr>
          <w:sz w:val="28"/>
        </w:rPr>
        <w:t>bị</w:t>
      </w:r>
      <w:r>
        <w:rPr>
          <w:spacing w:val="-1"/>
          <w:sz w:val="28"/>
        </w:rPr>
        <w:t> </w:t>
      </w:r>
      <w:r>
        <w:rPr>
          <w:sz w:val="28"/>
        </w:rPr>
        <w:t>hại. Do đó,</w:t>
      </w:r>
      <w:r>
        <w:rPr>
          <w:spacing w:val="-2"/>
          <w:sz w:val="28"/>
        </w:rPr>
        <w:t> </w:t>
      </w:r>
      <w:r>
        <w:rPr>
          <w:sz w:val="28"/>
        </w:rPr>
        <w:t>xét mức án 01 năm 06 tháng tù mà Tòa án cấp sơ thẩm kết án đối với bị cáo là tương xứng với tính chất, mức độ hành vi phạm tội của bị cáo, không nặng.</w:t>
      </w:r>
    </w:p>
    <w:p>
      <w:pPr>
        <w:pStyle w:val="ListParagraph"/>
        <w:numPr>
          <w:ilvl w:val="0"/>
          <w:numId w:val="2"/>
        </w:numPr>
        <w:tabs>
          <w:tab w:pos="1158" w:val="left" w:leader="none"/>
        </w:tabs>
        <w:spacing w:line="240" w:lineRule="auto" w:before="120" w:after="0"/>
        <w:ind w:left="162" w:right="234" w:firstLine="566"/>
        <w:jc w:val="both"/>
        <w:rPr>
          <w:color w:val="FF0000"/>
          <w:sz w:val="28"/>
        </w:rPr>
      </w:pPr>
      <w:r>
        <w:rPr>
          <w:sz w:val="28"/>
        </w:rPr>
        <w:t>Tại cấp phúc thẩm, bị cáo không đưa ra được các tình tiết, chứng cứ giảm nhẹ mới; do đó, Hội đồng xét xử phúc thẩm không có căn cứ chấp nhận kháng cáo của bị cáo. Chấp nhận đề nghị của Kiểm sát viên tại phiên tòa; giữ nguyên bản án sơ thẩm.</w:t>
      </w:r>
    </w:p>
    <w:p>
      <w:pPr>
        <w:pStyle w:val="ListParagraph"/>
        <w:numPr>
          <w:ilvl w:val="0"/>
          <w:numId w:val="2"/>
        </w:numPr>
        <w:tabs>
          <w:tab w:pos="1158" w:val="left" w:leader="none"/>
        </w:tabs>
        <w:spacing w:line="240" w:lineRule="auto" w:before="121" w:after="0"/>
        <w:ind w:left="162" w:right="228" w:firstLine="566"/>
        <w:jc w:val="both"/>
        <w:rPr>
          <w:sz w:val="28"/>
        </w:rPr>
      </w:pPr>
      <w:r>
        <w:rPr>
          <w:sz w:val="28"/>
        </w:rPr>
        <w:t>Về án phí phúc thẩm: Do kháng cáo của bị cáo Th không được chấp nhận nên bị cáo phải chịu 200.000 đồng tiền án phí hình sự phúc thẩm theo quy định tại điểm a khoản 2 Điều 23 của Nghị quyết số 326/2016/UBTVQH14 ngày </w:t>
      </w:r>
      <w:r>
        <w:rPr>
          <w:spacing w:val="-2"/>
          <w:sz w:val="28"/>
        </w:rPr>
        <w:t>30/12/2016.</w:t>
      </w:r>
    </w:p>
    <w:p>
      <w:pPr>
        <w:pStyle w:val="ListParagraph"/>
        <w:numPr>
          <w:ilvl w:val="0"/>
          <w:numId w:val="2"/>
        </w:numPr>
        <w:tabs>
          <w:tab w:pos="1158" w:val="left" w:leader="none"/>
        </w:tabs>
        <w:spacing w:line="240" w:lineRule="auto" w:before="118" w:after="0"/>
        <w:ind w:left="162" w:right="236" w:firstLine="566"/>
        <w:jc w:val="both"/>
        <w:rPr>
          <w:sz w:val="28"/>
        </w:rPr>
      </w:pPr>
      <w:r>
        <w:rPr>
          <w:sz w:val="28"/>
        </w:rPr>
        <w:t>Các quyết định khác của bản án sơ thẩm không có kháng cáo, kháng nghị đã có hiệu lực pháp luật kể từ ngày hết thời hạn kháng cáo, kháng nghị phúc thẩm.</w:t>
      </w:r>
    </w:p>
    <w:p>
      <w:pPr>
        <w:pStyle w:val="BodyText"/>
        <w:spacing w:before="122"/>
        <w:ind w:left="728"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ind w:left="3742" w:right="3811"/>
      </w:pPr>
      <w:r>
        <w:rPr/>
        <w:t>QUYẾT</w:t>
      </w:r>
      <w:r>
        <w:rPr>
          <w:spacing w:val="-4"/>
        </w:rPr>
        <w:t> </w:t>
      </w:r>
      <w:r>
        <w:rPr>
          <w:spacing w:val="-2"/>
        </w:rPr>
        <w:t>ĐỊNH:</w:t>
      </w:r>
    </w:p>
    <w:p>
      <w:pPr>
        <w:pStyle w:val="BodyText"/>
        <w:spacing w:line="328" w:lineRule="auto" w:before="115"/>
        <w:ind w:left="728" w:right="747" w:firstLine="0"/>
      </w:pPr>
      <w:r>
        <w:rPr/>
        <w:t>Căn</w:t>
      </w:r>
      <w:r>
        <w:rPr>
          <w:spacing w:val="-1"/>
        </w:rPr>
        <w:t> </w:t>
      </w:r>
      <w:r>
        <w:rPr/>
        <w:t>cứ</w:t>
      </w:r>
      <w:r>
        <w:rPr>
          <w:spacing w:val="-4"/>
        </w:rPr>
        <w:t> </w:t>
      </w:r>
      <w:r>
        <w:rPr/>
        <w:t>vào</w:t>
      </w:r>
      <w:r>
        <w:rPr>
          <w:spacing w:val="-3"/>
        </w:rPr>
        <w:t> </w:t>
      </w:r>
      <w:r>
        <w:rPr/>
        <w:t>điểm</w:t>
      </w:r>
      <w:r>
        <w:rPr>
          <w:spacing w:val="-7"/>
        </w:rPr>
        <w:t> </w:t>
      </w:r>
      <w:r>
        <w:rPr/>
        <w:t>a</w:t>
      </w:r>
      <w:r>
        <w:rPr>
          <w:spacing w:val="-3"/>
        </w:rPr>
        <w:t> </w:t>
      </w:r>
      <w:r>
        <w:rPr/>
        <w:t>khoản</w:t>
      </w:r>
      <w:r>
        <w:rPr>
          <w:spacing w:val="-1"/>
        </w:rPr>
        <w:t> </w:t>
      </w:r>
      <w:r>
        <w:rPr/>
        <w:t>1</w:t>
      </w:r>
      <w:r>
        <w:rPr>
          <w:spacing w:val="-2"/>
        </w:rPr>
        <w:t> </w:t>
      </w:r>
      <w:r>
        <w:rPr/>
        <w:t>Điều</w:t>
      </w:r>
      <w:r>
        <w:rPr>
          <w:spacing w:val="-5"/>
        </w:rPr>
        <w:t> </w:t>
      </w:r>
      <w:r>
        <w:rPr/>
        <w:t>355;</w:t>
      </w:r>
      <w:r>
        <w:rPr>
          <w:spacing w:val="-4"/>
        </w:rPr>
        <w:t> </w:t>
      </w:r>
      <w:r>
        <w:rPr/>
        <w:t>356</w:t>
      </w:r>
      <w:r>
        <w:rPr>
          <w:spacing w:val="-5"/>
        </w:rPr>
        <w:t> </w:t>
      </w:r>
      <w:r>
        <w:rPr/>
        <w:t>của</w:t>
      </w:r>
      <w:r>
        <w:rPr>
          <w:spacing w:val="-2"/>
        </w:rPr>
        <w:t> </w:t>
      </w:r>
      <w:r>
        <w:rPr/>
        <w:t>Bộ</w:t>
      </w:r>
      <w:r>
        <w:rPr>
          <w:spacing w:val="-1"/>
        </w:rPr>
        <w:t> </w:t>
      </w:r>
      <w:r>
        <w:rPr/>
        <w:t>luật</w:t>
      </w:r>
      <w:r>
        <w:rPr>
          <w:spacing w:val="-1"/>
        </w:rPr>
        <w:t> </w:t>
      </w:r>
      <w:r>
        <w:rPr/>
        <w:t>Tố</w:t>
      </w:r>
      <w:r>
        <w:rPr>
          <w:spacing w:val="-1"/>
        </w:rPr>
        <w:t> </w:t>
      </w:r>
      <w:r>
        <w:rPr/>
        <w:t>tụng</w:t>
      </w:r>
      <w:r>
        <w:rPr>
          <w:spacing w:val="-5"/>
        </w:rPr>
        <w:t> </w:t>
      </w:r>
      <w:r>
        <w:rPr/>
        <w:t>hình</w:t>
      </w:r>
      <w:r>
        <w:rPr>
          <w:spacing w:val="-1"/>
        </w:rPr>
        <w:t> </w:t>
      </w:r>
      <w:r>
        <w:rPr/>
        <w:t>sự. Không chấp nhận yêu cầu kháng cáo của bị cáo Trần Anh Th.</w:t>
      </w:r>
    </w:p>
    <w:p>
      <w:pPr>
        <w:pStyle w:val="BodyText"/>
        <w:spacing w:before="1"/>
        <w:ind w:right="228"/>
      </w:pPr>
      <w:r>
        <w:rPr/>
        <w:t>Giữ nguyên Bản án Hình sự sơ thẩm số 93/2022/HS-ST ngày 27 tháng 9 năm 2022, của Tòa án nhân dân huyện Tân Châu, tỉnh Tây Ninh.</w:t>
      </w:r>
    </w:p>
    <w:p>
      <w:pPr>
        <w:pStyle w:val="ListParagraph"/>
        <w:numPr>
          <w:ilvl w:val="0"/>
          <w:numId w:val="3"/>
        </w:numPr>
        <w:tabs>
          <w:tab w:pos="1022" w:val="left" w:leader="none"/>
        </w:tabs>
        <w:spacing w:line="240" w:lineRule="auto" w:before="122" w:after="0"/>
        <w:ind w:left="162" w:right="226" w:firstLine="566"/>
        <w:jc w:val="both"/>
        <w:rPr>
          <w:sz w:val="28"/>
        </w:rPr>
      </w:pPr>
      <w:r>
        <w:rPr>
          <w:sz w:val="28"/>
        </w:rPr>
        <w:t>Căn cứ điểm a khoản 1 Điều 175; điểm s khoản 1 Điều 51; Điều 38 của Bộ luật Hình sự;</w:t>
      </w:r>
    </w:p>
    <w:p>
      <w:pPr>
        <w:pStyle w:val="BodyText"/>
        <w:ind w:right="228"/>
      </w:pPr>
      <w:r>
        <w:rPr/>
        <w:t>Xử phạt bị cáo Trần Anh Th (tên gọi khác: Kh) 01 (một) năm 06 (sáu) tháng tù, về tội “Lạm dụng tín nhiệm chiếm đoạt tài sản”.</w:t>
      </w:r>
    </w:p>
    <w:p>
      <w:pPr>
        <w:pStyle w:val="ListParagraph"/>
        <w:numPr>
          <w:ilvl w:val="0"/>
          <w:numId w:val="3"/>
        </w:numPr>
        <w:tabs>
          <w:tab w:pos="1010" w:val="left" w:leader="none"/>
        </w:tabs>
        <w:spacing w:line="240" w:lineRule="auto" w:before="120" w:after="0"/>
        <w:ind w:left="1009" w:right="0" w:hanging="282"/>
        <w:jc w:val="both"/>
        <w:rPr>
          <w:sz w:val="28"/>
        </w:rPr>
      </w:pPr>
      <w:r>
        <w:rPr>
          <w:sz w:val="28"/>
        </w:rPr>
        <w:t>Căn</w:t>
      </w:r>
      <w:r>
        <w:rPr>
          <w:spacing w:val="-2"/>
          <w:sz w:val="28"/>
        </w:rPr>
        <w:t> </w:t>
      </w:r>
      <w:r>
        <w:rPr>
          <w:sz w:val="28"/>
        </w:rPr>
        <w:t>cứ</w:t>
      </w:r>
      <w:r>
        <w:rPr>
          <w:spacing w:val="-4"/>
          <w:sz w:val="28"/>
        </w:rPr>
        <w:t> </w:t>
      </w:r>
      <w:r>
        <w:rPr>
          <w:sz w:val="28"/>
        </w:rPr>
        <w:t>Điều</w:t>
      </w:r>
      <w:r>
        <w:rPr>
          <w:spacing w:val="-4"/>
          <w:sz w:val="28"/>
        </w:rPr>
        <w:t> </w:t>
      </w:r>
      <w:r>
        <w:rPr>
          <w:sz w:val="28"/>
        </w:rPr>
        <w:t>56</w:t>
      </w:r>
      <w:r>
        <w:rPr>
          <w:spacing w:val="-1"/>
          <w:sz w:val="28"/>
        </w:rPr>
        <w:t> </w:t>
      </w:r>
      <w:r>
        <w:rPr>
          <w:sz w:val="28"/>
        </w:rPr>
        <w:t>của</w:t>
      </w:r>
      <w:r>
        <w:rPr>
          <w:spacing w:val="-2"/>
          <w:sz w:val="28"/>
        </w:rPr>
        <w:t> </w:t>
      </w:r>
      <w:r>
        <w:rPr>
          <w:sz w:val="28"/>
        </w:rPr>
        <w:t>Bộ</w:t>
      </w:r>
      <w:r>
        <w:rPr>
          <w:spacing w:val="-2"/>
          <w:sz w:val="28"/>
        </w:rPr>
        <w:t> </w:t>
      </w:r>
      <w:r>
        <w:rPr>
          <w:sz w:val="28"/>
        </w:rPr>
        <w:t>luật</w:t>
      </w:r>
      <w:r>
        <w:rPr>
          <w:spacing w:val="-1"/>
          <w:sz w:val="28"/>
        </w:rPr>
        <w:t> </w:t>
      </w:r>
      <w:r>
        <w:rPr>
          <w:sz w:val="28"/>
        </w:rPr>
        <w:t>Hình</w:t>
      </w:r>
      <w:r>
        <w:rPr>
          <w:spacing w:val="-5"/>
          <w:sz w:val="28"/>
        </w:rPr>
        <w:t> sự;</w:t>
      </w:r>
    </w:p>
    <w:p>
      <w:pPr>
        <w:pStyle w:val="BodyText"/>
        <w:ind w:right="227"/>
      </w:pPr>
      <w:r>
        <w:rPr/>
        <w:t>Tổng hợp hình phạt 09 (chín) tháng tù của Bản án hình sự sơ thẩm số 77/2022/HS – ST ngày 10/08/2022 của Tòa án nhân dân thành phố Tây Ninh, tỉnh Tây Ninh; buộc bị cáo</w:t>
      </w:r>
      <w:r>
        <w:rPr>
          <w:spacing w:val="15"/>
        </w:rPr>
        <w:t> </w:t>
      </w:r>
      <w:r>
        <w:rPr/>
        <w:t>Trần Anh</w:t>
      </w:r>
      <w:r>
        <w:rPr>
          <w:spacing w:val="14"/>
        </w:rPr>
        <w:t> </w:t>
      </w:r>
      <w:r>
        <w:rPr/>
        <w:t>Th chấp hành hình phạt</w:t>
      </w:r>
      <w:r>
        <w:rPr>
          <w:spacing w:val="13"/>
        </w:rPr>
        <w:t> </w:t>
      </w:r>
      <w:r>
        <w:rPr/>
        <w:t>chung</w:t>
      </w:r>
      <w:r>
        <w:rPr>
          <w:spacing w:val="13"/>
        </w:rPr>
        <w:t> </w:t>
      </w:r>
      <w:r>
        <w:rPr/>
        <w:t>là 02 (hai)</w:t>
      </w:r>
    </w:p>
    <w:p>
      <w:pPr>
        <w:spacing w:after="0"/>
        <w:sectPr>
          <w:pgSz w:w="11910" w:h="16840"/>
          <w:pgMar w:header="722" w:footer="0" w:top="1100" w:bottom="280" w:left="1540" w:right="900"/>
        </w:sectPr>
      </w:pPr>
    </w:p>
    <w:p>
      <w:pPr>
        <w:pStyle w:val="BodyText"/>
        <w:spacing w:before="151"/>
        <w:ind w:right="226" w:firstLine="0"/>
      </w:pPr>
      <w:r>
        <w:rPr/>
        <w:t>năm 03 (ba) tháng tù, thời hạn chấp hành hình phạt tù được tính từ ngày </w:t>
      </w:r>
      <w:r>
        <w:rPr>
          <w:spacing w:val="-2"/>
        </w:rPr>
        <w:t>08/5/2022.</w:t>
      </w:r>
    </w:p>
    <w:p>
      <w:pPr>
        <w:pStyle w:val="ListParagraph"/>
        <w:numPr>
          <w:ilvl w:val="0"/>
          <w:numId w:val="3"/>
        </w:numPr>
        <w:tabs>
          <w:tab w:pos="1026" w:val="left" w:leader="none"/>
        </w:tabs>
        <w:spacing w:line="240" w:lineRule="auto" w:before="120" w:after="0"/>
        <w:ind w:left="162" w:right="228" w:firstLine="566"/>
        <w:jc w:val="both"/>
        <w:rPr>
          <w:sz w:val="28"/>
        </w:rPr>
      </w:pPr>
      <w:r>
        <w:rPr>
          <w:sz w:val="28"/>
        </w:rPr>
        <w:t>Về án phí hình sự phúc thẩm: căn cứ điểm a khoản 2 Điều 23 của Nghị quyết số 326/2016/UBTVQH14 ngày 30/12/2016 của Ủy ban Thường vụ Quốc hội khóa 14;</w:t>
      </w:r>
    </w:p>
    <w:p>
      <w:pPr>
        <w:pStyle w:val="BodyText"/>
        <w:spacing w:before="121"/>
        <w:ind w:left="728" w:firstLine="0"/>
      </w:pPr>
      <w:r>
        <w:rPr/>
        <w:t>Buộc</w:t>
      </w:r>
      <w:r>
        <w:rPr>
          <w:spacing w:val="-6"/>
        </w:rPr>
        <w:t> </w:t>
      </w:r>
      <w:r>
        <w:rPr/>
        <w:t>bị</w:t>
      </w:r>
      <w:r>
        <w:rPr>
          <w:spacing w:val="-3"/>
        </w:rPr>
        <w:t> </w:t>
      </w:r>
      <w:r>
        <w:rPr/>
        <w:t>cáo</w:t>
      </w:r>
      <w:r>
        <w:rPr>
          <w:spacing w:val="-2"/>
        </w:rPr>
        <w:t> </w:t>
      </w:r>
      <w:r>
        <w:rPr/>
        <w:t>Trần</w:t>
      </w:r>
      <w:r>
        <w:rPr>
          <w:spacing w:val="-3"/>
        </w:rPr>
        <w:t> </w:t>
      </w:r>
      <w:r>
        <w:rPr/>
        <w:t>Anh</w:t>
      </w:r>
      <w:r>
        <w:rPr>
          <w:spacing w:val="-2"/>
        </w:rPr>
        <w:t> </w:t>
      </w:r>
      <w:r>
        <w:rPr/>
        <w:t>Th</w:t>
      </w:r>
      <w:r>
        <w:rPr>
          <w:spacing w:val="-3"/>
        </w:rPr>
        <w:t> </w:t>
      </w:r>
      <w:r>
        <w:rPr/>
        <w:t>phải</w:t>
      </w:r>
      <w:r>
        <w:rPr>
          <w:spacing w:val="-3"/>
        </w:rPr>
        <w:t> </w:t>
      </w:r>
      <w:r>
        <w:rPr/>
        <w:t>chịu</w:t>
      </w:r>
      <w:r>
        <w:rPr>
          <w:spacing w:val="-2"/>
        </w:rPr>
        <w:t> </w:t>
      </w:r>
      <w:r>
        <w:rPr/>
        <w:t>200.000</w:t>
      </w:r>
      <w:r>
        <w:rPr>
          <w:spacing w:val="-2"/>
        </w:rPr>
        <w:t> </w:t>
      </w:r>
      <w:r>
        <w:rPr/>
        <w:t>(hai</w:t>
      </w:r>
      <w:r>
        <w:rPr>
          <w:spacing w:val="-3"/>
        </w:rPr>
        <w:t> </w:t>
      </w:r>
      <w:r>
        <w:rPr/>
        <w:t>trăm</w:t>
      </w:r>
      <w:r>
        <w:rPr>
          <w:spacing w:val="-8"/>
        </w:rPr>
        <w:t> </w:t>
      </w:r>
      <w:r>
        <w:rPr/>
        <w:t>nghìn)</w:t>
      </w:r>
      <w:r>
        <w:rPr>
          <w:spacing w:val="-3"/>
        </w:rPr>
        <w:t> </w:t>
      </w:r>
      <w:r>
        <w:rPr>
          <w:spacing w:val="-2"/>
        </w:rPr>
        <w:t>đồng.</w:t>
      </w:r>
    </w:p>
    <w:p>
      <w:pPr>
        <w:pStyle w:val="ListParagraph"/>
        <w:numPr>
          <w:ilvl w:val="0"/>
          <w:numId w:val="3"/>
        </w:numPr>
        <w:tabs>
          <w:tab w:pos="1010" w:val="left" w:leader="none"/>
        </w:tabs>
        <w:spacing w:line="240" w:lineRule="auto" w:before="120" w:after="0"/>
        <w:ind w:left="162" w:right="232" w:firstLine="566"/>
        <w:jc w:val="both"/>
        <w:rPr>
          <w:sz w:val="28"/>
        </w:rPr>
      </w:pPr>
      <w:r>
        <w:rPr>
          <w:sz w:val="28"/>
        </w:rPr>
        <w:t>Các</w:t>
      </w:r>
      <w:r>
        <w:rPr>
          <w:spacing w:val="-3"/>
          <w:sz w:val="28"/>
        </w:rPr>
        <w:t> </w:t>
      </w:r>
      <w:r>
        <w:rPr>
          <w:sz w:val="28"/>
        </w:rPr>
        <w:t>quyết</w:t>
      </w:r>
      <w:r>
        <w:rPr>
          <w:spacing w:val="-2"/>
          <w:sz w:val="28"/>
        </w:rPr>
        <w:t> </w:t>
      </w:r>
      <w:r>
        <w:rPr>
          <w:sz w:val="28"/>
        </w:rPr>
        <w:t>định</w:t>
      </w:r>
      <w:r>
        <w:rPr>
          <w:spacing w:val="-2"/>
          <w:sz w:val="28"/>
        </w:rPr>
        <w:t> </w:t>
      </w:r>
      <w:r>
        <w:rPr>
          <w:sz w:val="28"/>
        </w:rPr>
        <w:t>khác</w:t>
      </w:r>
      <w:r>
        <w:rPr>
          <w:spacing w:val="-3"/>
          <w:sz w:val="28"/>
        </w:rPr>
        <w:t> </w:t>
      </w:r>
      <w:r>
        <w:rPr>
          <w:sz w:val="28"/>
        </w:rPr>
        <w:t>của</w:t>
      </w:r>
      <w:r>
        <w:rPr>
          <w:spacing w:val="-6"/>
          <w:sz w:val="28"/>
        </w:rPr>
        <w:t> </w:t>
      </w:r>
      <w:r>
        <w:rPr>
          <w:sz w:val="28"/>
        </w:rPr>
        <w:t>bản</w:t>
      </w:r>
      <w:r>
        <w:rPr>
          <w:spacing w:val="-5"/>
          <w:sz w:val="28"/>
        </w:rPr>
        <w:t> </w:t>
      </w:r>
      <w:r>
        <w:rPr>
          <w:sz w:val="28"/>
        </w:rPr>
        <w:t>án</w:t>
      </w:r>
      <w:r>
        <w:rPr>
          <w:spacing w:val="-2"/>
          <w:sz w:val="28"/>
        </w:rPr>
        <w:t> </w:t>
      </w:r>
      <w:r>
        <w:rPr>
          <w:sz w:val="28"/>
        </w:rPr>
        <w:t>sơ</w:t>
      </w:r>
      <w:r>
        <w:rPr>
          <w:spacing w:val="-3"/>
          <w:sz w:val="28"/>
        </w:rPr>
        <w:t> </w:t>
      </w:r>
      <w:r>
        <w:rPr>
          <w:sz w:val="28"/>
        </w:rPr>
        <w:t>thẩm</w:t>
      </w:r>
      <w:r>
        <w:rPr>
          <w:spacing w:val="-7"/>
          <w:sz w:val="28"/>
        </w:rPr>
        <w:t> </w:t>
      </w:r>
      <w:r>
        <w:rPr>
          <w:sz w:val="28"/>
        </w:rPr>
        <w:t>không</w:t>
      </w:r>
      <w:r>
        <w:rPr>
          <w:spacing w:val="-2"/>
          <w:sz w:val="28"/>
        </w:rPr>
        <w:t> </w:t>
      </w:r>
      <w:r>
        <w:rPr>
          <w:sz w:val="28"/>
        </w:rPr>
        <w:t>có</w:t>
      </w:r>
      <w:r>
        <w:rPr>
          <w:spacing w:val="-6"/>
          <w:sz w:val="28"/>
        </w:rPr>
        <w:t> </w:t>
      </w:r>
      <w:r>
        <w:rPr>
          <w:sz w:val="28"/>
        </w:rPr>
        <w:t>kháng</w:t>
      </w:r>
      <w:r>
        <w:rPr>
          <w:spacing w:val="-2"/>
          <w:sz w:val="28"/>
        </w:rPr>
        <w:t> </w:t>
      </w:r>
      <w:r>
        <w:rPr>
          <w:sz w:val="28"/>
        </w:rPr>
        <w:t>cáo,</w:t>
      </w:r>
      <w:r>
        <w:rPr>
          <w:spacing w:val="-4"/>
          <w:sz w:val="28"/>
        </w:rPr>
        <w:t> </w:t>
      </w:r>
      <w:r>
        <w:rPr>
          <w:sz w:val="28"/>
        </w:rPr>
        <w:t>kháng</w:t>
      </w:r>
      <w:r>
        <w:rPr>
          <w:spacing w:val="-2"/>
          <w:sz w:val="28"/>
        </w:rPr>
        <w:t> </w:t>
      </w:r>
      <w:r>
        <w:rPr>
          <w:sz w:val="28"/>
        </w:rPr>
        <w:t>nghị đã có hiệu lực pháp luật kể từ ngày hết thời hạn kháng cáo, kháng nghị phúc </w:t>
      </w:r>
      <w:r>
        <w:rPr>
          <w:spacing w:val="-2"/>
          <w:sz w:val="28"/>
        </w:rPr>
        <w:t>thẩm.</w:t>
      </w:r>
    </w:p>
    <w:p>
      <w:pPr>
        <w:pStyle w:val="ListParagraph"/>
        <w:numPr>
          <w:ilvl w:val="0"/>
          <w:numId w:val="3"/>
        </w:numPr>
        <w:tabs>
          <w:tab w:pos="1010" w:val="left" w:leader="none"/>
        </w:tabs>
        <w:spacing w:line="240" w:lineRule="auto" w:before="119" w:after="0"/>
        <w:ind w:left="1009" w:right="0" w:hanging="282"/>
        <w:jc w:val="both"/>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5" w:after="1"/>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7"/>
        <w:gridCol w:w="5484"/>
      </w:tblGrid>
      <w:tr>
        <w:trPr>
          <w:trHeight w:val="3045" w:hRule="atLeast"/>
        </w:trPr>
        <w:tc>
          <w:tcPr>
            <w:tcW w:w="3757"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Vụ</w:t>
            </w:r>
            <w:r>
              <w:rPr>
                <w:spacing w:val="-1"/>
                <w:sz w:val="22"/>
              </w:rPr>
              <w:t> </w:t>
            </w:r>
            <w:r>
              <w:rPr>
                <w:sz w:val="22"/>
              </w:rPr>
              <w:t>GĐKT</w:t>
            </w:r>
            <w:r>
              <w:rPr>
                <w:spacing w:val="1"/>
                <w:sz w:val="22"/>
              </w:rPr>
              <w:t> </w:t>
            </w:r>
            <w:r>
              <w:rPr>
                <w:sz w:val="22"/>
              </w:rPr>
              <w:t>1</w:t>
            </w:r>
            <w:r>
              <w:rPr>
                <w:spacing w:val="-3"/>
                <w:sz w:val="22"/>
              </w:rPr>
              <w:t> </w:t>
            </w:r>
            <w:r>
              <w:rPr>
                <w:spacing w:val="-2"/>
                <w:sz w:val="22"/>
              </w:rPr>
              <w:t>(TANDTC);</w:t>
            </w:r>
          </w:p>
          <w:p>
            <w:pPr>
              <w:pStyle w:val="TableParagraph"/>
              <w:numPr>
                <w:ilvl w:val="0"/>
                <w:numId w:val="4"/>
              </w:numPr>
              <w:tabs>
                <w:tab w:pos="180" w:val="left" w:leader="none"/>
              </w:tabs>
              <w:spacing w:line="252" w:lineRule="exact" w:before="0" w:after="0"/>
              <w:ind w:left="179" w:right="0" w:hanging="130"/>
              <w:jc w:val="left"/>
              <w:rPr>
                <w:i/>
                <w:sz w:val="22"/>
              </w:rPr>
            </w:pPr>
            <w:r>
              <w:rPr>
                <w:sz w:val="22"/>
              </w:rPr>
              <w:t>VKSND.</w:t>
            </w:r>
            <w:r>
              <w:rPr>
                <w:spacing w:val="-10"/>
                <w:sz w:val="22"/>
              </w:rPr>
              <w:t> </w:t>
            </w:r>
            <w:r>
              <w:rPr>
                <w:spacing w:val="-4"/>
                <w:sz w:val="22"/>
              </w:rPr>
              <w:t>TTN;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huyện</w:t>
            </w:r>
            <w:r>
              <w:rPr>
                <w:spacing w:val="-2"/>
                <w:sz w:val="22"/>
              </w:rPr>
              <w:t> </w:t>
            </w:r>
            <w:r>
              <w:rPr>
                <w:sz w:val="22"/>
              </w:rPr>
              <w:t>Tân</w:t>
            </w:r>
            <w:r>
              <w:rPr>
                <w:spacing w:val="-2"/>
                <w:sz w:val="22"/>
              </w:rPr>
              <w:t> </w:t>
            </w:r>
            <w:r>
              <w:rPr>
                <w:spacing w:val="-4"/>
                <w:sz w:val="22"/>
              </w:rPr>
              <w:t>Châu;</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Công</w:t>
            </w:r>
            <w:r>
              <w:rPr>
                <w:spacing w:val="-6"/>
                <w:sz w:val="22"/>
              </w:rPr>
              <w:t> </w:t>
            </w:r>
            <w:r>
              <w:rPr>
                <w:sz w:val="22"/>
              </w:rPr>
              <w:t>an huyện Tân</w:t>
            </w:r>
            <w:r>
              <w:rPr>
                <w:spacing w:val="1"/>
                <w:sz w:val="22"/>
              </w:rPr>
              <w:t> </w:t>
            </w:r>
            <w:r>
              <w:rPr>
                <w:spacing w:val="-4"/>
                <w:sz w:val="22"/>
              </w:rPr>
              <w:t>Châu;</w:t>
            </w:r>
          </w:p>
          <w:p>
            <w:pPr>
              <w:pStyle w:val="TableParagraph"/>
              <w:numPr>
                <w:ilvl w:val="0"/>
                <w:numId w:val="4"/>
              </w:numPr>
              <w:tabs>
                <w:tab w:pos="178" w:val="left" w:leader="none"/>
              </w:tabs>
              <w:spacing w:line="252" w:lineRule="exact" w:before="0" w:after="0"/>
              <w:ind w:left="177" w:right="0" w:hanging="128"/>
              <w:jc w:val="left"/>
              <w:rPr>
                <w:sz w:val="22"/>
              </w:rPr>
            </w:pPr>
            <w:r>
              <w:rPr>
                <w:sz w:val="22"/>
              </w:rPr>
              <w:t>Nhà</w:t>
            </w:r>
            <w:r>
              <w:rPr>
                <w:spacing w:val="-2"/>
                <w:sz w:val="22"/>
              </w:rPr>
              <w:t> </w:t>
            </w:r>
            <w:r>
              <w:rPr>
                <w:sz w:val="22"/>
              </w:rPr>
              <w:t>tạm</w:t>
            </w:r>
            <w:r>
              <w:rPr>
                <w:spacing w:val="-5"/>
                <w:sz w:val="22"/>
              </w:rPr>
              <w:t> </w:t>
            </w:r>
            <w:r>
              <w:rPr>
                <w:sz w:val="22"/>
              </w:rPr>
              <w:t>giữ,</w:t>
            </w:r>
            <w:r>
              <w:rPr>
                <w:spacing w:val="-1"/>
                <w:sz w:val="22"/>
              </w:rPr>
              <w:t> </w:t>
            </w:r>
            <w:r>
              <w:rPr>
                <w:sz w:val="22"/>
              </w:rPr>
              <w:t>CA.</w:t>
            </w:r>
            <w:r>
              <w:rPr>
                <w:spacing w:val="-1"/>
                <w:sz w:val="22"/>
              </w:rPr>
              <w:t> </w:t>
            </w:r>
            <w:r>
              <w:rPr>
                <w:sz w:val="22"/>
              </w:rPr>
              <w:t>huyện</w:t>
            </w:r>
            <w:r>
              <w:rPr>
                <w:spacing w:val="-1"/>
                <w:sz w:val="22"/>
              </w:rPr>
              <w:t> </w:t>
            </w:r>
            <w:r>
              <w:rPr>
                <w:sz w:val="22"/>
              </w:rPr>
              <w:t>Tân</w:t>
            </w:r>
            <w:r>
              <w:rPr>
                <w:spacing w:val="-2"/>
                <w:sz w:val="22"/>
              </w:rPr>
              <w:t> </w:t>
            </w:r>
            <w:r>
              <w:rPr>
                <w:spacing w:val="-4"/>
                <w:sz w:val="22"/>
              </w:rPr>
              <w:t>Châu;</w:t>
            </w:r>
          </w:p>
          <w:p>
            <w:pPr>
              <w:pStyle w:val="TableParagraph"/>
              <w:numPr>
                <w:ilvl w:val="0"/>
                <w:numId w:val="4"/>
              </w:numPr>
              <w:tabs>
                <w:tab w:pos="178" w:val="left" w:leader="none"/>
              </w:tabs>
              <w:spacing w:line="252" w:lineRule="exact" w:before="2" w:after="0"/>
              <w:ind w:left="177" w:right="0" w:hanging="128"/>
              <w:jc w:val="left"/>
              <w:rPr>
                <w:sz w:val="22"/>
              </w:rPr>
            </w:pPr>
            <w:r>
              <w:rPr>
                <w:sz w:val="22"/>
              </w:rPr>
              <w:t>CC</w:t>
            </w:r>
            <w:r>
              <w:rPr>
                <w:spacing w:val="-5"/>
                <w:sz w:val="22"/>
              </w:rPr>
              <w:t> </w:t>
            </w:r>
            <w:r>
              <w:rPr>
                <w:sz w:val="22"/>
              </w:rPr>
              <w:t>THADS</w:t>
            </w:r>
            <w:r>
              <w:rPr>
                <w:spacing w:val="52"/>
                <w:sz w:val="22"/>
              </w:rPr>
              <w:t> </w:t>
            </w:r>
            <w:r>
              <w:rPr>
                <w:sz w:val="22"/>
              </w:rPr>
              <w:t>huyện</w:t>
            </w:r>
            <w:r>
              <w:rPr>
                <w:spacing w:val="-1"/>
                <w:sz w:val="22"/>
              </w:rPr>
              <w:t> </w:t>
            </w:r>
            <w:r>
              <w:rPr>
                <w:sz w:val="22"/>
              </w:rPr>
              <w:t>Tân</w:t>
            </w:r>
            <w:r>
              <w:rPr>
                <w:spacing w:val="-6"/>
                <w:sz w:val="22"/>
              </w:rPr>
              <w:t> </w:t>
            </w:r>
            <w:r>
              <w:rPr>
                <w:spacing w:val="-4"/>
                <w:sz w:val="22"/>
              </w:rPr>
              <w:t>Châu;</w:t>
            </w:r>
          </w:p>
          <w:p>
            <w:pPr>
              <w:pStyle w:val="TableParagraph"/>
              <w:numPr>
                <w:ilvl w:val="0"/>
                <w:numId w:val="4"/>
              </w:numPr>
              <w:tabs>
                <w:tab w:pos="175" w:val="left" w:leader="none"/>
              </w:tabs>
              <w:spacing w:line="252" w:lineRule="exact" w:before="0" w:after="0"/>
              <w:ind w:left="174" w:right="0" w:hanging="125"/>
              <w:jc w:val="left"/>
              <w:rPr>
                <w:sz w:val="22"/>
              </w:rPr>
            </w:pPr>
            <w:r>
              <w:rPr>
                <w:sz w:val="22"/>
              </w:rPr>
              <w:t>Phòng</w:t>
            </w:r>
            <w:r>
              <w:rPr>
                <w:spacing w:val="-7"/>
                <w:sz w:val="22"/>
              </w:rPr>
              <w:t> </w:t>
            </w:r>
            <w:r>
              <w:rPr>
                <w:sz w:val="22"/>
              </w:rPr>
              <w:t>lý</w:t>
            </w:r>
            <w:r>
              <w:rPr>
                <w:spacing w:val="-4"/>
                <w:sz w:val="22"/>
              </w:rPr>
              <w:t> </w:t>
            </w:r>
            <w:r>
              <w:rPr>
                <w:sz w:val="22"/>
              </w:rPr>
              <w:t>lịch</w:t>
            </w:r>
            <w:r>
              <w:rPr>
                <w:spacing w:val="-1"/>
                <w:sz w:val="22"/>
              </w:rPr>
              <w:t> </w:t>
            </w:r>
            <w:r>
              <w:rPr>
                <w:sz w:val="22"/>
              </w:rPr>
              <w:t>STP.</w:t>
            </w:r>
            <w:r>
              <w:rPr>
                <w:spacing w:val="-4"/>
                <w:sz w:val="22"/>
              </w:rPr>
              <w:t> TTN;</w:t>
            </w:r>
          </w:p>
          <w:p>
            <w:pPr>
              <w:pStyle w:val="TableParagraph"/>
              <w:numPr>
                <w:ilvl w:val="0"/>
                <w:numId w:val="4"/>
              </w:numPr>
              <w:tabs>
                <w:tab w:pos="175" w:val="left" w:leader="none"/>
              </w:tabs>
              <w:spacing w:line="252" w:lineRule="exact" w:before="0" w:after="0"/>
              <w:ind w:left="174" w:right="0" w:hanging="125"/>
              <w:jc w:val="left"/>
              <w:rPr>
                <w:sz w:val="22"/>
              </w:rPr>
            </w:pPr>
            <w:r>
              <w:rPr>
                <w:sz w:val="22"/>
              </w:rPr>
              <w:t>Phòng</w:t>
            </w:r>
            <w:r>
              <w:rPr>
                <w:spacing w:val="-3"/>
                <w:sz w:val="22"/>
              </w:rPr>
              <w:t> </w:t>
            </w:r>
            <w:r>
              <w:rPr>
                <w:sz w:val="22"/>
              </w:rPr>
              <w:t>KTNV.</w:t>
            </w:r>
            <w:r>
              <w:rPr>
                <w:spacing w:val="-3"/>
                <w:sz w:val="22"/>
              </w:rPr>
              <w:t> </w:t>
            </w:r>
            <w:r>
              <w:rPr>
                <w:spacing w:val="-2"/>
                <w:sz w:val="22"/>
              </w:rPr>
              <w:t>TATTN;</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4"/>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tập án </w:t>
            </w:r>
            <w:r>
              <w:rPr>
                <w:spacing w:val="-4"/>
                <w:sz w:val="22"/>
              </w:rPr>
              <w:t>HSPT.</w:t>
            </w:r>
          </w:p>
        </w:tc>
        <w:tc>
          <w:tcPr>
            <w:tcW w:w="5484" w:type="dxa"/>
          </w:tcPr>
          <w:p>
            <w:pPr>
              <w:pStyle w:val="TableParagraph"/>
              <w:spacing w:line="235" w:lineRule="auto"/>
              <w:ind w:left="442" w:right="48"/>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w:t>
            </w:r>
            <w:r>
              <w:rPr>
                <w:sz w:val="28"/>
              </w:rPr>
              <w:t>- </w:t>
            </w:r>
            <w:r>
              <w:rPr>
                <w:b/>
                <w:sz w:val="28"/>
              </w:rPr>
              <w:t>CHỦ TỌA PHIÊN TÒA</w:t>
            </w:r>
          </w:p>
          <w:p>
            <w:pPr>
              <w:pStyle w:val="TableParagraph"/>
              <w:spacing w:line="240" w:lineRule="auto"/>
              <w:ind w:left="0"/>
              <w:rPr>
                <w:sz w:val="30"/>
              </w:rPr>
            </w:pPr>
          </w:p>
          <w:p>
            <w:pPr>
              <w:pStyle w:val="TableParagraph"/>
              <w:spacing w:line="240" w:lineRule="auto" w:before="255"/>
              <w:ind w:left="153" w:right="48"/>
              <w:jc w:val="center"/>
              <w:rPr>
                <w:sz w:val="28"/>
              </w:rPr>
            </w:pPr>
            <w:r>
              <w:rPr>
                <w:sz w:val="28"/>
              </w:rPr>
              <w:t>(Đã</w:t>
            </w:r>
            <w:r>
              <w:rPr>
                <w:spacing w:val="-2"/>
                <w:sz w:val="28"/>
              </w:rPr>
              <w:t> </w:t>
            </w:r>
            <w:r>
              <w:rPr>
                <w:spacing w:val="-5"/>
                <w:sz w:val="28"/>
              </w:rPr>
              <w:t>ký)</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3"/>
              <w:ind w:left="0"/>
              <w:rPr>
                <w:sz w:val="24"/>
              </w:rPr>
            </w:pPr>
          </w:p>
          <w:p>
            <w:pPr>
              <w:pStyle w:val="TableParagraph"/>
              <w:spacing w:line="240" w:lineRule="auto" w:before="1"/>
              <w:ind w:left="440" w:right="48"/>
              <w:jc w:val="center"/>
              <w:rPr>
                <w:b/>
                <w:sz w:val="28"/>
              </w:rPr>
            </w:pPr>
            <w:r>
              <w:rPr>
                <w:b/>
                <w:sz w:val="28"/>
              </w:rPr>
              <w:t>Phạm</w:t>
            </w:r>
            <w:r>
              <w:rPr>
                <w:b/>
                <w:spacing w:val="-7"/>
                <w:sz w:val="28"/>
              </w:rPr>
              <w:t> </w:t>
            </w:r>
            <w:r>
              <w:rPr>
                <w:b/>
                <w:sz w:val="28"/>
              </w:rPr>
              <w:t>Văn</w:t>
            </w:r>
            <w:r>
              <w:rPr>
                <w:b/>
                <w:spacing w:val="-2"/>
                <w:sz w:val="28"/>
              </w:rPr>
              <w:t> </w:t>
            </w:r>
            <w:r>
              <w:rPr>
                <w:b/>
                <w:spacing w:val="-5"/>
                <w:sz w:val="28"/>
              </w:rPr>
              <w:t>Tâm</w:t>
            </w:r>
          </w:p>
        </w:tc>
      </w:tr>
    </w:tbl>
    <w:sectPr>
      <w:pgSz w:w="11910" w:h="16840"/>
      <w:pgMar w:header="722" w:footer="0" w:top="110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35.106632pt;width:13pt;height:15.3pt;mso-position-horizontal-relative:page;mso-position-vertical-relative:page;z-index:-1580748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37" w:hanging="125"/>
      </w:pPr>
      <w:rPr>
        <w:rFonts w:hint="default"/>
        <w:lang w:val="vi" w:eastAsia="en-US" w:bidi="ar-SA"/>
      </w:rPr>
    </w:lvl>
    <w:lvl w:ilvl="2">
      <w:start w:val="0"/>
      <w:numFmt w:val="bullet"/>
      <w:lvlText w:val="•"/>
      <w:lvlJc w:val="left"/>
      <w:pPr>
        <w:ind w:left="895" w:hanging="125"/>
      </w:pPr>
      <w:rPr>
        <w:rFonts w:hint="default"/>
        <w:lang w:val="vi" w:eastAsia="en-US" w:bidi="ar-SA"/>
      </w:rPr>
    </w:lvl>
    <w:lvl w:ilvl="3">
      <w:start w:val="0"/>
      <w:numFmt w:val="bullet"/>
      <w:lvlText w:val="•"/>
      <w:lvlJc w:val="left"/>
      <w:pPr>
        <w:ind w:left="1253" w:hanging="125"/>
      </w:pPr>
      <w:rPr>
        <w:rFonts w:hint="default"/>
        <w:lang w:val="vi" w:eastAsia="en-US" w:bidi="ar-SA"/>
      </w:rPr>
    </w:lvl>
    <w:lvl w:ilvl="4">
      <w:start w:val="0"/>
      <w:numFmt w:val="bullet"/>
      <w:lvlText w:val="•"/>
      <w:lvlJc w:val="left"/>
      <w:pPr>
        <w:ind w:left="1610" w:hanging="125"/>
      </w:pPr>
      <w:rPr>
        <w:rFonts w:hint="default"/>
        <w:lang w:val="vi" w:eastAsia="en-US" w:bidi="ar-SA"/>
      </w:rPr>
    </w:lvl>
    <w:lvl w:ilvl="5">
      <w:start w:val="0"/>
      <w:numFmt w:val="bullet"/>
      <w:lvlText w:val="•"/>
      <w:lvlJc w:val="left"/>
      <w:pPr>
        <w:ind w:left="1968" w:hanging="125"/>
      </w:pPr>
      <w:rPr>
        <w:rFonts w:hint="default"/>
        <w:lang w:val="vi" w:eastAsia="en-US" w:bidi="ar-SA"/>
      </w:rPr>
    </w:lvl>
    <w:lvl w:ilvl="6">
      <w:start w:val="0"/>
      <w:numFmt w:val="bullet"/>
      <w:lvlText w:val="•"/>
      <w:lvlJc w:val="left"/>
      <w:pPr>
        <w:ind w:left="2326" w:hanging="125"/>
      </w:pPr>
      <w:rPr>
        <w:rFonts w:hint="default"/>
        <w:lang w:val="vi" w:eastAsia="en-US" w:bidi="ar-SA"/>
      </w:rPr>
    </w:lvl>
    <w:lvl w:ilvl="7">
      <w:start w:val="0"/>
      <w:numFmt w:val="bullet"/>
      <w:lvlText w:val="•"/>
      <w:lvlJc w:val="left"/>
      <w:pPr>
        <w:ind w:left="2683" w:hanging="125"/>
      </w:pPr>
      <w:rPr>
        <w:rFonts w:hint="default"/>
        <w:lang w:val="vi" w:eastAsia="en-US" w:bidi="ar-SA"/>
      </w:rPr>
    </w:lvl>
    <w:lvl w:ilvl="8">
      <w:start w:val="0"/>
      <w:numFmt w:val="bullet"/>
      <w:lvlText w:val="•"/>
      <w:lvlJc w:val="left"/>
      <w:pPr>
        <w:ind w:left="3041" w:hanging="125"/>
      </w:pPr>
      <w:rPr>
        <w:rFonts w:hint="default"/>
        <w:lang w:val="vi" w:eastAsia="en-US" w:bidi="ar-SA"/>
      </w:rPr>
    </w:lvl>
  </w:abstractNum>
  <w:abstractNum w:abstractNumId="2">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90" w:hanging="293"/>
      </w:pPr>
      <w:rPr>
        <w:rFonts w:hint="default"/>
        <w:lang w:val="vi" w:eastAsia="en-US" w:bidi="ar-SA"/>
      </w:rPr>
    </w:lvl>
    <w:lvl w:ilvl="2">
      <w:start w:val="0"/>
      <w:numFmt w:val="bullet"/>
      <w:lvlText w:val="•"/>
      <w:lvlJc w:val="left"/>
      <w:pPr>
        <w:ind w:left="2021" w:hanging="293"/>
      </w:pPr>
      <w:rPr>
        <w:rFonts w:hint="default"/>
        <w:lang w:val="vi" w:eastAsia="en-US" w:bidi="ar-SA"/>
      </w:rPr>
    </w:lvl>
    <w:lvl w:ilvl="3">
      <w:start w:val="0"/>
      <w:numFmt w:val="bullet"/>
      <w:lvlText w:val="•"/>
      <w:lvlJc w:val="left"/>
      <w:pPr>
        <w:ind w:left="2952" w:hanging="293"/>
      </w:pPr>
      <w:rPr>
        <w:rFonts w:hint="default"/>
        <w:lang w:val="vi" w:eastAsia="en-US" w:bidi="ar-SA"/>
      </w:rPr>
    </w:lvl>
    <w:lvl w:ilvl="4">
      <w:start w:val="0"/>
      <w:numFmt w:val="bullet"/>
      <w:lvlText w:val="•"/>
      <w:lvlJc w:val="left"/>
      <w:pPr>
        <w:ind w:left="3883" w:hanging="293"/>
      </w:pPr>
      <w:rPr>
        <w:rFonts w:hint="default"/>
        <w:lang w:val="vi" w:eastAsia="en-US" w:bidi="ar-SA"/>
      </w:rPr>
    </w:lvl>
    <w:lvl w:ilvl="5">
      <w:start w:val="0"/>
      <w:numFmt w:val="bullet"/>
      <w:lvlText w:val="•"/>
      <w:lvlJc w:val="left"/>
      <w:pPr>
        <w:ind w:left="4814" w:hanging="293"/>
      </w:pPr>
      <w:rPr>
        <w:rFonts w:hint="default"/>
        <w:lang w:val="vi" w:eastAsia="en-US" w:bidi="ar-SA"/>
      </w:rPr>
    </w:lvl>
    <w:lvl w:ilvl="6">
      <w:start w:val="0"/>
      <w:numFmt w:val="bullet"/>
      <w:lvlText w:val="•"/>
      <w:lvlJc w:val="left"/>
      <w:pPr>
        <w:ind w:left="5745" w:hanging="293"/>
      </w:pPr>
      <w:rPr>
        <w:rFonts w:hint="default"/>
        <w:lang w:val="vi" w:eastAsia="en-US" w:bidi="ar-SA"/>
      </w:rPr>
    </w:lvl>
    <w:lvl w:ilvl="7">
      <w:start w:val="0"/>
      <w:numFmt w:val="bullet"/>
      <w:lvlText w:val="•"/>
      <w:lvlJc w:val="left"/>
      <w:pPr>
        <w:ind w:left="6676" w:hanging="293"/>
      </w:pPr>
      <w:rPr>
        <w:rFonts w:hint="default"/>
        <w:lang w:val="vi" w:eastAsia="en-US" w:bidi="ar-SA"/>
      </w:rPr>
    </w:lvl>
    <w:lvl w:ilvl="8">
      <w:start w:val="0"/>
      <w:numFmt w:val="bullet"/>
      <w:lvlText w:val="•"/>
      <w:lvlJc w:val="left"/>
      <w:pPr>
        <w:ind w:left="7607" w:hanging="293"/>
      </w:pPr>
      <w:rPr>
        <w:rFonts w:hint="default"/>
        <w:lang w:val="vi" w:eastAsia="en-US" w:bidi="ar-SA"/>
      </w:rPr>
    </w:lvl>
  </w:abstractNum>
  <w:abstractNum w:abstractNumId="1">
    <w:multiLevelType w:val="hybridMultilevel"/>
    <w:lvl w:ilvl="0">
      <w:start w:val="1"/>
      <w:numFmt w:val="decimal"/>
      <w:lvlText w:val="[%1]"/>
      <w:lvlJc w:val="left"/>
      <w:pPr>
        <w:ind w:left="1124" w:hanging="397"/>
        <w:jc w:val="left"/>
      </w:pPr>
      <w:rPr>
        <w:rFonts w:hint="default"/>
        <w:w w:val="100"/>
        <w:lang w:val="vi" w:eastAsia="en-US" w:bidi="ar-SA"/>
      </w:rPr>
    </w:lvl>
    <w:lvl w:ilvl="1">
      <w:start w:val="0"/>
      <w:numFmt w:val="bullet"/>
      <w:lvlText w:val="•"/>
      <w:lvlJc w:val="left"/>
      <w:pPr>
        <w:ind w:left="1954" w:hanging="397"/>
      </w:pPr>
      <w:rPr>
        <w:rFonts w:hint="default"/>
        <w:lang w:val="vi" w:eastAsia="en-US" w:bidi="ar-SA"/>
      </w:rPr>
    </w:lvl>
    <w:lvl w:ilvl="2">
      <w:start w:val="0"/>
      <w:numFmt w:val="bullet"/>
      <w:lvlText w:val="•"/>
      <w:lvlJc w:val="left"/>
      <w:pPr>
        <w:ind w:left="2789" w:hanging="397"/>
      </w:pPr>
      <w:rPr>
        <w:rFonts w:hint="default"/>
        <w:lang w:val="vi" w:eastAsia="en-US" w:bidi="ar-SA"/>
      </w:rPr>
    </w:lvl>
    <w:lvl w:ilvl="3">
      <w:start w:val="0"/>
      <w:numFmt w:val="bullet"/>
      <w:lvlText w:val="•"/>
      <w:lvlJc w:val="left"/>
      <w:pPr>
        <w:ind w:left="3624" w:hanging="397"/>
      </w:pPr>
      <w:rPr>
        <w:rFonts w:hint="default"/>
        <w:lang w:val="vi" w:eastAsia="en-US" w:bidi="ar-SA"/>
      </w:rPr>
    </w:lvl>
    <w:lvl w:ilvl="4">
      <w:start w:val="0"/>
      <w:numFmt w:val="bullet"/>
      <w:lvlText w:val="•"/>
      <w:lvlJc w:val="left"/>
      <w:pPr>
        <w:ind w:left="4459" w:hanging="397"/>
      </w:pPr>
      <w:rPr>
        <w:rFonts w:hint="default"/>
        <w:lang w:val="vi" w:eastAsia="en-US" w:bidi="ar-SA"/>
      </w:rPr>
    </w:lvl>
    <w:lvl w:ilvl="5">
      <w:start w:val="0"/>
      <w:numFmt w:val="bullet"/>
      <w:lvlText w:val="•"/>
      <w:lvlJc w:val="left"/>
      <w:pPr>
        <w:ind w:left="5294" w:hanging="397"/>
      </w:pPr>
      <w:rPr>
        <w:rFonts w:hint="default"/>
        <w:lang w:val="vi" w:eastAsia="en-US" w:bidi="ar-SA"/>
      </w:rPr>
    </w:lvl>
    <w:lvl w:ilvl="6">
      <w:start w:val="0"/>
      <w:numFmt w:val="bullet"/>
      <w:lvlText w:val="•"/>
      <w:lvlJc w:val="left"/>
      <w:pPr>
        <w:ind w:left="6129" w:hanging="397"/>
      </w:pPr>
      <w:rPr>
        <w:rFonts w:hint="default"/>
        <w:lang w:val="vi" w:eastAsia="en-US" w:bidi="ar-SA"/>
      </w:rPr>
    </w:lvl>
    <w:lvl w:ilvl="7">
      <w:start w:val="0"/>
      <w:numFmt w:val="bullet"/>
      <w:lvlText w:val="•"/>
      <w:lvlJc w:val="left"/>
      <w:pPr>
        <w:ind w:left="6964" w:hanging="397"/>
      </w:pPr>
      <w:rPr>
        <w:rFonts w:hint="default"/>
        <w:lang w:val="vi" w:eastAsia="en-US" w:bidi="ar-SA"/>
      </w:rPr>
    </w:lvl>
    <w:lvl w:ilvl="8">
      <w:start w:val="0"/>
      <w:numFmt w:val="bullet"/>
      <w:lvlText w:val="•"/>
      <w:lvlJc w:val="left"/>
      <w:pPr>
        <w:ind w:left="7799" w:hanging="397"/>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0" w:hanging="164"/>
      </w:pPr>
      <w:rPr>
        <w:rFonts w:hint="default"/>
        <w:lang w:val="vi" w:eastAsia="en-US" w:bidi="ar-SA"/>
      </w:rPr>
    </w:lvl>
    <w:lvl w:ilvl="2">
      <w:start w:val="0"/>
      <w:numFmt w:val="bullet"/>
      <w:lvlText w:val="•"/>
      <w:lvlJc w:val="left"/>
      <w:pPr>
        <w:ind w:left="2021" w:hanging="164"/>
      </w:pPr>
      <w:rPr>
        <w:rFonts w:hint="default"/>
        <w:lang w:val="vi" w:eastAsia="en-US" w:bidi="ar-SA"/>
      </w:rPr>
    </w:lvl>
    <w:lvl w:ilvl="3">
      <w:start w:val="0"/>
      <w:numFmt w:val="bullet"/>
      <w:lvlText w:val="•"/>
      <w:lvlJc w:val="left"/>
      <w:pPr>
        <w:ind w:left="2952" w:hanging="164"/>
      </w:pPr>
      <w:rPr>
        <w:rFonts w:hint="default"/>
        <w:lang w:val="vi" w:eastAsia="en-US" w:bidi="ar-SA"/>
      </w:rPr>
    </w:lvl>
    <w:lvl w:ilvl="4">
      <w:start w:val="0"/>
      <w:numFmt w:val="bullet"/>
      <w:lvlText w:val="•"/>
      <w:lvlJc w:val="left"/>
      <w:pPr>
        <w:ind w:left="3883" w:hanging="164"/>
      </w:pPr>
      <w:rPr>
        <w:rFonts w:hint="default"/>
        <w:lang w:val="vi" w:eastAsia="en-US" w:bidi="ar-SA"/>
      </w:rPr>
    </w:lvl>
    <w:lvl w:ilvl="5">
      <w:start w:val="0"/>
      <w:numFmt w:val="bullet"/>
      <w:lvlText w:val="•"/>
      <w:lvlJc w:val="left"/>
      <w:pPr>
        <w:ind w:left="4814" w:hanging="164"/>
      </w:pPr>
      <w:rPr>
        <w:rFonts w:hint="default"/>
        <w:lang w:val="vi" w:eastAsia="en-US" w:bidi="ar-SA"/>
      </w:rPr>
    </w:lvl>
    <w:lvl w:ilvl="6">
      <w:start w:val="0"/>
      <w:numFmt w:val="bullet"/>
      <w:lvlText w:val="•"/>
      <w:lvlJc w:val="left"/>
      <w:pPr>
        <w:ind w:left="5745" w:hanging="164"/>
      </w:pPr>
      <w:rPr>
        <w:rFonts w:hint="default"/>
        <w:lang w:val="vi" w:eastAsia="en-US" w:bidi="ar-SA"/>
      </w:rPr>
    </w:lvl>
    <w:lvl w:ilvl="7">
      <w:start w:val="0"/>
      <w:numFmt w:val="bullet"/>
      <w:lvlText w:val="•"/>
      <w:lvlJc w:val="left"/>
      <w:pPr>
        <w:ind w:left="6676" w:hanging="164"/>
      </w:pPr>
      <w:rPr>
        <w:rFonts w:hint="default"/>
        <w:lang w:val="vi" w:eastAsia="en-US" w:bidi="ar-SA"/>
      </w:rPr>
    </w:lvl>
    <w:lvl w:ilvl="8">
      <w:start w:val="0"/>
      <w:numFmt w:val="bullet"/>
      <w:lvlText w:val="•"/>
      <w:lvlJc w:val="left"/>
      <w:pPr>
        <w:ind w:left="760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21" w:right="13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dc:creator>
  <dcterms:created xsi:type="dcterms:W3CDTF">2023-04-24T11:06:01Z</dcterms:created>
  <dcterms:modified xsi:type="dcterms:W3CDTF">2023-04-24T11:06:01Z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