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9"/>
        <w:gridCol w:w="6171"/>
      </w:tblGrid>
      <w:tr>
        <w:trPr>
          <w:trHeight w:val="317" w:hRule="atLeast"/>
        </w:trPr>
        <w:tc>
          <w:tcPr>
            <w:tcW w:w="3129" w:type="dxa"/>
          </w:tcPr>
          <w:p>
            <w:pPr>
              <w:pStyle w:val="TableParagraph"/>
              <w:spacing w:line="297" w:lineRule="exact"/>
              <w:ind w:left="44" w:right="12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tc>
        <w:tc>
          <w:tcPr>
            <w:tcW w:w="6171" w:type="dxa"/>
          </w:tcPr>
          <w:p>
            <w:pPr>
              <w:pStyle w:val="TableParagraph"/>
              <w:spacing w:line="297" w:lineRule="exact"/>
              <w:ind w:left="274" w:right="49"/>
              <w:jc w:val="center"/>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tc>
      </w:tr>
      <w:tr>
        <w:trPr>
          <w:trHeight w:val="322" w:hRule="atLeast"/>
        </w:trPr>
        <w:tc>
          <w:tcPr>
            <w:tcW w:w="3129" w:type="dxa"/>
          </w:tcPr>
          <w:p>
            <w:pPr>
              <w:pStyle w:val="TableParagraph"/>
              <w:spacing w:line="303" w:lineRule="exact"/>
              <w:ind w:left="43" w:right="122"/>
              <w:jc w:val="center"/>
              <w:rPr>
                <w:b/>
                <w:sz w:val="28"/>
              </w:rPr>
            </w:pPr>
            <w:r>
              <w:rPr>
                <w:b/>
                <w:sz w:val="28"/>
              </w:rPr>
              <w:t>HUYỆN</w:t>
            </w:r>
            <w:r>
              <w:rPr>
                <w:b/>
                <w:spacing w:val="-7"/>
                <w:sz w:val="28"/>
              </w:rPr>
              <w:t> </w:t>
            </w:r>
            <w:r>
              <w:rPr>
                <w:b/>
                <w:spacing w:val="-10"/>
                <w:sz w:val="28"/>
              </w:rPr>
              <w:t>E</w:t>
            </w:r>
          </w:p>
        </w:tc>
        <w:tc>
          <w:tcPr>
            <w:tcW w:w="6171" w:type="dxa"/>
          </w:tcPr>
          <w:p>
            <w:pPr>
              <w:pStyle w:val="TableParagraph"/>
              <w:spacing w:line="303" w:lineRule="exact"/>
              <w:ind w:left="274" w:right="46"/>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319" w:hRule="atLeast"/>
        </w:trPr>
        <w:tc>
          <w:tcPr>
            <w:tcW w:w="3129" w:type="dxa"/>
          </w:tcPr>
          <w:p>
            <w:pPr>
              <w:pStyle w:val="TableParagraph"/>
              <w:spacing w:line="299" w:lineRule="exact"/>
              <w:ind w:left="44" w:right="122"/>
              <w:jc w:val="center"/>
              <w:rPr>
                <w:b/>
                <w:sz w:val="28"/>
              </w:rPr>
            </w:pPr>
            <w:r>
              <w:rPr>
                <w:b/>
                <w:sz w:val="28"/>
              </w:rPr>
              <w:t>TỈ</w:t>
            </w:r>
            <w:r>
              <w:rPr>
                <w:b/>
                <w:sz w:val="28"/>
                <w:u w:val="single"/>
              </w:rPr>
              <w:t>NH</w:t>
            </w:r>
            <w:r>
              <w:rPr>
                <w:b/>
                <w:spacing w:val="-3"/>
                <w:sz w:val="28"/>
                <w:u w:val="single"/>
              </w:rPr>
              <w:t> </w:t>
            </w:r>
            <w:r>
              <w:rPr>
                <w:b/>
                <w:sz w:val="28"/>
                <w:u w:val="single"/>
              </w:rPr>
              <w:t>ĐĂK</w:t>
            </w:r>
            <w:r>
              <w:rPr>
                <w:b/>
                <w:spacing w:val="-3"/>
                <w:sz w:val="28"/>
                <w:u w:val="single"/>
              </w:rPr>
              <w:t> </w:t>
            </w:r>
            <w:r>
              <w:rPr>
                <w:b/>
                <w:spacing w:val="-5"/>
                <w:sz w:val="28"/>
                <w:u w:val="single"/>
              </w:rPr>
              <w:t>L</w:t>
            </w:r>
            <w:r>
              <w:rPr>
                <w:b/>
                <w:spacing w:val="-5"/>
                <w:sz w:val="28"/>
              </w:rPr>
              <w:t>ĂK</w:t>
            </w:r>
          </w:p>
        </w:tc>
        <w:tc>
          <w:tcPr>
            <w:tcW w:w="6171" w:type="dxa"/>
          </w:tcPr>
          <w:p>
            <w:pPr>
              <w:pStyle w:val="TableParagraph"/>
              <w:rPr>
                <w:sz w:val="24"/>
              </w:rPr>
            </w:pPr>
          </w:p>
        </w:tc>
      </w:tr>
      <w:tr>
        <w:trPr>
          <w:trHeight w:val="635" w:hRule="atLeast"/>
        </w:trPr>
        <w:tc>
          <w:tcPr>
            <w:tcW w:w="3129" w:type="dxa"/>
          </w:tcPr>
          <w:p>
            <w:pPr>
              <w:pStyle w:val="TableParagraph"/>
              <w:spacing w:line="314" w:lineRule="exact"/>
              <w:ind w:left="44" w:right="122"/>
              <w:jc w:val="center"/>
              <w:rPr>
                <w:sz w:val="28"/>
              </w:rPr>
            </w:pPr>
            <w:r>
              <w:rPr>
                <w:sz w:val="28"/>
              </w:rPr>
              <w:t>Bản</w:t>
            </w:r>
            <w:r>
              <w:rPr>
                <w:spacing w:val="-5"/>
                <w:sz w:val="28"/>
              </w:rPr>
              <w:t> </w:t>
            </w:r>
            <w:r>
              <w:rPr>
                <w:sz w:val="28"/>
              </w:rPr>
              <w:t>án</w:t>
            </w:r>
            <w:r>
              <w:rPr>
                <w:spacing w:val="-5"/>
                <w:sz w:val="28"/>
              </w:rPr>
              <w:t> </w:t>
            </w:r>
            <w:r>
              <w:rPr>
                <w:sz w:val="28"/>
              </w:rPr>
              <w:t>số</w:t>
            </w:r>
            <w:r>
              <w:rPr>
                <w:spacing w:val="-5"/>
                <w:sz w:val="28"/>
              </w:rPr>
              <w:t> </w:t>
            </w:r>
            <w:r>
              <w:rPr>
                <w:sz w:val="28"/>
              </w:rPr>
              <w:t>84/2022/HS-</w:t>
            </w:r>
            <w:r>
              <w:rPr>
                <w:spacing w:val="-5"/>
                <w:sz w:val="28"/>
              </w:rPr>
              <w:t>ST</w:t>
            </w:r>
          </w:p>
          <w:p>
            <w:pPr>
              <w:pStyle w:val="TableParagraph"/>
              <w:spacing w:line="302" w:lineRule="exact"/>
              <w:ind w:left="44" w:right="122"/>
              <w:jc w:val="center"/>
              <w:rPr>
                <w:sz w:val="28"/>
              </w:rPr>
            </w:pPr>
            <w:r>
              <w:rPr>
                <w:sz w:val="28"/>
              </w:rPr>
              <w:t>Ngày:</w:t>
            </w:r>
            <w:r>
              <w:rPr>
                <w:spacing w:val="-5"/>
                <w:sz w:val="28"/>
              </w:rPr>
              <w:t> </w:t>
            </w:r>
            <w:r>
              <w:rPr>
                <w:spacing w:val="-2"/>
                <w:sz w:val="28"/>
              </w:rPr>
              <w:t>28/11/2022</w:t>
            </w:r>
          </w:p>
        </w:tc>
        <w:tc>
          <w:tcPr>
            <w:tcW w:w="6171" w:type="dxa"/>
          </w:tcPr>
          <w:p>
            <w:pPr>
              <w:pStyle w:val="TableParagraph"/>
              <w:rPr>
                <w:sz w:val="28"/>
              </w:rPr>
            </w:pPr>
          </w:p>
        </w:tc>
      </w:tr>
    </w:tbl>
    <w:p>
      <w:pPr>
        <w:pStyle w:val="BodyText"/>
        <w:ind w:left="0" w:right="0" w:firstLine="0"/>
        <w:jc w:val="left"/>
        <w:rPr>
          <w:sz w:val="27"/>
        </w:rPr>
      </w:pPr>
    </w:p>
    <w:p>
      <w:pPr>
        <w:spacing w:before="89"/>
        <w:ind w:left="1437" w:right="1309" w:firstLine="0"/>
        <w:jc w:val="center"/>
        <w:rPr>
          <w:b/>
          <w:sz w:val="28"/>
        </w:rPr>
      </w:pPr>
      <w:r>
        <w:rPr>
          <w:b/>
          <w:sz w:val="28"/>
        </w:rPr>
        <w:t>NHÂN</w:t>
      </w:r>
      <w:r>
        <w:rPr>
          <w:b/>
          <w:spacing w:val="-5"/>
          <w:sz w:val="28"/>
        </w:rPr>
        <w:t> </w:t>
      </w:r>
      <w:r>
        <w:rPr>
          <w:b/>
          <w:spacing w:val="-4"/>
          <w:sz w:val="28"/>
        </w:rPr>
        <w:t>DANH</w:t>
      </w:r>
    </w:p>
    <w:p>
      <w:pPr>
        <w:spacing w:before="47"/>
        <w:ind w:left="1441" w:right="1309"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4"/>
        <w:ind w:left="0" w:right="0" w:firstLine="0"/>
        <w:jc w:val="left"/>
        <w:rPr>
          <w:b/>
          <w:sz w:val="36"/>
        </w:rPr>
      </w:pPr>
    </w:p>
    <w:p>
      <w:pPr>
        <w:spacing w:before="0"/>
        <w:ind w:left="1435" w:right="1309"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pacing w:val="-10"/>
          <w:sz w:val="28"/>
        </w:rPr>
        <w:t>E</w:t>
      </w:r>
    </w:p>
    <w:p>
      <w:pPr>
        <w:spacing w:before="172"/>
        <w:ind w:left="100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pStyle w:val="BodyText"/>
        <w:spacing w:line="364" w:lineRule="auto" w:before="161"/>
        <w:ind w:left="1001" w:right="1505" w:firstLine="0"/>
        <w:jc w:val="left"/>
      </w:pPr>
      <w:r>
        <w:rPr/>
        <w:t>Thẩm</w:t>
      </w:r>
      <w:r>
        <w:rPr>
          <w:spacing w:val="-7"/>
        </w:rPr>
        <w:t> </w:t>
      </w:r>
      <w:r>
        <w:rPr/>
        <w:t>phán</w:t>
      </w:r>
      <w:r>
        <w:rPr>
          <w:spacing w:val="-1"/>
        </w:rPr>
        <w:t> </w:t>
      </w:r>
      <w:r>
        <w:rPr/>
        <w:t>-</w:t>
      </w:r>
      <w:r>
        <w:rPr>
          <w:spacing w:val="-3"/>
        </w:rPr>
        <w:t> </w:t>
      </w:r>
      <w:r>
        <w:rPr/>
        <w:t>Chủ</w:t>
      </w:r>
      <w:r>
        <w:rPr>
          <w:spacing w:val="-4"/>
        </w:rPr>
        <w:t> </w:t>
      </w:r>
      <w:r>
        <w:rPr/>
        <w:t>toạ</w:t>
      </w:r>
      <w:r>
        <w:rPr>
          <w:spacing w:val="-5"/>
        </w:rPr>
        <w:t> </w:t>
      </w:r>
      <w:r>
        <w:rPr/>
        <w:t>phiên</w:t>
      </w:r>
      <w:r>
        <w:rPr>
          <w:spacing w:val="-1"/>
        </w:rPr>
        <w:t> </w:t>
      </w:r>
      <w:r>
        <w:rPr/>
        <w:t>toà:</w:t>
      </w:r>
      <w:r>
        <w:rPr>
          <w:spacing w:val="-1"/>
        </w:rPr>
        <w:t> </w:t>
      </w:r>
      <w:r>
        <w:rPr/>
        <w:t>Bà</w:t>
      </w:r>
      <w:r>
        <w:rPr>
          <w:spacing w:val="-3"/>
        </w:rPr>
        <w:t> </w:t>
      </w:r>
      <w:r>
        <w:rPr/>
        <w:t>Nguyễn</w:t>
      </w:r>
      <w:r>
        <w:rPr>
          <w:spacing w:val="-1"/>
        </w:rPr>
        <w:t> </w:t>
      </w:r>
      <w:r>
        <w:rPr/>
        <w:t>Thị</w:t>
      </w:r>
      <w:r>
        <w:rPr>
          <w:spacing w:val="-2"/>
        </w:rPr>
        <w:t> </w:t>
      </w:r>
      <w:r>
        <w:rPr/>
        <w:t>Bích</w:t>
      </w:r>
      <w:r>
        <w:rPr>
          <w:spacing w:val="-1"/>
        </w:rPr>
        <w:t> </w:t>
      </w:r>
      <w:r>
        <w:rPr/>
        <w:t>Thuỷ Các Hội thẩm nhân dân:</w:t>
      </w:r>
    </w:p>
    <w:p>
      <w:pPr>
        <w:pStyle w:val="BodyText"/>
        <w:spacing w:line="364" w:lineRule="auto" w:before="3"/>
        <w:ind w:left="1001" w:right="5807" w:firstLine="0"/>
        <w:jc w:val="left"/>
      </w:pPr>
      <w:r>
        <w:rPr/>
        <w:t>Ông: Hoàng Tuyển Ông:</w:t>
      </w:r>
      <w:r>
        <w:rPr>
          <w:spacing w:val="-11"/>
        </w:rPr>
        <w:t> </w:t>
      </w:r>
      <w:r>
        <w:rPr/>
        <w:t>Trần</w:t>
      </w:r>
      <w:r>
        <w:rPr>
          <w:spacing w:val="-11"/>
        </w:rPr>
        <w:t> </w:t>
      </w:r>
      <w:r>
        <w:rPr/>
        <w:t>Hữu</w:t>
      </w:r>
      <w:r>
        <w:rPr>
          <w:spacing w:val="-11"/>
        </w:rPr>
        <w:t> </w:t>
      </w:r>
      <w:r>
        <w:rPr/>
        <w:t>Linh</w:t>
      </w:r>
    </w:p>
    <w:p>
      <w:pPr>
        <w:pStyle w:val="BodyText"/>
        <w:spacing w:line="276" w:lineRule="auto"/>
        <w:ind w:right="151"/>
      </w:pPr>
      <w:r>
        <w:rPr/>
        <w:t>Thư ký phiên toà: Bà Nguyễn Lê Hằng Nga - Thư ký Toà án nhân dân huyện E.</w:t>
      </w:r>
    </w:p>
    <w:p>
      <w:pPr>
        <w:pStyle w:val="BodyText"/>
        <w:spacing w:line="276" w:lineRule="auto" w:before="121"/>
        <w:ind w:right="143"/>
      </w:pPr>
      <w:r>
        <w:rPr/>
        <w:t>Đại diện Viện Kiểm sát nhân dân huyện E tham gia phiên toà: Ông Phạm Công Hà - Kiểm sát viên.</w:t>
      </w:r>
    </w:p>
    <w:p>
      <w:pPr>
        <w:pStyle w:val="BodyText"/>
        <w:spacing w:line="276" w:lineRule="auto" w:before="119"/>
        <w:ind w:right="145"/>
      </w:pPr>
      <w:r>
        <w:rPr/>
        <w:t>Ngày 28 tháng 11 năm 2022, tại Phòng xử án Toà án nhân dân huyện E xét xử sơ thẩm công khai vụ án Hình sự sơ thẩm thụ lý số 75/2022/TLST-HS ngày 01 tháng 11 năm 2022 theo Quyết định đưa vụ án ra xét xử số 77/2022/QĐXXST-HS ngày 15 tháng 11 năm 2022 đối với bị cáo:</w:t>
      </w:r>
    </w:p>
    <w:p>
      <w:pPr>
        <w:pStyle w:val="BodyText"/>
        <w:spacing w:line="276" w:lineRule="auto"/>
        <w:ind w:right="145"/>
      </w:pPr>
      <w:r>
        <w:rPr/>
        <w:t>Họ và</w:t>
      </w:r>
      <w:r>
        <w:rPr>
          <w:spacing w:val="-3"/>
        </w:rPr>
        <w:t> </w:t>
      </w:r>
      <w:r>
        <w:rPr/>
        <w:t>tên: Nguyễn</w:t>
      </w:r>
      <w:r>
        <w:rPr>
          <w:spacing w:val="-1"/>
        </w:rPr>
        <w:t> </w:t>
      </w:r>
      <w:r>
        <w:rPr/>
        <w:t>Xuân</w:t>
      </w:r>
      <w:r>
        <w:rPr>
          <w:spacing w:val="-1"/>
        </w:rPr>
        <w:t> </w:t>
      </w:r>
      <w:r>
        <w:rPr/>
        <w:t>Th;</w:t>
      </w:r>
      <w:r>
        <w:rPr>
          <w:spacing w:val="-1"/>
        </w:rPr>
        <w:t> </w:t>
      </w:r>
      <w:r>
        <w:rPr/>
        <w:t>Tên</w:t>
      </w:r>
      <w:r>
        <w:rPr>
          <w:spacing w:val="-2"/>
        </w:rPr>
        <w:t> </w:t>
      </w:r>
      <w:r>
        <w:rPr/>
        <w:t>gọi</w:t>
      </w:r>
      <w:r>
        <w:rPr>
          <w:spacing w:val="-2"/>
        </w:rPr>
        <w:t> </w:t>
      </w:r>
      <w:r>
        <w:rPr/>
        <w:t>khác:</w:t>
      </w:r>
      <w:r>
        <w:rPr>
          <w:spacing w:val="-1"/>
        </w:rPr>
        <w:t> </w:t>
      </w:r>
      <w:r>
        <w:rPr/>
        <w:t>Không; Sinh</w:t>
      </w:r>
      <w:r>
        <w:rPr>
          <w:spacing w:val="-1"/>
        </w:rPr>
        <w:t> </w:t>
      </w:r>
      <w:r>
        <w:rPr/>
        <w:t>ngày: 05/7/1986, tại</w:t>
      </w:r>
      <w:r>
        <w:rPr>
          <w:spacing w:val="-2"/>
        </w:rPr>
        <w:t> </w:t>
      </w:r>
      <w:r>
        <w:rPr/>
        <w:t>tỉnh Đắk Lắk; Nơi</w:t>
      </w:r>
      <w:r>
        <w:rPr>
          <w:spacing w:val="-2"/>
        </w:rPr>
        <w:t> </w:t>
      </w:r>
      <w:r>
        <w:rPr/>
        <w:t>đăng</w:t>
      </w:r>
      <w:r>
        <w:rPr>
          <w:spacing w:val="-1"/>
        </w:rPr>
        <w:t> </w:t>
      </w:r>
      <w:r>
        <w:rPr/>
        <w:t>ký</w:t>
      </w:r>
      <w:r>
        <w:rPr>
          <w:spacing w:val="-1"/>
        </w:rPr>
        <w:t> </w:t>
      </w:r>
      <w:r>
        <w:rPr/>
        <w:t>hộ khẩu thường trú</w:t>
      </w:r>
      <w:r>
        <w:rPr>
          <w:spacing w:val="-1"/>
        </w:rPr>
        <w:t> </w:t>
      </w:r>
      <w:r>
        <w:rPr/>
        <w:t>và chỗ ở</w:t>
      </w:r>
      <w:r>
        <w:rPr>
          <w:spacing w:val="-3"/>
        </w:rPr>
        <w:t> </w:t>
      </w:r>
      <w:r>
        <w:rPr/>
        <w:t>hiện</w:t>
      </w:r>
      <w:r>
        <w:rPr>
          <w:spacing w:val="-2"/>
        </w:rPr>
        <w:t> </w:t>
      </w:r>
      <w:r>
        <w:rPr/>
        <w:t>nay: Thôn B,</w:t>
      </w:r>
      <w:r>
        <w:rPr>
          <w:spacing w:val="-1"/>
        </w:rPr>
        <w:t> </w:t>
      </w:r>
      <w:r>
        <w:rPr/>
        <w:t>xã E, huyện E, tỉnh Đắk Lắk; Nghề nghiệp: Làm nông; Trình độ học vấn: 2/12;</w:t>
      </w:r>
      <w:r>
        <w:rPr>
          <w:spacing w:val="40"/>
        </w:rPr>
        <w:t> </w:t>
      </w:r>
      <w:r>
        <w:rPr/>
        <w:t>Cha: Nguyễn M, sinh năm 1960; Mẹ: Nguyễn Thị L, sinh năm 1960;Tiền sự: Không; Tiền án: Không;</w:t>
      </w:r>
    </w:p>
    <w:p>
      <w:pPr>
        <w:pStyle w:val="BodyText"/>
        <w:spacing w:line="276" w:lineRule="auto" w:before="122"/>
        <w:ind w:right="148"/>
      </w:pPr>
      <w:r>
        <w:rPr/>
        <w:t>Bị cáo bị Cơ quan Cảnh sát điều tra Công an huyện E, áp dụng biện pháp Cấm đi khỏi nơi cư trú kể từ ngày 15/9/2022.</w:t>
      </w:r>
    </w:p>
    <w:p>
      <w:pPr>
        <w:pStyle w:val="BodyText"/>
        <w:spacing w:line="278" w:lineRule="auto"/>
        <w:ind w:left="1001" w:right="4714" w:firstLine="0"/>
        <w:jc w:val="left"/>
      </w:pPr>
      <w:r>
        <w:rPr/>
        <w:t>Bị</w:t>
      </w:r>
      <w:r>
        <w:rPr>
          <w:spacing w:val="-5"/>
        </w:rPr>
        <w:t> </w:t>
      </w:r>
      <w:r>
        <w:rPr/>
        <w:t>cáo</w:t>
      </w:r>
      <w:r>
        <w:rPr>
          <w:spacing w:val="-5"/>
        </w:rPr>
        <w:t> </w:t>
      </w:r>
      <w:r>
        <w:rPr/>
        <w:t>có</w:t>
      </w:r>
      <w:r>
        <w:rPr>
          <w:spacing w:val="-5"/>
        </w:rPr>
        <w:t> </w:t>
      </w:r>
      <w:r>
        <w:rPr/>
        <w:t>mặt</w:t>
      </w:r>
      <w:r>
        <w:rPr>
          <w:spacing w:val="-4"/>
        </w:rPr>
        <w:t> </w:t>
      </w:r>
      <w:r>
        <w:rPr/>
        <w:t>tại</w:t>
      </w:r>
      <w:r>
        <w:rPr>
          <w:spacing w:val="-8"/>
        </w:rPr>
        <w:t> </w:t>
      </w:r>
      <w:r>
        <w:rPr/>
        <w:t>phiên</w:t>
      </w:r>
      <w:r>
        <w:rPr>
          <w:spacing w:val="-4"/>
        </w:rPr>
        <w:t> </w:t>
      </w:r>
      <w:r>
        <w:rPr/>
        <w:t>toà. Những người bị hại:</w:t>
      </w:r>
    </w:p>
    <w:p>
      <w:pPr>
        <w:pStyle w:val="ListParagraph"/>
        <w:numPr>
          <w:ilvl w:val="0"/>
          <w:numId w:val="1"/>
        </w:numPr>
        <w:tabs>
          <w:tab w:pos="1166" w:val="left" w:leader="none"/>
        </w:tabs>
        <w:spacing w:line="276" w:lineRule="auto" w:before="0" w:after="0"/>
        <w:ind w:left="1001" w:right="711" w:firstLine="0"/>
        <w:jc w:val="left"/>
        <w:rPr>
          <w:sz w:val="28"/>
        </w:rPr>
      </w:pPr>
      <w:r>
        <w:rPr>
          <w:sz w:val="28"/>
        </w:rPr>
        <w:t>Bà</w:t>
      </w:r>
      <w:r>
        <w:rPr>
          <w:spacing w:val="-3"/>
          <w:sz w:val="28"/>
        </w:rPr>
        <w:t> </w:t>
      </w:r>
      <w:r>
        <w:rPr>
          <w:sz w:val="28"/>
        </w:rPr>
        <w:t>Cao</w:t>
      </w:r>
      <w:r>
        <w:rPr>
          <w:spacing w:val="-2"/>
          <w:sz w:val="28"/>
        </w:rPr>
        <w:t> </w:t>
      </w:r>
      <w:r>
        <w:rPr>
          <w:sz w:val="28"/>
        </w:rPr>
        <w:t>Thị</w:t>
      </w:r>
      <w:r>
        <w:rPr>
          <w:spacing w:val="-2"/>
          <w:sz w:val="28"/>
        </w:rPr>
        <w:t> </w:t>
      </w:r>
      <w:r>
        <w:rPr>
          <w:sz w:val="28"/>
        </w:rPr>
        <w:t>Qu</w:t>
      </w:r>
      <w:r>
        <w:rPr>
          <w:spacing w:val="-2"/>
          <w:sz w:val="28"/>
        </w:rPr>
        <w:t> </w:t>
      </w:r>
      <w:r>
        <w:rPr>
          <w:sz w:val="28"/>
        </w:rPr>
        <w:t>-</w:t>
      </w:r>
      <w:r>
        <w:rPr>
          <w:spacing w:val="-3"/>
          <w:sz w:val="28"/>
        </w:rPr>
        <w:t> </w:t>
      </w:r>
      <w:r>
        <w:rPr>
          <w:sz w:val="28"/>
        </w:rPr>
        <w:t>Sinh</w:t>
      </w:r>
      <w:r>
        <w:rPr>
          <w:spacing w:val="-5"/>
          <w:sz w:val="28"/>
        </w:rPr>
        <w:t> </w:t>
      </w:r>
      <w:r>
        <w:rPr>
          <w:sz w:val="28"/>
        </w:rPr>
        <w:t>năm:</w:t>
      </w:r>
      <w:r>
        <w:rPr>
          <w:spacing w:val="-1"/>
          <w:sz w:val="28"/>
        </w:rPr>
        <w:t> </w:t>
      </w:r>
      <w:r>
        <w:rPr>
          <w:sz w:val="28"/>
        </w:rPr>
        <w:t>1967</w:t>
      </w:r>
      <w:r>
        <w:rPr>
          <w:spacing w:val="-2"/>
          <w:sz w:val="28"/>
        </w:rPr>
        <w:t> </w:t>
      </w:r>
      <w:r>
        <w:rPr>
          <w:sz w:val="28"/>
        </w:rPr>
        <w:t>-</w:t>
      </w:r>
      <w:r>
        <w:rPr>
          <w:spacing w:val="-3"/>
          <w:sz w:val="28"/>
        </w:rPr>
        <w:t> </w:t>
      </w:r>
      <w:r>
        <w:rPr>
          <w:sz w:val="28"/>
        </w:rPr>
        <w:t>Có</w:t>
      </w:r>
      <w:r>
        <w:rPr>
          <w:spacing w:val="-1"/>
          <w:sz w:val="28"/>
        </w:rPr>
        <w:t> </w:t>
      </w:r>
      <w:r>
        <w:rPr>
          <w:sz w:val="28"/>
        </w:rPr>
        <w:t>đơn</w:t>
      </w:r>
      <w:r>
        <w:rPr>
          <w:spacing w:val="-1"/>
          <w:sz w:val="28"/>
        </w:rPr>
        <w:t> </w:t>
      </w:r>
      <w:r>
        <w:rPr>
          <w:sz w:val="28"/>
        </w:rPr>
        <w:t>đề</w:t>
      </w:r>
      <w:r>
        <w:rPr>
          <w:spacing w:val="-3"/>
          <w:sz w:val="28"/>
        </w:rPr>
        <w:t> </w:t>
      </w:r>
      <w:r>
        <w:rPr>
          <w:sz w:val="28"/>
        </w:rPr>
        <w:t>nghị</w:t>
      </w:r>
      <w:r>
        <w:rPr>
          <w:spacing w:val="-4"/>
          <w:sz w:val="28"/>
        </w:rPr>
        <w:t> </w:t>
      </w:r>
      <w:r>
        <w:rPr>
          <w:sz w:val="28"/>
        </w:rPr>
        <w:t>xét</w:t>
      </w:r>
      <w:r>
        <w:rPr>
          <w:spacing w:val="-5"/>
          <w:sz w:val="28"/>
        </w:rPr>
        <w:t> </w:t>
      </w:r>
      <w:r>
        <w:rPr>
          <w:sz w:val="28"/>
        </w:rPr>
        <w:t>xử</w:t>
      </w:r>
      <w:r>
        <w:rPr>
          <w:spacing w:val="-4"/>
          <w:sz w:val="28"/>
        </w:rPr>
        <w:t> </w:t>
      </w:r>
      <w:r>
        <w:rPr>
          <w:sz w:val="28"/>
        </w:rPr>
        <w:t>vắng</w:t>
      </w:r>
      <w:r>
        <w:rPr>
          <w:spacing w:val="-2"/>
          <w:sz w:val="28"/>
        </w:rPr>
        <w:t> </w:t>
      </w:r>
      <w:r>
        <w:rPr>
          <w:sz w:val="28"/>
        </w:rPr>
        <w:t>mặt; Địa chỉ: Thôn B, xã E, huyện E, tỉnh Đăk Lăk.</w:t>
      </w:r>
    </w:p>
    <w:p>
      <w:pPr>
        <w:pStyle w:val="BodyText"/>
        <w:spacing w:line="321" w:lineRule="exact"/>
        <w:ind w:left="1001" w:right="0" w:firstLine="0"/>
        <w:jc w:val="left"/>
      </w:pPr>
      <w:r>
        <w:rPr/>
        <w:t>Người</w:t>
      </w:r>
      <w:r>
        <w:rPr>
          <w:spacing w:val="-4"/>
        </w:rPr>
        <w:t> </w:t>
      </w:r>
      <w:r>
        <w:rPr/>
        <w:t>có</w:t>
      </w:r>
      <w:r>
        <w:rPr>
          <w:spacing w:val="-3"/>
        </w:rPr>
        <w:t> </w:t>
      </w:r>
      <w:r>
        <w:rPr/>
        <w:t>quyền</w:t>
      </w:r>
      <w:r>
        <w:rPr>
          <w:spacing w:val="-2"/>
        </w:rPr>
        <w:t> </w:t>
      </w:r>
      <w:r>
        <w:rPr/>
        <w:t>lợi</w:t>
      </w:r>
      <w:r>
        <w:rPr>
          <w:spacing w:val="-2"/>
        </w:rPr>
        <w:t> </w:t>
      </w:r>
      <w:r>
        <w:rPr/>
        <w:t>và</w:t>
      </w:r>
      <w:r>
        <w:rPr>
          <w:spacing w:val="-3"/>
        </w:rPr>
        <w:t> </w:t>
      </w:r>
      <w:r>
        <w:rPr/>
        <w:t>nghĩa</w:t>
      </w:r>
      <w:r>
        <w:rPr>
          <w:spacing w:val="-3"/>
        </w:rPr>
        <w:t> </w:t>
      </w:r>
      <w:r>
        <w:rPr/>
        <w:t>vụ</w:t>
      </w:r>
      <w:r>
        <w:rPr>
          <w:spacing w:val="-2"/>
        </w:rPr>
        <w:t> </w:t>
      </w:r>
      <w:r>
        <w:rPr/>
        <w:t>liên</w:t>
      </w:r>
      <w:r>
        <w:rPr>
          <w:spacing w:val="-2"/>
        </w:rPr>
        <w:t> </w:t>
      </w:r>
      <w:r>
        <w:rPr>
          <w:spacing w:val="-4"/>
        </w:rPr>
        <w:t>quan:</w:t>
      </w:r>
    </w:p>
    <w:p>
      <w:pPr>
        <w:pStyle w:val="ListParagraph"/>
        <w:numPr>
          <w:ilvl w:val="0"/>
          <w:numId w:val="1"/>
        </w:numPr>
        <w:tabs>
          <w:tab w:pos="1166" w:val="left" w:leader="none"/>
        </w:tabs>
        <w:spacing w:line="276" w:lineRule="auto" w:before="44" w:after="0"/>
        <w:ind w:left="1001" w:right="385" w:firstLine="0"/>
        <w:jc w:val="left"/>
        <w:rPr>
          <w:sz w:val="28"/>
        </w:rPr>
      </w:pPr>
      <w:r>
        <w:rPr>
          <w:sz w:val="28"/>
        </w:rPr>
        <w:t>Ông</w:t>
      </w:r>
      <w:r>
        <w:rPr>
          <w:spacing w:val="-1"/>
          <w:sz w:val="28"/>
        </w:rPr>
        <w:t> </w:t>
      </w:r>
      <w:r>
        <w:rPr>
          <w:sz w:val="28"/>
        </w:rPr>
        <w:t>Trần</w:t>
      </w:r>
      <w:r>
        <w:rPr>
          <w:spacing w:val="-1"/>
          <w:sz w:val="28"/>
        </w:rPr>
        <w:t> </w:t>
      </w:r>
      <w:r>
        <w:rPr>
          <w:sz w:val="28"/>
        </w:rPr>
        <w:t>Xuân</w:t>
      </w:r>
      <w:r>
        <w:rPr>
          <w:spacing w:val="-1"/>
          <w:sz w:val="28"/>
        </w:rPr>
        <w:t> </w:t>
      </w:r>
      <w:r>
        <w:rPr>
          <w:sz w:val="28"/>
        </w:rPr>
        <w:t>Đ</w:t>
      </w:r>
      <w:r>
        <w:rPr>
          <w:spacing w:val="-3"/>
          <w:sz w:val="28"/>
        </w:rPr>
        <w:t> </w:t>
      </w:r>
      <w:r>
        <w:rPr>
          <w:sz w:val="28"/>
        </w:rPr>
        <w:t>-</w:t>
      </w:r>
      <w:r>
        <w:rPr>
          <w:spacing w:val="-3"/>
          <w:sz w:val="28"/>
        </w:rPr>
        <w:t> </w:t>
      </w:r>
      <w:r>
        <w:rPr>
          <w:sz w:val="28"/>
        </w:rPr>
        <w:t>Sinh</w:t>
      </w:r>
      <w:r>
        <w:rPr>
          <w:spacing w:val="-5"/>
          <w:sz w:val="28"/>
        </w:rPr>
        <w:t> </w:t>
      </w:r>
      <w:r>
        <w:rPr>
          <w:sz w:val="28"/>
        </w:rPr>
        <w:t>năm:</w:t>
      </w:r>
      <w:r>
        <w:rPr>
          <w:spacing w:val="-1"/>
          <w:sz w:val="28"/>
        </w:rPr>
        <w:t> </w:t>
      </w:r>
      <w:r>
        <w:rPr>
          <w:sz w:val="28"/>
        </w:rPr>
        <w:t>1986</w:t>
      </w:r>
      <w:r>
        <w:rPr>
          <w:spacing w:val="-2"/>
          <w:sz w:val="28"/>
        </w:rPr>
        <w:t> </w:t>
      </w:r>
      <w:r>
        <w:rPr>
          <w:sz w:val="28"/>
        </w:rPr>
        <w:t>-</w:t>
      </w:r>
      <w:r>
        <w:rPr>
          <w:spacing w:val="-3"/>
          <w:sz w:val="28"/>
        </w:rPr>
        <w:t> </w:t>
      </w:r>
      <w:r>
        <w:rPr>
          <w:sz w:val="28"/>
        </w:rPr>
        <w:t>Có</w:t>
      </w:r>
      <w:r>
        <w:rPr>
          <w:spacing w:val="-5"/>
          <w:sz w:val="28"/>
        </w:rPr>
        <w:t> </w:t>
      </w:r>
      <w:r>
        <w:rPr>
          <w:sz w:val="28"/>
        </w:rPr>
        <w:t>đơn</w:t>
      </w:r>
      <w:r>
        <w:rPr>
          <w:spacing w:val="-1"/>
          <w:sz w:val="28"/>
        </w:rPr>
        <w:t> </w:t>
      </w:r>
      <w:r>
        <w:rPr>
          <w:sz w:val="28"/>
        </w:rPr>
        <w:t>đề</w:t>
      </w:r>
      <w:r>
        <w:rPr>
          <w:spacing w:val="-5"/>
          <w:sz w:val="28"/>
        </w:rPr>
        <w:t> </w:t>
      </w:r>
      <w:r>
        <w:rPr>
          <w:sz w:val="28"/>
        </w:rPr>
        <w:t>nghị</w:t>
      </w:r>
      <w:r>
        <w:rPr>
          <w:spacing w:val="-2"/>
          <w:sz w:val="28"/>
        </w:rPr>
        <w:t> </w:t>
      </w:r>
      <w:r>
        <w:rPr>
          <w:sz w:val="28"/>
        </w:rPr>
        <w:t>xét</w:t>
      </w:r>
      <w:r>
        <w:rPr>
          <w:spacing w:val="-5"/>
          <w:sz w:val="28"/>
        </w:rPr>
        <w:t> </w:t>
      </w:r>
      <w:r>
        <w:rPr>
          <w:sz w:val="28"/>
        </w:rPr>
        <w:t>xử</w:t>
      </w:r>
      <w:r>
        <w:rPr>
          <w:spacing w:val="-4"/>
          <w:sz w:val="28"/>
        </w:rPr>
        <w:t> </w:t>
      </w:r>
      <w:r>
        <w:rPr>
          <w:sz w:val="28"/>
        </w:rPr>
        <w:t>vắng</w:t>
      </w:r>
      <w:r>
        <w:rPr>
          <w:spacing w:val="-1"/>
          <w:sz w:val="28"/>
        </w:rPr>
        <w:t> </w:t>
      </w:r>
      <w:r>
        <w:rPr>
          <w:sz w:val="28"/>
        </w:rPr>
        <w:t>mặt; Địa chỉ: Thôn B, xã E, huyện E, tỉnh Đăk Lăk.</w:t>
      </w:r>
    </w:p>
    <w:p>
      <w:pPr>
        <w:spacing w:after="0" w:line="276" w:lineRule="auto"/>
        <w:jc w:val="left"/>
        <w:rPr>
          <w:sz w:val="28"/>
        </w:rPr>
        <w:sectPr>
          <w:footerReference w:type="default" r:id="rId5"/>
          <w:type w:val="continuous"/>
          <w:pgSz w:w="11910" w:h="16850"/>
          <w:pgMar w:footer="761" w:header="0" w:top="1120" w:bottom="960" w:left="1420" w:right="980"/>
          <w:pgNumType w:start="1"/>
        </w:sectPr>
      </w:pPr>
    </w:p>
    <w:p>
      <w:pPr>
        <w:spacing w:before="69"/>
        <w:ind w:left="1437" w:right="130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w:t>
      </w:r>
      <w:r>
        <w:rPr>
          <w:b/>
          <w:spacing w:val="-7"/>
          <w:sz w:val="28"/>
        </w:rPr>
        <w:t>ÁN</w:t>
      </w:r>
    </w:p>
    <w:p>
      <w:pPr>
        <w:pStyle w:val="BodyText"/>
        <w:spacing w:line="276" w:lineRule="auto" w:before="46"/>
        <w:ind w:right="146"/>
      </w:pPr>
      <w:r>
        <w:rPr/>
        <w:t>Vào khoảng 12 giờ ngày 18/8/2022, Nguyễn Xuân Th, ngồi uống rượu cùng một số</w:t>
      </w:r>
      <w:r>
        <w:rPr>
          <w:spacing w:val="-2"/>
        </w:rPr>
        <w:t> </w:t>
      </w:r>
      <w:r>
        <w:rPr/>
        <w:t>người</w:t>
      </w:r>
      <w:r>
        <w:rPr>
          <w:spacing w:val="-1"/>
        </w:rPr>
        <w:t> </w:t>
      </w:r>
      <w:r>
        <w:rPr/>
        <w:t>tại</w:t>
      </w:r>
      <w:r>
        <w:rPr>
          <w:spacing w:val="-2"/>
        </w:rPr>
        <w:t> </w:t>
      </w:r>
      <w:r>
        <w:rPr/>
        <w:t>nhà</w:t>
      </w:r>
      <w:r>
        <w:rPr>
          <w:spacing w:val="-1"/>
        </w:rPr>
        <w:t> </w:t>
      </w:r>
      <w:r>
        <w:rPr/>
        <w:t>ông Nguyễn M (là</w:t>
      </w:r>
      <w:r>
        <w:rPr>
          <w:spacing w:val="-2"/>
        </w:rPr>
        <w:t> </w:t>
      </w:r>
      <w:r>
        <w:rPr/>
        <w:t>bố</w:t>
      </w:r>
      <w:r>
        <w:rPr>
          <w:spacing w:val="-2"/>
        </w:rPr>
        <w:t> </w:t>
      </w:r>
      <w:r>
        <w:rPr/>
        <w:t>của</w:t>
      </w:r>
      <w:r>
        <w:rPr>
          <w:spacing w:val="-3"/>
        </w:rPr>
        <w:t> </w:t>
      </w:r>
      <w:r>
        <w:rPr/>
        <w:t>Th).</w:t>
      </w:r>
      <w:r>
        <w:rPr>
          <w:spacing w:val="-1"/>
        </w:rPr>
        <w:t> </w:t>
      </w:r>
      <w:r>
        <w:rPr/>
        <w:t>Sau</w:t>
      </w:r>
      <w:r>
        <w:rPr>
          <w:spacing w:val="-1"/>
        </w:rPr>
        <w:t> </w:t>
      </w:r>
      <w:r>
        <w:rPr/>
        <w:t>đó,</w:t>
      </w:r>
      <w:r>
        <w:rPr>
          <w:spacing w:val="-2"/>
        </w:rPr>
        <w:t> </w:t>
      </w:r>
      <w:r>
        <w:rPr/>
        <w:t>Th đi sang</w:t>
      </w:r>
      <w:r>
        <w:rPr>
          <w:spacing w:val="-1"/>
        </w:rPr>
        <w:t> </w:t>
      </w:r>
      <w:r>
        <w:rPr/>
        <w:t>nhà bà Nguyễn Thị Ngọc</w:t>
      </w:r>
      <w:r>
        <w:rPr>
          <w:spacing w:val="-4"/>
        </w:rPr>
        <w:t> </w:t>
      </w:r>
      <w:r>
        <w:rPr/>
        <w:t>L</w:t>
      </w:r>
      <w:r>
        <w:rPr>
          <w:spacing w:val="-1"/>
        </w:rPr>
        <w:t> </w:t>
      </w:r>
      <w:r>
        <w:rPr/>
        <w:t>ở đối</w:t>
      </w:r>
      <w:r>
        <w:rPr>
          <w:spacing w:val="-1"/>
        </w:rPr>
        <w:t> </w:t>
      </w:r>
      <w:r>
        <w:rPr/>
        <w:t>diện với nhà</w:t>
      </w:r>
      <w:r>
        <w:rPr>
          <w:spacing w:val="-4"/>
        </w:rPr>
        <w:t> </w:t>
      </w:r>
      <w:r>
        <w:rPr/>
        <w:t>ông Mía</w:t>
      </w:r>
      <w:r>
        <w:rPr>
          <w:spacing w:val="-1"/>
        </w:rPr>
        <w:t> </w:t>
      </w:r>
      <w:r>
        <w:rPr/>
        <w:t>tại buôn D,</w:t>
      </w:r>
      <w:r>
        <w:rPr>
          <w:spacing w:val="-2"/>
        </w:rPr>
        <w:t> </w:t>
      </w:r>
      <w:r>
        <w:rPr/>
        <w:t>xã E,</w:t>
      </w:r>
      <w:r>
        <w:rPr>
          <w:spacing w:val="-2"/>
        </w:rPr>
        <w:t> </w:t>
      </w:r>
      <w:r>
        <w:rPr/>
        <w:t>huyện E</w:t>
      </w:r>
      <w:r>
        <w:rPr>
          <w:spacing w:val="-3"/>
        </w:rPr>
        <w:t> </w:t>
      </w:r>
      <w:r>
        <w:rPr/>
        <w:t>thì thấy xe mô tô biển kiểm soát 47D1-375.89 của bà Cao Thị Qu, đang dựng ở sân bên hông nhà bà L. Thấy vậy, Thành đi đến ngồi lên trên yên xe mô tô, do</w:t>
      </w:r>
      <w:r>
        <w:rPr>
          <w:spacing w:val="40"/>
        </w:rPr>
        <w:t> </w:t>
      </w:r>
      <w:r>
        <w:rPr/>
        <w:t>không thấy có người trông coi nên Thành nảy sinh ý định trộm cắp tài sản bên trong cốp xe, lúc này Th đứng một bên xe dùng tay phải kéo yên xe lên còn tay trái kéo một túi xách ra khỏi cốp xe rồi đi ra sau nhà kho của</w:t>
      </w:r>
      <w:r>
        <w:rPr>
          <w:spacing w:val="-1"/>
        </w:rPr>
        <w:t> </w:t>
      </w:r>
      <w:r>
        <w:rPr/>
        <w:t>bà</w:t>
      </w:r>
      <w:r>
        <w:rPr>
          <w:spacing w:val="-1"/>
        </w:rPr>
        <w:t> </w:t>
      </w:r>
      <w:r>
        <w:rPr/>
        <w:t>L để tìm</w:t>
      </w:r>
      <w:r>
        <w:rPr>
          <w:spacing w:val="-5"/>
        </w:rPr>
        <w:t> </w:t>
      </w:r>
      <w:r>
        <w:rPr/>
        <w:t>tài sản. Tại đây, Th mở túi xách thấy một ví da nam màu nâu nhưng bên trong không có tài sản gì, tiếp tục Th lấy một ví da nữ màu đen mở ra thì thấy bên trong có một xấp tiền mệnh giá 500.000 đồng, thấy vậy Th cất vào trong túi quần, còn hai ví da bỏ vào trong túi xách cất dấu vào trong sọt nhựa màu đen và lấy bao xác rắn màu trắng</w:t>
      </w:r>
      <w:r>
        <w:rPr>
          <w:spacing w:val="-1"/>
        </w:rPr>
        <w:t> </w:t>
      </w:r>
      <w:r>
        <w:rPr/>
        <w:t>đậy</w:t>
      </w:r>
      <w:r>
        <w:rPr>
          <w:spacing w:val="-5"/>
        </w:rPr>
        <w:t> </w:t>
      </w:r>
      <w:r>
        <w:rPr/>
        <w:t>lên</w:t>
      </w:r>
      <w:r>
        <w:rPr>
          <w:spacing w:val="-2"/>
        </w:rPr>
        <w:t> </w:t>
      </w:r>
      <w:r>
        <w:rPr/>
        <w:t>trên.</w:t>
      </w:r>
      <w:r>
        <w:rPr>
          <w:spacing w:val="-1"/>
        </w:rPr>
        <w:t> </w:t>
      </w:r>
      <w:r>
        <w:rPr/>
        <w:t>Sau</w:t>
      </w:r>
      <w:r>
        <w:rPr>
          <w:spacing w:val="-1"/>
        </w:rPr>
        <w:t> </w:t>
      </w:r>
      <w:r>
        <w:rPr/>
        <w:t>đó,</w:t>
      </w:r>
      <w:r>
        <w:rPr>
          <w:spacing w:val="-1"/>
        </w:rPr>
        <w:t> </w:t>
      </w:r>
      <w:r>
        <w:rPr/>
        <w:t>Th đi</w:t>
      </w:r>
      <w:r>
        <w:rPr>
          <w:spacing w:val="-1"/>
        </w:rPr>
        <w:t> </w:t>
      </w:r>
      <w:r>
        <w:rPr/>
        <w:t>bộ</w:t>
      </w:r>
      <w:r>
        <w:rPr>
          <w:spacing w:val="-2"/>
        </w:rPr>
        <w:t> </w:t>
      </w:r>
      <w:r>
        <w:rPr/>
        <w:t>về nhà</w:t>
      </w:r>
      <w:r>
        <w:rPr>
          <w:spacing w:val="-2"/>
        </w:rPr>
        <w:t> </w:t>
      </w:r>
      <w:r>
        <w:rPr/>
        <w:t>ông</w:t>
      </w:r>
      <w:r>
        <w:rPr>
          <w:spacing w:val="-2"/>
        </w:rPr>
        <w:t> </w:t>
      </w:r>
      <w:r>
        <w:rPr/>
        <w:t>Nguyễn M</w:t>
      </w:r>
      <w:r>
        <w:rPr>
          <w:spacing w:val="-2"/>
        </w:rPr>
        <w:t> </w:t>
      </w:r>
      <w:r>
        <w:rPr/>
        <w:t>rồi</w:t>
      </w:r>
      <w:r>
        <w:rPr>
          <w:spacing w:val="-2"/>
        </w:rPr>
        <w:t> </w:t>
      </w:r>
      <w:r>
        <w:rPr/>
        <w:t>điều</w:t>
      </w:r>
      <w:r>
        <w:rPr>
          <w:spacing w:val="-1"/>
        </w:rPr>
        <w:t> </w:t>
      </w:r>
      <w:r>
        <w:rPr/>
        <w:t>khiển</w:t>
      </w:r>
      <w:r>
        <w:rPr>
          <w:spacing w:val="-1"/>
        </w:rPr>
        <w:t> </w:t>
      </w:r>
      <w:r>
        <w:rPr/>
        <w:t>xe mô tô biển kiểm</w:t>
      </w:r>
      <w:r>
        <w:rPr>
          <w:spacing w:val="-5"/>
        </w:rPr>
        <w:t> </w:t>
      </w:r>
      <w:r>
        <w:rPr/>
        <w:t>soát 77M3-1871 về</w:t>
      </w:r>
      <w:r>
        <w:rPr>
          <w:spacing w:val="-2"/>
        </w:rPr>
        <w:t> </w:t>
      </w:r>
      <w:r>
        <w:rPr/>
        <w:t>nhà (căn nhà Th mượn của Trần Xuân Đ để ở) tại thôn B, xã E, huyện E. Tại đây, Th lấy túi ni lông không màu cất xấp tiền trộm cắp được vào trong, rồi bỏ vào túi ni lông màu đen và mang ra bụi chuối phía sau vườn, dùng xà beng đào một hố đất, bỏ túi ni lông bọc số tiền trên xuống cất dấu. Đến khoảng 15 giờ cùng ngày, Công an xã E, huyện E, mời lên làm việc, tại đây Th khai nhận toàn bộ hành vi của mình, sau đó Th giao nộp túi ni lông bọc xấp tiền cho Công an xã</w:t>
      </w:r>
      <w:r>
        <w:rPr>
          <w:spacing w:val="12"/>
        </w:rPr>
        <w:t> </w:t>
      </w:r>
      <w:r>
        <w:rPr/>
        <w:t>E và đếm được 25 tờ tiền polime mệnh giá</w:t>
      </w:r>
    </w:p>
    <w:p>
      <w:pPr>
        <w:pStyle w:val="BodyText"/>
        <w:spacing w:line="322" w:lineRule="exact"/>
        <w:ind w:right="0" w:firstLine="0"/>
      </w:pPr>
      <w:r>
        <w:rPr/>
        <w:t>500.000</w:t>
      </w:r>
      <w:r>
        <w:rPr>
          <w:spacing w:val="-3"/>
        </w:rPr>
        <w:t> </w:t>
      </w:r>
      <w:r>
        <w:rPr/>
        <w:t>đồng</w:t>
      </w:r>
      <w:r>
        <w:rPr>
          <w:spacing w:val="-6"/>
        </w:rPr>
        <w:t> </w:t>
      </w:r>
      <w:r>
        <w:rPr/>
        <w:t>với</w:t>
      </w:r>
      <w:r>
        <w:rPr>
          <w:spacing w:val="-3"/>
        </w:rPr>
        <w:t> </w:t>
      </w:r>
      <w:r>
        <w:rPr/>
        <w:t>tổng</w:t>
      </w:r>
      <w:r>
        <w:rPr>
          <w:spacing w:val="-2"/>
        </w:rPr>
        <w:t> </w:t>
      </w:r>
      <w:r>
        <w:rPr/>
        <w:t>số</w:t>
      </w:r>
      <w:r>
        <w:rPr>
          <w:spacing w:val="-4"/>
        </w:rPr>
        <w:t> </w:t>
      </w:r>
      <w:r>
        <w:rPr/>
        <w:t>tiền</w:t>
      </w:r>
      <w:r>
        <w:rPr>
          <w:spacing w:val="-2"/>
        </w:rPr>
        <w:t> </w:t>
      </w:r>
      <w:r>
        <w:rPr/>
        <w:t>là</w:t>
      </w:r>
      <w:r>
        <w:rPr>
          <w:spacing w:val="-6"/>
        </w:rPr>
        <w:t> </w:t>
      </w:r>
      <w:r>
        <w:rPr/>
        <w:t>12.500.000</w:t>
      </w:r>
      <w:r>
        <w:rPr>
          <w:spacing w:val="-2"/>
        </w:rPr>
        <w:t> </w:t>
      </w:r>
      <w:r>
        <w:rPr/>
        <w:t>đồng.</w:t>
      </w:r>
      <w:r>
        <w:rPr>
          <w:spacing w:val="-5"/>
        </w:rPr>
        <w:t> </w:t>
      </w:r>
      <w:r>
        <w:rPr/>
        <w:t>(Bút</w:t>
      </w:r>
      <w:r>
        <w:rPr>
          <w:spacing w:val="-6"/>
        </w:rPr>
        <w:t> </w:t>
      </w:r>
      <w:r>
        <w:rPr/>
        <w:t>lục</w:t>
      </w:r>
      <w:r>
        <w:rPr>
          <w:spacing w:val="-4"/>
        </w:rPr>
        <w:t> </w:t>
      </w:r>
      <w:r>
        <w:rPr/>
        <w:t>số:</w:t>
      </w:r>
      <w:r>
        <w:rPr>
          <w:spacing w:val="-5"/>
        </w:rPr>
        <w:t> </w:t>
      </w:r>
      <w:r>
        <w:rPr/>
        <w:t>16-50;</w:t>
      </w:r>
      <w:r>
        <w:rPr>
          <w:spacing w:val="-2"/>
        </w:rPr>
        <w:t> </w:t>
      </w:r>
      <w:r>
        <w:rPr/>
        <w:t>53-</w:t>
      </w:r>
      <w:r>
        <w:rPr>
          <w:spacing w:val="-5"/>
        </w:rPr>
        <w:t>55)</w:t>
      </w:r>
    </w:p>
    <w:p>
      <w:pPr>
        <w:pStyle w:val="BodyText"/>
        <w:spacing w:line="276" w:lineRule="auto" w:before="50"/>
        <w:ind w:right="148"/>
      </w:pPr>
      <w:r>
        <w:rPr/>
        <w:t>Việc thu giữ, tạm giữ đồ vật, tài liệu; xử lý vật chứng: Cơ quan Cảnh sát điều tra Công an huyện E</w:t>
      </w:r>
      <w:r>
        <w:rPr>
          <w:spacing w:val="-1"/>
        </w:rPr>
        <w:t> </w:t>
      </w:r>
      <w:r>
        <w:rPr/>
        <w:t>đã tạm</w:t>
      </w:r>
      <w:r>
        <w:rPr>
          <w:spacing w:val="-5"/>
        </w:rPr>
        <w:t> </w:t>
      </w:r>
      <w:r>
        <w:rPr/>
        <w:t>giữ: 01 túi xách bằng da màu xanh rêu có dòng chữ FASHION, 01 ví da nam màu nâu có dòng chữ LEXUS, 01 ví da nữ màu đen có dòng chữ Chun ou Chun, 25 tờ tiền polime mệnh giá 500.000 đồng; 01</w:t>
      </w:r>
      <w:r>
        <w:rPr>
          <w:spacing w:val="40"/>
        </w:rPr>
        <w:t> </w:t>
      </w:r>
      <w:r>
        <w:rPr/>
        <w:t>xe mô tô biển kiểm soát 77M3-1871; 01 Căn cước công dân số 066086015462 cấp ngày 10/5/2021 mang tên Nguyễn Xuân Th; 01 xà beng hình trụ tròn dài 1,6m, đường kính 3cm, có một đầu dẹp và một đầu tròn; 01 túi ni lông màu đen, 01 túi ni lông không màu. (Bút lục số: 70-74)</w:t>
      </w:r>
    </w:p>
    <w:p>
      <w:pPr>
        <w:pStyle w:val="BodyText"/>
        <w:spacing w:line="276" w:lineRule="auto"/>
      </w:pPr>
      <w:r>
        <w:rPr/>
        <w:t>Quá trình điều tra xác định: 01 túi xách, 01 ví da nam màu nâu, 01 ví da nữ màu đen, 25 tờ tiền polime mệnh giá 500.000 đồng là của bà Cao Thị Qu; 01 xà beng là của ông Trần Xuân Đp, nên đã ra Quyết định xử lý vật chứng, trả lại cho bà Qu và ông Đ là các chủ sở hữu hợp pháp. (Bút lục số: 75-78)</w:t>
      </w:r>
    </w:p>
    <w:p>
      <w:pPr>
        <w:pStyle w:val="BodyText"/>
        <w:spacing w:line="276" w:lineRule="auto"/>
        <w:ind w:right="146"/>
      </w:pPr>
      <w:r>
        <w:rPr/>
        <w:t>Đối với 01 Căn cước công dân; 01 xe mô tô biển kiểm soát 77M3-1871 của Nguyễn Xuân Th làm phương tiện đi lại, không sử dụng vào mục đích trộm cắp tài sản nên đã trả lại cho Th là chủ sở hữu hợp pháp. (Bút lục số: 62-63; 79- </w:t>
      </w:r>
      <w:r>
        <w:rPr>
          <w:spacing w:val="-4"/>
        </w:rPr>
        <w:t>80)</w:t>
      </w:r>
    </w:p>
    <w:p>
      <w:pPr>
        <w:spacing w:after="0" w:line="276" w:lineRule="auto"/>
        <w:sectPr>
          <w:pgSz w:w="11910" w:h="16850"/>
          <w:pgMar w:header="0" w:footer="761" w:top="1060" w:bottom="960" w:left="1420" w:right="980"/>
        </w:sectPr>
      </w:pPr>
    </w:p>
    <w:p>
      <w:pPr>
        <w:pStyle w:val="BodyText"/>
        <w:spacing w:line="278" w:lineRule="auto" w:before="65"/>
      </w:pPr>
      <w:r>
        <w:rPr/>
        <w:t>Về trách nhiệm</w:t>
      </w:r>
      <w:r>
        <w:rPr>
          <w:spacing w:val="-1"/>
        </w:rPr>
        <w:t> </w:t>
      </w:r>
      <w:r>
        <w:rPr/>
        <w:t>dân sự: Sau khi nhận lại tài sản bà Cao Thị Qu không yêu cầu Nguyễn Xuân Th phải đền bù gì thêm về dân sự. (Bút lục số: 36).</w:t>
      </w:r>
    </w:p>
    <w:p>
      <w:pPr>
        <w:pStyle w:val="BodyText"/>
        <w:spacing w:line="276" w:lineRule="auto" w:before="115"/>
      </w:pPr>
      <w:r>
        <w:rPr/>
        <w:t>Tại phiên tòa, bị cáo khai nhận đã thực hiện hành vi như nội dung đã nêu trên. Lời khai của bị cáo phù hợp với nhau và nội dung bản cáo trạng là phù hợp với lời khai của bị cáo tại Cơ quan điều tra.</w:t>
      </w:r>
    </w:p>
    <w:p>
      <w:pPr>
        <w:pStyle w:val="BodyText"/>
        <w:spacing w:line="276" w:lineRule="auto" w:before="120"/>
        <w:ind w:right="146"/>
      </w:pPr>
      <w:r>
        <w:rPr/>
        <w:t>Tại phiên tòa, đại diện Viện kiểm sát trình bày lời luận tội đối với bị cáo, đưa ra các chứng cứ buộc tội và đánh giá tính chất, mức độ nguy hiểm cho xã</w:t>
      </w:r>
      <w:r>
        <w:rPr>
          <w:spacing w:val="40"/>
        </w:rPr>
        <w:t> </w:t>
      </w:r>
      <w:r>
        <w:rPr/>
        <w:t>hội của hành vi phạm tội do bị cáo gây ra, đồng thời giữ nguyên nội dung Cáo trạng số 79/CT-VKS ngày 31 tháng 10 năm 2022 của Viện kiểm sát nhân dân huyện E truy tố đối với đối với Nguyễn Xuân Th về tội “Trộm cắp tài sản" theo khoản 1, Điều 173 Bộ luật Hình sự, đồng thời đề nghị Hội đồng xét xử:</w:t>
      </w:r>
    </w:p>
    <w:p>
      <w:pPr>
        <w:pStyle w:val="BodyText"/>
        <w:spacing w:before="122"/>
        <w:ind w:left="1001" w:right="0" w:firstLine="0"/>
      </w:pPr>
      <w:r>
        <w:rPr>
          <w:spacing w:val="-2"/>
        </w:rPr>
        <w:t>Tuyên</w:t>
      </w:r>
      <w:r>
        <w:rPr>
          <w:spacing w:val="-16"/>
        </w:rPr>
        <w:t> </w:t>
      </w:r>
      <w:r>
        <w:rPr>
          <w:spacing w:val="-2"/>
        </w:rPr>
        <w:t>bố:</w:t>
      </w:r>
      <w:r>
        <w:rPr>
          <w:spacing w:val="-15"/>
        </w:rPr>
        <w:t> </w:t>
      </w:r>
      <w:r>
        <w:rPr>
          <w:spacing w:val="-2"/>
        </w:rPr>
        <w:t>Bị</w:t>
      </w:r>
      <w:r>
        <w:rPr>
          <w:spacing w:val="-16"/>
        </w:rPr>
        <w:t> </w:t>
      </w:r>
      <w:r>
        <w:rPr>
          <w:spacing w:val="-2"/>
        </w:rPr>
        <w:t>cáo</w:t>
      </w:r>
      <w:r>
        <w:rPr>
          <w:spacing w:val="-15"/>
        </w:rPr>
        <w:t> </w:t>
      </w:r>
      <w:r>
        <w:rPr>
          <w:spacing w:val="-2"/>
        </w:rPr>
        <w:t>Nguyễn</w:t>
      </w:r>
      <w:r>
        <w:rPr>
          <w:spacing w:val="-14"/>
        </w:rPr>
        <w:t> </w:t>
      </w:r>
      <w:r>
        <w:rPr>
          <w:spacing w:val="-2"/>
        </w:rPr>
        <w:t>Xuân</w:t>
      </w:r>
      <w:r>
        <w:rPr>
          <w:spacing w:val="-4"/>
        </w:rPr>
        <w:t> </w:t>
      </w:r>
      <w:r>
        <w:rPr>
          <w:spacing w:val="-2"/>
        </w:rPr>
        <w:t>Th</w:t>
      </w:r>
      <w:r>
        <w:rPr>
          <w:spacing w:val="-3"/>
        </w:rPr>
        <w:t> </w:t>
      </w:r>
      <w:r>
        <w:rPr>
          <w:spacing w:val="-2"/>
        </w:rPr>
        <w:t>phạm</w:t>
      </w:r>
      <w:r>
        <w:rPr>
          <w:spacing w:val="-9"/>
        </w:rPr>
        <w:t> </w:t>
      </w:r>
      <w:r>
        <w:rPr>
          <w:spacing w:val="-2"/>
        </w:rPr>
        <w:t>tội</w:t>
      </w:r>
      <w:r>
        <w:rPr>
          <w:spacing w:val="-9"/>
        </w:rPr>
        <w:t> </w:t>
      </w:r>
      <w:r>
        <w:rPr>
          <w:spacing w:val="-2"/>
        </w:rPr>
        <w:t>“Trộm</w:t>
      </w:r>
      <w:r>
        <w:rPr>
          <w:spacing w:val="-15"/>
        </w:rPr>
        <w:t> </w:t>
      </w:r>
      <w:r>
        <w:rPr>
          <w:spacing w:val="-2"/>
        </w:rPr>
        <w:t>cắp</w:t>
      </w:r>
      <w:r>
        <w:rPr>
          <w:spacing w:val="-16"/>
        </w:rPr>
        <w:t> </w:t>
      </w:r>
      <w:r>
        <w:rPr>
          <w:spacing w:val="-2"/>
        </w:rPr>
        <w:t>tài</w:t>
      </w:r>
      <w:r>
        <w:rPr>
          <w:spacing w:val="-15"/>
        </w:rPr>
        <w:t> </w:t>
      </w:r>
      <w:r>
        <w:rPr>
          <w:spacing w:val="-2"/>
        </w:rPr>
        <w:t>sản”.</w:t>
      </w:r>
    </w:p>
    <w:p>
      <w:pPr>
        <w:pStyle w:val="BodyText"/>
        <w:spacing w:line="276" w:lineRule="auto" w:before="47"/>
      </w:pPr>
      <w:r>
        <w:rPr/>
        <w:t>Áp dụng khoản 1 Điều 173; các điểm h, i, s khoản 1, khoản 2 Điều 51, khoản 1, khoản 2 Điều 65 Bộ luật hình sự đối với bị cáo.</w:t>
      </w:r>
    </w:p>
    <w:p>
      <w:pPr>
        <w:pStyle w:val="ListParagraph"/>
        <w:numPr>
          <w:ilvl w:val="0"/>
          <w:numId w:val="2"/>
        </w:numPr>
        <w:tabs>
          <w:tab w:pos="1185" w:val="left" w:leader="none"/>
        </w:tabs>
        <w:spacing w:line="278" w:lineRule="auto" w:before="0" w:after="0"/>
        <w:ind w:left="282" w:right="147" w:firstLine="719"/>
        <w:jc w:val="both"/>
        <w:rPr>
          <w:sz w:val="28"/>
        </w:rPr>
      </w:pPr>
      <w:r>
        <w:rPr>
          <w:sz w:val="28"/>
        </w:rPr>
        <w:t>Xử phạt bị cáo Nguyễn Xuân Th từ 07 tháng tù đến 10 tháng tù nhưng cho hưởng án treo. Thời gian thử thách bằng 2 lần mức án đã tuyên.</w:t>
      </w:r>
    </w:p>
    <w:p>
      <w:pPr>
        <w:pStyle w:val="BodyText"/>
        <w:spacing w:line="276" w:lineRule="auto"/>
      </w:pPr>
      <w:r>
        <w:rPr/>
        <w:t>Về xử lý vật chứng: Áp dụng Điều 47 Bộ luật Hình sự, Điều 106 Bộ luật Tố tụng hình sự:</w:t>
      </w:r>
    </w:p>
    <w:p>
      <w:pPr>
        <w:pStyle w:val="ListParagraph"/>
        <w:numPr>
          <w:ilvl w:val="0"/>
          <w:numId w:val="2"/>
        </w:numPr>
        <w:tabs>
          <w:tab w:pos="1180" w:val="left" w:leader="none"/>
        </w:tabs>
        <w:spacing w:line="276" w:lineRule="auto" w:before="0" w:after="0"/>
        <w:ind w:left="282" w:right="146" w:firstLine="719"/>
        <w:jc w:val="both"/>
        <w:rPr>
          <w:sz w:val="28"/>
        </w:rPr>
      </w:pPr>
      <w:r>
        <w:rPr>
          <w:sz w:val="28"/>
        </w:rPr>
        <w:t>Chấp nhận việc Cơ quan Cảnh sát điều tra Công an huyện E đã giao trả cho: Bà Cao Thị Qu</w:t>
      </w:r>
      <w:r>
        <w:rPr>
          <w:spacing w:val="-1"/>
          <w:sz w:val="28"/>
        </w:rPr>
        <w:t> </w:t>
      </w:r>
      <w:r>
        <w:rPr>
          <w:sz w:val="28"/>
        </w:rPr>
        <w:t>01 túi xách,</w:t>
      </w:r>
      <w:r>
        <w:rPr>
          <w:spacing w:val="-2"/>
          <w:sz w:val="28"/>
        </w:rPr>
        <w:t> </w:t>
      </w:r>
      <w:r>
        <w:rPr>
          <w:sz w:val="28"/>
        </w:rPr>
        <w:t>01 ví da</w:t>
      </w:r>
      <w:r>
        <w:rPr>
          <w:spacing w:val="-1"/>
          <w:sz w:val="28"/>
        </w:rPr>
        <w:t> </w:t>
      </w:r>
      <w:r>
        <w:rPr>
          <w:sz w:val="28"/>
        </w:rPr>
        <w:t>nam</w:t>
      </w:r>
      <w:r>
        <w:rPr>
          <w:spacing w:val="-2"/>
          <w:sz w:val="28"/>
        </w:rPr>
        <w:t> </w:t>
      </w:r>
      <w:r>
        <w:rPr>
          <w:sz w:val="28"/>
        </w:rPr>
        <w:t>màu nâu,</w:t>
      </w:r>
      <w:r>
        <w:rPr>
          <w:spacing w:val="-2"/>
          <w:sz w:val="28"/>
        </w:rPr>
        <w:t> </w:t>
      </w:r>
      <w:r>
        <w:rPr>
          <w:sz w:val="28"/>
        </w:rPr>
        <w:t>01</w:t>
      </w:r>
      <w:r>
        <w:rPr>
          <w:spacing w:val="-1"/>
          <w:sz w:val="28"/>
        </w:rPr>
        <w:t> </w:t>
      </w:r>
      <w:r>
        <w:rPr>
          <w:sz w:val="28"/>
        </w:rPr>
        <w:t>ví da nữ màu đen, 25 tờ tiền polime mệnh giá 500.000 đồng; Ông Trần Xuân Đ 01 xà beng là các chủ sở hữu hợp pháp.</w:t>
      </w:r>
    </w:p>
    <w:p>
      <w:pPr>
        <w:pStyle w:val="ListParagraph"/>
        <w:numPr>
          <w:ilvl w:val="0"/>
          <w:numId w:val="2"/>
        </w:numPr>
        <w:tabs>
          <w:tab w:pos="1178" w:val="left" w:leader="none"/>
        </w:tabs>
        <w:spacing w:line="276" w:lineRule="auto" w:before="0" w:after="0"/>
        <w:ind w:left="282" w:right="146" w:firstLine="719"/>
        <w:jc w:val="both"/>
        <w:rPr>
          <w:sz w:val="28"/>
        </w:rPr>
      </w:pPr>
      <w:r>
        <w:rPr>
          <w:sz w:val="28"/>
        </w:rPr>
        <w:t>Đối với 01 Căn cước công dân; 01 xe mô tô biển kiểm soát 77M3-1871 của Nguyễn Xuân Th làm phương tiện đi lại, không sử dụng vào mục đích trộm cắp tài sản nên đã trả lại cho Thành là chủ sở hữu hợp pháp.</w:t>
      </w:r>
    </w:p>
    <w:p>
      <w:pPr>
        <w:pStyle w:val="ListParagraph"/>
        <w:numPr>
          <w:ilvl w:val="0"/>
          <w:numId w:val="2"/>
        </w:numPr>
        <w:tabs>
          <w:tab w:pos="1190" w:val="left" w:leader="none"/>
        </w:tabs>
        <w:spacing w:line="278" w:lineRule="auto" w:before="0" w:after="0"/>
        <w:ind w:left="282" w:right="150" w:firstLine="719"/>
        <w:jc w:val="both"/>
        <w:rPr>
          <w:sz w:val="28"/>
        </w:rPr>
      </w:pPr>
      <w:r>
        <w:rPr>
          <w:sz w:val="28"/>
        </w:rPr>
        <w:t>Tịch thu tiêu hủy đối với 01 túi ni lông màu đen, 01 túi ni lông không màu mà bị cáo đã sử dụng để dựng số tiền do trộm cắp mà có.</w:t>
      </w:r>
    </w:p>
    <w:p>
      <w:pPr>
        <w:pStyle w:val="BodyText"/>
        <w:spacing w:line="276" w:lineRule="auto"/>
      </w:pPr>
      <w:r>
        <w:rPr/>
        <w:t>Về trách nhiệm dân sự: Người bị hại, người có quyền lợi và nghĩa vụ liên quan không có yêu cầu bị cáo phải bồi thường nên không giải quyết.</w:t>
      </w:r>
    </w:p>
    <w:p>
      <w:pPr>
        <w:pStyle w:val="BodyText"/>
        <w:spacing w:line="276" w:lineRule="auto" w:before="108"/>
      </w:pPr>
      <w:r>
        <w:rPr/>
        <w:t>Bị cáo không có ý kiến gì về quyết định truy tố và cũng không tranh luận gì với đại diện Viện kiểm sát.</w:t>
      </w:r>
    </w:p>
    <w:p>
      <w:pPr>
        <w:pStyle w:val="BodyText"/>
        <w:spacing w:line="276" w:lineRule="auto" w:before="120"/>
      </w:pPr>
      <w:r>
        <w:rPr/>
        <w:t>Bị cáo trình bày lời sau cùng: Bị cáo đã ăn năn về hành vi của mình. Bị cáo xin Hội đồng xét xử giảm nhẹ hình phạt đối với bị cáo, cho bị cáo tại ngoại có cơ hội cùng chung sống với gia đình và sửa chữa lỗi lầm.</w:t>
      </w:r>
    </w:p>
    <w:p>
      <w:pPr>
        <w:spacing w:before="125"/>
        <w:ind w:left="1436" w:right="130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line="278" w:lineRule="auto" w:before="162"/>
        <w:ind w:right="149" w:firstLine="566"/>
      </w:pPr>
      <w:r>
        <w:rPr/>
        <w:t>Trên cơ sở nội dung vụ án, căn cứ vào các tài liệu trong hồ sơ vụ án đã được tranh tụng tại phiên tòa, Hội đồng xét xử nhận định như sau:</w:t>
      </w:r>
    </w:p>
    <w:p>
      <w:pPr>
        <w:spacing w:after="0" w:line="278" w:lineRule="auto"/>
        <w:sectPr>
          <w:pgSz w:w="11910" w:h="16850"/>
          <w:pgMar w:header="0" w:footer="761" w:top="1060" w:bottom="960" w:left="1420" w:right="980"/>
        </w:sectPr>
      </w:pPr>
    </w:p>
    <w:p>
      <w:pPr>
        <w:pStyle w:val="BodyText"/>
        <w:spacing w:line="276" w:lineRule="auto" w:before="65"/>
        <w:ind w:right="141" w:firstLine="566"/>
      </w:pPr>
      <w:r>
        <w:rPr/>
        <w:t>[1]. Về tố tụng: Hành vi, quyết định tố tụng của Cơ quan điều tra Công an huyện</w:t>
      </w:r>
      <w:r>
        <w:rPr>
          <w:spacing w:val="-5"/>
        </w:rPr>
        <w:t> </w:t>
      </w:r>
      <w:r>
        <w:rPr/>
        <w:t>E,</w:t>
      </w:r>
      <w:r>
        <w:rPr>
          <w:spacing w:val="-5"/>
        </w:rPr>
        <w:t> </w:t>
      </w:r>
      <w:r>
        <w:rPr/>
        <w:t>Điều</w:t>
      </w:r>
      <w:r>
        <w:rPr>
          <w:spacing w:val="-6"/>
        </w:rPr>
        <w:t> </w:t>
      </w:r>
      <w:r>
        <w:rPr/>
        <w:t>tra</w:t>
      </w:r>
      <w:r>
        <w:rPr>
          <w:spacing w:val="-6"/>
        </w:rPr>
        <w:t> </w:t>
      </w:r>
      <w:r>
        <w:rPr/>
        <w:t>viên,</w:t>
      </w:r>
      <w:r>
        <w:rPr>
          <w:spacing w:val="-6"/>
        </w:rPr>
        <w:t> </w:t>
      </w:r>
      <w:r>
        <w:rPr/>
        <w:t>Viện</w:t>
      </w:r>
      <w:r>
        <w:rPr>
          <w:spacing w:val="-6"/>
        </w:rPr>
        <w:t> </w:t>
      </w:r>
      <w:r>
        <w:rPr/>
        <w:t>kiểm</w:t>
      </w:r>
      <w:r>
        <w:rPr>
          <w:spacing w:val="-11"/>
        </w:rPr>
        <w:t> </w:t>
      </w:r>
      <w:r>
        <w:rPr/>
        <w:t>sát</w:t>
      </w:r>
      <w:r>
        <w:rPr>
          <w:spacing w:val="-6"/>
        </w:rPr>
        <w:t> </w:t>
      </w:r>
      <w:r>
        <w:rPr/>
        <w:t>nhân</w:t>
      </w:r>
      <w:r>
        <w:rPr>
          <w:spacing w:val="-6"/>
        </w:rPr>
        <w:t> </w:t>
      </w:r>
      <w:r>
        <w:rPr/>
        <w:t>dân</w:t>
      </w:r>
      <w:r>
        <w:rPr>
          <w:spacing w:val="-6"/>
        </w:rPr>
        <w:t> </w:t>
      </w:r>
      <w:r>
        <w:rPr/>
        <w:t>huyện</w:t>
      </w:r>
      <w:r>
        <w:rPr>
          <w:spacing w:val="-5"/>
        </w:rPr>
        <w:t> </w:t>
      </w:r>
      <w:r>
        <w:rPr/>
        <w:t>E,</w:t>
      </w:r>
      <w:r>
        <w:rPr>
          <w:spacing w:val="-6"/>
        </w:rPr>
        <w:t> </w:t>
      </w:r>
      <w:r>
        <w:rPr/>
        <w:t>Kiểm</w:t>
      </w:r>
      <w:r>
        <w:rPr>
          <w:spacing w:val="-8"/>
        </w:rPr>
        <w:t> </w:t>
      </w:r>
      <w:r>
        <w:rPr/>
        <w:t>sát</w:t>
      </w:r>
      <w:r>
        <w:rPr>
          <w:spacing w:val="-6"/>
        </w:rPr>
        <w:t> </w:t>
      </w:r>
      <w:r>
        <w:rPr/>
        <w:t>viên</w:t>
      </w:r>
      <w:r>
        <w:rPr>
          <w:spacing w:val="-6"/>
        </w:rPr>
        <w:t> </w:t>
      </w:r>
      <w:r>
        <w:rPr/>
        <w:t>trong</w:t>
      </w:r>
      <w:r>
        <w:rPr>
          <w:spacing w:val="-6"/>
        </w:rPr>
        <w:t> </w:t>
      </w:r>
      <w:r>
        <w:rPr/>
        <w:t>quá trình điều tra,</w:t>
      </w:r>
      <w:r>
        <w:rPr>
          <w:spacing w:val="-1"/>
        </w:rPr>
        <w:t> </w:t>
      </w:r>
      <w:r>
        <w:rPr/>
        <w:t>truy</w:t>
      </w:r>
      <w:r>
        <w:rPr>
          <w:spacing w:val="-4"/>
        </w:rPr>
        <w:t> </w:t>
      </w:r>
      <w:r>
        <w:rPr/>
        <w:t>tố đã thực hiện đúng về</w:t>
      </w:r>
      <w:r>
        <w:rPr>
          <w:spacing w:val="-2"/>
        </w:rPr>
        <w:t> </w:t>
      </w:r>
      <w:r>
        <w:rPr/>
        <w:t>thẩm</w:t>
      </w:r>
      <w:r>
        <w:rPr>
          <w:spacing w:val="-5"/>
        </w:rPr>
        <w:t> </w:t>
      </w:r>
      <w:r>
        <w:rPr/>
        <w:t>quyền, trình tự, thủ tục theo quy định</w:t>
      </w:r>
      <w:r>
        <w:rPr>
          <w:spacing w:val="-13"/>
        </w:rPr>
        <w:t> </w:t>
      </w:r>
      <w:r>
        <w:rPr/>
        <w:t>của</w:t>
      </w:r>
      <w:r>
        <w:rPr>
          <w:spacing w:val="-13"/>
        </w:rPr>
        <w:t> </w:t>
      </w:r>
      <w:r>
        <w:rPr/>
        <w:t>Bộ</w:t>
      </w:r>
      <w:r>
        <w:rPr>
          <w:spacing w:val="-13"/>
        </w:rPr>
        <w:t> </w:t>
      </w:r>
      <w:r>
        <w:rPr/>
        <w:t>luật</w:t>
      </w:r>
      <w:r>
        <w:rPr>
          <w:spacing w:val="-12"/>
        </w:rPr>
        <w:t> </w:t>
      </w:r>
      <w:r>
        <w:rPr/>
        <w:t>Tố</w:t>
      </w:r>
      <w:r>
        <w:rPr>
          <w:spacing w:val="-13"/>
        </w:rPr>
        <w:t> </w:t>
      </w:r>
      <w:r>
        <w:rPr/>
        <w:t>tụng</w:t>
      </w:r>
      <w:r>
        <w:rPr>
          <w:spacing w:val="-14"/>
        </w:rPr>
        <w:t> </w:t>
      </w:r>
      <w:r>
        <w:rPr/>
        <w:t>hình</w:t>
      </w:r>
      <w:r>
        <w:rPr>
          <w:spacing w:val="-12"/>
        </w:rPr>
        <w:t> </w:t>
      </w:r>
      <w:r>
        <w:rPr/>
        <w:t>sự.</w:t>
      </w:r>
      <w:r>
        <w:rPr>
          <w:spacing w:val="-13"/>
        </w:rPr>
        <w:t> </w:t>
      </w:r>
      <w:r>
        <w:rPr/>
        <w:t>Quá</w:t>
      </w:r>
      <w:r>
        <w:rPr>
          <w:spacing w:val="-13"/>
        </w:rPr>
        <w:t> </w:t>
      </w:r>
      <w:r>
        <w:rPr/>
        <w:t>trình</w:t>
      </w:r>
      <w:r>
        <w:rPr>
          <w:spacing w:val="-12"/>
        </w:rPr>
        <w:t> </w:t>
      </w:r>
      <w:r>
        <w:rPr/>
        <w:t>điều</w:t>
      </w:r>
      <w:r>
        <w:rPr>
          <w:spacing w:val="-13"/>
        </w:rPr>
        <w:t> </w:t>
      </w:r>
      <w:r>
        <w:rPr/>
        <w:t>tra,</w:t>
      </w:r>
      <w:r>
        <w:rPr>
          <w:spacing w:val="-13"/>
        </w:rPr>
        <w:t> </w:t>
      </w:r>
      <w:r>
        <w:rPr/>
        <w:t>tại</w:t>
      </w:r>
      <w:r>
        <w:rPr>
          <w:spacing w:val="-12"/>
        </w:rPr>
        <w:t> </w:t>
      </w:r>
      <w:r>
        <w:rPr/>
        <w:t>phiên</w:t>
      </w:r>
      <w:r>
        <w:rPr>
          <w:spacing w:val="-13"/>
        </w:rPr>
        <w:t> </w:t>
      </w:r>
      <w:r>
        <w:rPr/>
        <w:t>tòa,</w:t>
      </w:r>
      <w:r>
        <w:rPr>
          <w:spacing w:val="-13"/>
        </w:rPr>
        <w:t> </w:t>
      </w:r>
      <w:r>
        <w:rPr/>
        <w:t>bị</w:t>
      </w:r>
      <w:r>
        <w:rPr>
          <w:spacing w:val="-12"/>
        </w:rPr>
        <w:t> </w:t>
      </w:r>
      <w:r>
        <w:rPr/>
        <w:t>cáo</w:t>
      </w:r>
      <w:r>
        <w:rPr>
          <w:spacing w:val="-12"/>
        </w:rPr>
        <w:t> </w:t>
      </w:r>
      <w:r>
        <w:rPr/>
        <w:t>và</w:t>
      </w:r>
      <w:r>
        <w:rPr>
          <w:spacing w:val="-15"/>
        </w:rPr>
        <w:t> </w:t>
      </w:r>
      <w:r>
        <w:rPr/>
        <w:t>những người</w:t>
      </w:r>
      <w:r>
        <w:rPr>
          <w:spacing w:val="-17"/>
        </w:rPr>
        <w:t> </w:t>
      </w:r>
      <w:r>
        <w:rPr/>
        <w:t>tham</w:t>
      </w:r>
      <w:r>
        <w:rPr>
          <w:spacing w:val="-18"/>
        </w:rPr>
        <w:t> </w:t>
      </w:r>
      <w:r>
        <w:rPr/>
        <w:t>gia</w:t>
      </w:r>
      <w:r>
        <w:rPr>
          <w:spacing w:val="-15"/>
        </w:rPr>
        <w:t> </w:t>
      </w:r>
      <w:r>
        <w:rPr/>
        <w:t>tố</w:t>
      </w:r>
      <w:r>
        <w:rPr>
          <w:spacing w:val="-15"/>
        </w:rPr>
        <w:t> </w:t>
      </w:r>
      <w:r>
        <w:rPr/>
        <w:t>tụng</w:t>
      </w:r>
      <w:r>
        <w:rPr>
          <w:spacing w:val="-15"/>
        </w:rPr>
        <w:t> </w:t>
      </w:r>
      <w:r>
        <w:rPr/>
        <w:t>khác</w:t>
      </w:r>
      <w:r>
        <w:rPr>
          <w:spacing w:val="-16"/>
        </w:rPr>
        <w:t> </w:t>
      </w:r>
      <w:r>
        <w:rPr/>
        <w:t>không</w:t>
      </w:r>
      <w:r>
        <w:rPr>
          <w:spacing w:val="-15"/>
        </w:rPr>
        <w:t> </w:t>
      </w:r>
      <w:r>
        <w:rPr/>
        <w:t>có</w:t>
      </w:r>
      <w:r>
        <w:rPr>
          <w:spacing w:val="-15"/>
        </w:rPr>
        <w:t> </w:t>
      </w:r>
      <w:r>
        <w:rPr/>
        <w:t>ai</w:t>
      </w:r>
      <w:r>
        <w:rPr>
          <w:spacing w:val="-15"/>
        </w:rPr>
        <w:t> </w:t>
      </w:r>
      <w:r>
        <w:rPr/>
        <w:t>có</w:t>
      </w:r>
      <w:r>
        <w:rPr>
          <w:spacing w:val="-18"/>
        </w:rPr>
        <w:t> </w:t>
      </w:r>
      <w:r>
        <w:rPr/>
        <w:t>ý</w:t>
      </w:r>
      <w:r>
        <w:rPr>
          <w:spacing w:val="-15"/>
        </w:rPr>
        <w:t> </w:t>
      </w:r>
      <w:r>
        <w:rPr/>
        <w:t>kiến</w:t>
      </w:r>
      <w:r>
        <w:rPr>
          <w:spacing w:val="-15"/>
        </w:rPr>
        <w:t> </w:t>
      </w:r>
      <w:r>
        <w:rPr/>
        <w:t>hoặc</w:t>
      </w:r>
      <w:r>
        <w:rPr>
          <w:spacing w:val="-16"/>
        </w:rPr>
        <w:t> </w:t>
      </w:r>
      <w:r>
        <w:rPr/>
        <w:t>khiếu</w:t>
      </w:r>
      <w:r>
        <w:rPr>
          <w:spacing w:val="-15"/>
        </w:rPr>
        <w:t> </w:t>
      </w:r>
      <w:r>
        <w:rPr/>
        <w:t>nại</w:t>
      </w:r>
      <w:r>
        <w:rPr>
          <w:spacing w:val="-18"/>
        </w:rPr>
        <w:t> </w:t>
      </w:r>
      <w:r>
        <w:rPr/>
        <w:t>về</w:t>
      </w:r>
      <w:r>
        <w:rPr>
          <w:spacing w:val="-16"/>
        </w:rPr>
        <w:t> </w:t>
      </w:r>
      <w:r>
        <w:rPr/>
        <w:t>hành</w:t>
      </w:r>
      <w:r>
        <w:rPr>
          <w:spacing w:val="-15"/>
        </w:rPr>
        <w:t> </w:t>
      </w:r>
      <w:r>
        <w:rPr/>
        <w:t>vi,</w:t>
      </w:r>
      <w:r>
        <w:rPr>
          <w:spacing w:val="-17"/>
        </w:rPr>
        <w:t> </w:t>
      </w:r>
      <w:r>
        <w:rPr/>
        <w:t>quyết định của Cơ quan tiến hành tố tụng, người tiến hành tố tụng. Do đó, các hành vi, quyết</w:t>
      </w:r>
      <w:r>
        <w:rPr>
          <w:spacing w:val="-6"/>
        </w:rPr>
        <w:t> </w:t>
      </w:r>
      <w:r>
        <w:rPr/>
        <w:t>định</w:t>
      </w:r>
      <w:r>
        <w:rPr>
          <w:spacing w:val="-6"/>
        </w:rPr>
        <w:t> </w:t>
      </w:r>
      <w:r>
        <w:rPr/>
        <w:t>tố</w:t>
      </w:r>
      <w:r>
        <w:rPr>
          <w:spacing w:val="-7"/>
        </w:rPr>
        <w:t> </w:t>
      </w:r>
      <w:r>
        <w:rPr/>
        <w:t>tụng</w:t>
      </w:r>
      <w:r>
        <w:rPr>
          <w:spacing w:val="-6"/>
        </w:rPr>
        <w:t> </w:t>
      </w:r>
      <w:r>
        <w:rPr/>
        <w:t>của</w:t>
      </w:r>
      <w:r>
        <w:rPr>
          <w:spacing w:val="-6"/>
        </w:rPr>
        <w:t> </w:t>
      </w:r>
      <w:r>
        <w:rPr/>
        <w:t>Cơ</w:t>
      </w:r>
      <w:r>
        <w:rPr>
          <w:spacing w:val="-6"/>
        </w:rPr>
        <w:t> </w:t>
      </w:r>
      <w:r>
        <w:rPr/>
        <w:t>quan</w:t>
      </w:r>
      <w:r>
        <w:rPr>
          <w:spacing w:val="-6"/>
        </w:rPr>
        <w:t> </w:t>
      </w:r>
      <w:r>
        <w:rPr/>
        <w:t>tiến</w:t>
      </w:r>
      <w:r>
        <w:rPr>
          <w:spacing w:val="-6"/>
        </w:rPr>
        <w:t> </w:t>
      </w:r>
      <w:r>
        <w:rPr/>
        <w:t>hành</w:t>
      </w:r>
      <w:r>
        <w:rPr>
          <w:spacing w:val="-6"/>
        </w:rPr>
        <w:t> </w:t>
      </w:r>
      <w:r>
        <w:rPr/>
        <w:t>tố</w:t>
      </w:r>
      <w:r>
        <w:rPr>
          <w:spacing w:val="-5"/>
        </w:rPr>
        <w:t> </w:t>
      </w:r>
      <w:r>
        <w:rPr/>
        <w:t>tụng,</w:t>
      </w:r>
      <w:r>
        <w:rPr>
          <w:spacing w:val="-6"/>
        </w:rPr>
        <w:t> </w:t>
      </w:r>
      <w:r>
        <w:rPr/>
        <w:t>người</w:t>
      </w:r>
      <w:r>
        <w:rPr>
          <w:spacing w:val="-6"/>
        </w:rPr>
        <w:t> </w:t>
      </w:r>
      <w:r>
        <w:rPr/>
        <w:t>tiến</w:t>
      </w:r>
      <w:r>
        <w:rPr>
          <w:spacing w:val="-6"/>
        </w:rPr>
        <w:t> </w:t>
      </w:r>
      <w:r>
        <w:rPr/>
        <w:t>hành</w:t>
      </w:r>
      <w:r>
        <w:rPr>
          <w:spacing w:val="-6"/>
        </w:rPr>
        <w:t> </w:t>
      </w:r>
      <w:r>
        <w:rPr/>
        <w:t>tố</w:t>
      </w:r>
      <w:r>
        <w:rPr>
          <w:spacing w:val="-7"/>
        </w:rPr>
        <w:t> </w:t>
      </w:r>
      <w:r>
        <w:rPr/>
        <w:t>tụng</w:t>
      </w:r>
      <w:r>
        <w:rPr>
          <w:spacing w:val="-6"/>
        </w:rPr>
        <w:t> </w:t>
      </w:r>
      <w:r>
        <w:rPr/>
        <w:t>đã</w:t>
      </w:r>
      <w:r>
        <w:rPr>
          <w:spacing w:val="-6"/>
        </w:rPr>
        <w:t> </w:t>
      </w:r>
      <w:r>
        <w:rPr/>
        <w:t>thực hiện đều hợp pháp.</w:t>
      </w:r>
    </w:p>
    <w:p>
      <w:pPr>
        <w:pStyle w:val="BodyText"/>
        <w:spacing w:line="276" w:lineRule="auto" w:before="122"/>
        <w:ind w:right="145"/>
      </w:pPr>
      <w:r>
        <w:rPr/>
        <w:t>[2].Về nội dung: Tại phiên tòa bị cáo khai nhận: Vào khoảng 12 giờ ngày 18/8/2022, Nguyễn Xuân Th có hành vi trộm cắp tài sản của bà Cao Thị Qu, trú tại Thôn 2B, xã E, huyện E, tỉnh Đăk Lăk; tài sản trộm cắp gồm 25 tờ tiền polime mệnh giá 500.000 đồng với tổng số tiền là 12.500.000 đồng.</w:t>
      </w:r>
    </w:p>
    <w:p>
      <w:pPr>
        <w:pStyle w:val="BodyText"/>
        <w:spacing w:before="120"/>
        <w:ind w:left="1001" w:right="0" w:firstLine="0"/>
      </w:pPr>
      <w:r>
        <w:rPr/>
        <w:t>Tại</w:t>
      </w:r>
      <w:r>
        <w:rPr>
          <w:spacing w:val="-3"/>
        </w:rPr>
        <w:t> </w:t>
      </w:r>
      <w:r>
        <w:rPr/>
        <w:t>khoản</w:t>
      </w:r>
      <w:r>
        <w:rPr>
          <w:spacing w:val="-4"/>
        </w:rPr>
        <w:t> </w:t>
      </w:r>
      <w:r>
        <w:rPr/>
        <w:t>1,</w:t>
      </w:r>
      <w:r>
        <w:rPr>
          <w:spacing w:val="-3"/>
        </w:rPr>
        <w:t> </w:t>
      </w:r>
      <w:r>
        <w:rPr/>
        <w:t>Điều</w:t>
      </w:r>
      <w:r>
        <w:rPr>
          <w:spacing w:val="-1"/>
        </w:rPr>
        <w:t> </w:t>
      </w:r>
      <w:r>
        <w:rPr/>
        <w:t>173</w:t>
      </w:r>
      <w:r>
        <w:rPr>
          <w:spacing w:val="-1"/>
        </w:rPr>
        <w:t> </w:t>
      </w:r>
      <w:r>
        <w:rPr/>
        <w:t>Bộ</w:t>
      </w:r>
      <w:r>
        <w:rPr>
          <w:spacing w:val="-4"/>
        </w:rPr>
        <w:t> </w:t>
      </w:r>
      <w:r>
        <w:rPr/>
        <w:t>luật</w:t>
      </w:r>
      <w:r>
        <w:rPr>
          <w:spacing w:val="-5"/>
        </w:rPr>
        <w:t> </w:t>
      </w:r>
      <w:r>
        <w:rPr/>
        <w:t>hình</w:t>
      </w:r>
      <w:r>
        <w:rPr>
          <w:spacing w:val="-1"/>
        </w:rPr>
        <w:t> </w:t>
      </w:r>
      <w:r>
        <w:rPr/>
        <w:t>sự</w:t>
      </w:r>
      <w:r>
        <w:rPr>
          <w:spacing w:val="-4"/>
        </w:rPr>
        <w:t> </w:t>
      </w:r>
      <w:r>
        <w:rPr/>
        <w:t>quy</w:t>
      </w:r>
      <w:r>
        <w:rPr>
          <w:spacing w:val="-6"/>
        </w:rPr>
        <w:t> </w:t>
      </w:r>
      <w:r>
        <w:rPr/>
        <w:t>định</w:t>
      </w:r>
      <w:r>
        <w:rPr>
          <w:spacing w:val="-4"/>
        </w:rPr>
        <w:t> </w:t>
      </w:r>
      <w:r>
        <w:rPr/>
        <w:t>như</w:t>
      </w:r>
      <w:r>
        <w:rPr>
          <w:spacing w:val="-3"/>
        </w:rPr>
        <w:t> </w:t>
      </w:r>
      <w:r>
        <w:rPr>
          <w:spacing w:val="-4"/>
        </w:rPr>
        <w:t>sau:</w:t>
      </w:r>
    </w:p>
    <w:p>
      <w:pPr>
        <w:spacing w:line="240" w:lineRule="auto" w:before="168"/>
        <w:ind w:left="282" w:right="147" w:firstLine="719"/>
        <w:jc w:val="both"/>
        <w:rPr>
          <w:i/>
          <w:sz w:val="28"/>
        </w:rPr>
      </w:pPr>
      <w:r>
        <w:rPr>
          <w:i/>
          <w:sz w:val="28"/>
        </w:rPr>
        <w:t>1. Người nào trộm cắp tài sản của người khác trị giá từ 2.000.000 đồng</w:t>
      </w:r>
      <w:r>
        <w:rPr>
          <w:i/>
          <w:sz w:val="28"/>
        </w:rPr>
        <w:t> đến dưới 50.000.000 đồng hoặc dưới 2.000.000 đồng nhưng thuộc một trong</w:t>
      </w:r>
      <w:r>
        <w:rPr>
          <w:i/>
          <w:spacing w:val="80"/>
          <w:sz w:val="28"/>
        </w:rPr>
        <w:t> </w:t>
      </w:r>
      <w:r>
        <w:rPr>
          <w:i/>
          <w:sz w:val="28"/>
        </w:rPr>
        <w:t>các trường hợp sau đây, thì bị phạt cải tạo không giam giữ đến 03 năm hoặc phạt tù từ 06 tháng đến 03 năm:</w:t>
      </w:r>
    </w:p>
    <w:p>
      <w:pPr>
        <w:pStyle w:val="BodyText"/>
        <w:spacing w:line="276" w:lineRule="auto" w:before="121"/>
        <w:ind w:right="152"/>
      </w:pPr>
      <w:r>
        <w:rPr/>
        <w:t>Như vậy hành vi nêu trên của bị cáo đã</w:t>
      </w:r>
      <w:r>
        <w:rPr>
          <w:spacing w:val="-6"/>
        </w:rPr>
        <w:t> </w:t>
      </w:r>
      <w:r>
        <w:rPr/>
        <w:t>đủ</w:t>
      </w:r>
      <w:r>
        <w:rPr>
          <w:spacing w:val="-7"/>
        </w:rPr>
        <w:t> </w:t>
      </w:r>
      <w:r>
        <w:rPr/>
        <w:t>yếu</w:t>
      </w:r>
      <w:r>
        <w:rPr>
          <w:spacing w:val="-5"/>
        </w:rPr>
        <w:t> </w:t>
      </w:r>
      <w:r>
        <w:rPr/>
        <w:t>tố</w:t>
      </w:r>
      <w:r>
        <w:rPr>
          <w:spacing w:val="-5"/>
        </w:rPr>
        <w:t> </w:t>
      </w:r>
      <w:r>
        <w:rPr/>
        <w:t>cấu</w:t>
      </w:r>
      <w:r>
        <w:rPr>
          <w:spacing w:val="-5"/>
        </w:rPr>
        <w:t> </w:t>
      </w:r>
      <w:r>
        <w:rPr/>
        <w:t>thành</w:t>
      </w:r>
      <w:r>
        <w:rPr>
          <w:spacing w:val="-7"/>
        </w:rPr>
        <w:t> </w:t>
      </w:r>
      <w:r>
        <w:rPr/>
        <w:t>tội “Trộm cắp tài sản” theo khoản 1, Điều 173 Bộ luật Hình sự.</w:t>
      </w:r>
    </w:p>
    <w:p>
      <w:pPr>
        <w:pStyle w:val="BodyText"/>
        <w:spacing w:before="118"/>
        <w:ind w:right="149"/>
      </w:pPr>
      <w:r>
        <w:rPr/>
        <w:t>Lời luận tội của đại diện viện kiểm sát tại phiên tòa đối với bị cáo là có căn cứ pháp luật, nên cần chấp nhận.</w:t>
      </w:r>
    </w:p>
    <w:p>
      <w:pPr>
        <w:pStyle w:val="BodyText"/>
        <w:spacing w:line="276" w:lineRule="auto" w:before="123"/>
        <w:ind w:right="145"/>
      </w:pPr>
      <w:r>
        <w:rPr/>
        <w:t>Hội đồng xét xử xét thấy: Hành vi phạm tội của bị cáo là nguy hiểm cho xã hội, ngoài việc xâm hại đến tài sản của người khác được pháp luật bảo vệ,</w:t>
      </w:r>
      <w:r>
        <w:rPr>
          <w:spacing w:val="40"/>
        </w:rPr>
        <w:t> </w:t>
      </w:r>
      <w:r>
        <w:rPr/>
        <w:t>còn gây mất ổn định về an ninh, trật tự tại địa</w:t>
      </w:r>
      <w:r>
        <w:rPr>
          <w:spacing w:val="-2"/>
        </w:rPr>
        <w:t> </w:t>
      </w:r>
      <w:r>
        <w:rPr/>
        <w:t>phương, làm</w:t>
      </w:r>
      <w:r>
        <w:rPr>
          <w:spacing w:val="-2"/>
        </w:rPr>
        <w:t> </w:t>
      </w:r>
      <w:r>
        <w:rPr/>
        <w:t>cho</w:t>
      </w:r>
      <w:r>
        <w:rPr>
          <w:spacing w:val="-1"/>
        </w:rPr>
        <w:t> </w:t>
      </w:r>
      <w:r>
        <w:rPr/>
        <w:t>người dân hoang mang, lo lắng. Khi thực hiện hành vi phạm tội, bị cáo có đầy đủ năng lực để nhận thức hành vi của mình là trái pháp luật nhưng vẫn cố tình thực hiện, thể hiện ý thức xem</w:t>
      </w:r>
      <w:r>
        <w:rPr>
          <w:spacing w:val="-1"/>
        </w:rPr>
        <w:t> </w:t>
      </w:r>
      <w:r>
        <w:rPr/>
        <w:t>thường pháp luật của bị cáo. Tuy</w:t>
      </w:r>
      <w:r>
        <w:rPr>
          <w:spacing w:val="-3"/>
        </w:rPr>
        <w:t> </w:t>
      </w:r>
      <w:r>
        <w:rPr/>
        <w:t>nhiên, bị cáo có nhân thân tốt, chưa có tiền án tiền sự; bị cáo phạm tội lần đầu thuộc trường hợp ít nghiêm trọng; tài sản trộm cắp đã trả lại toàn bộ cho chủ sở hữu; bị cáo có trình độ học vấn thấp, nhận thức pháp luật còn hạn chế, nên Hội đồng xét xử xét thấy không cần phải cách ly bị cáo ra khỏi đời sống xã hội mà chỉ cần cho bị cáo hưởng án treo để bị cáo tự nguyện rèn luyện dưới sự giám</w:t>
      </w:r>
      <w:r>
        <w:rPr>
          <w:spacing w:val="-1"/>
        </w:rPr>
        <w:t> </w:t>
      </w:r>
      <w:r>
        <w:rPr/>
        <w:t>sát của gia đình và chính quyền địa phương cũng đủ tác dụng răn đe đối với các bị cáo.</w:t>
      </w:r>
    </w:p>
    <w:p>
      <w:pPr>
        <w:pStyle w:val="BodyText"/>
        <w:spacing w:before="119"/>
        <w:ind w:right="146" w:firstLine="748"/>
      </w:pPr>
      <w:r>
        <w:rPr/>
        <w:t>[3].Về các tình tiết giảm nhẹ trách nhiệm hình sự: Bị cáo phạm tội lần đầu, thuộc trường hợp ít nghiêm trọng; Trong quá trình điều tra và tại phiên tòa, bị cáo thành khẩn khai báo, ăn năn hối cải; Bị cáo phạm tội gây thiệt hại không lớn, tài sản đã trả về cho chủ sở hữu. Gia đình bị cáo thuộc hộ cận nghèo; gia đình bị cáo có công cách mạng.</w:t>
      </w:r>
      <w:r>
        <w:rPr>
          <w:spacing w:val="-1"/>
        </w:rPr>
        <w:t> </w:t>
      </w:r>
      <w:r>
        <w:rPr/>
        <w:t>Do</w:t>
      </w:r>
      <w:r>
        <w:rPr>
          <w:spacing w:val="-1"/>
        </w:rPr>
        <w:t> </w:t>
      </w:r>
      <w:r>
        <w:rPr/>
        <w:t>đó,</w:t>
      </w:r>
      <w:r>
        <w:rPr>
          <w:spacing w:val="-1"/>
        </w:rPr>
        <w:t> </w:t>
      </w:r>
      <w:r>
        <w:rPr/>
        <w:t>cần</w:t>
      </w:r>
      <w:r>
        <w:rPr>
          <w:spacing w:val="-2"/>
        </w:rPr>
        <w:t> </w:t>
      </w:r>
      <w:r>
        <w:rPr/>
        <w:t>cho</w:t>
      </w:r>
      <w:r>
        <w:rPr>
          <w:spacing w:val="-1"/>
        </w:rPr>
        <w:t> </w:t>
      </w:r>
      <w:r>
        <w:rPr/>
        <w:t>bị cáo được</w:t>
      </w:r>
      <w:r>
        <w:rPr>
          <w:spacing w:val="-1"/>
        </w:rPr>
        <w:t> </w:t>
      </w:r>
      <w:r>
        <w:rPr/>
        <w:t>hưởng</w:t>
      </w:r>
      <w:r>
        <w:rPr>
          <w:spacing w:val="-1"/>
        </w:rPr>
        <w:t> </w:t>
      </w:r>
      <w:r>
        <w:rPr/>
        <w:t>tình tiết giảm</w:t>
      </w:r>
    </w:p>
    <w:p>
      <w:pPr>
        <w:spacing w:after="0"/>
        <w:sectPr>
          <w:pgSz w:w="11910" w:h="16850"/>
          <w:pgMar w:header="0" w:footer="761" w:top="1060" w:bottom="960" w:left="1420" w:right="980"/>
        </w:sectPr>
      </w:pPr>
    </w:p>
    <w:p>
      <w:pPr>
        <w:pStyle w:val="BodyText"/>
        <w:spacing w:line="242" w:lineRule="auto" w:before="65"/>
        <w:ind w:right="150" w:firstLine="0"/>
      </w:pPr>
      <w:r>
        <w:rPr/>
        <w:t>nhẹ trách nhiệm hình sự quy định tại điểm h,</w:t>
      </w:r>
      <w:r>
        <w:rPr>
          <w:spacing w:val="38"/>
        </w:rPr>
        <w:t> </w:t>
      </w:r>
      <w:r>
        <w:rPr/>
        <w:t>i, s khoản 1, 2 Điều 51 Bộ luật</w:t>
      </w:r>
      <w:r>
        <w:rPr>
          <w:spacing w:val="40"/>
        </w:rPr>
        <w:t> </w:t>
      </w:r>
      <w:r>
        <w:rPr/>
        <w:t>hình sự.</w:t>
      </w:r>
    </w:p>
    <w:p>
      <w:pPr>
        <w:pStyle w:val="BodyText"/>
        <w:spacing w:line="276" w:lineRule="auto" w:before="115"/>
      </w:pPr>
      <w:r>
        <w:rPr/>
        <w:t>Đối với việc bị cáo sử dụng 01 xà beng của ông Trần Xuân Đ để đào đất cất giấu tiền, ông Điệp không biết việc này nên không có căn cứ xử lý.</w:t>
      </w:r>
    </w:p>
    <w:p>
      <w:pPr>
        <w:pStyle w:val="BodyText"/>
        <w:spacing w:line="242" w:lineRule="auto" w:before="119"/>
        <w:ind w:right="153"/>
      </w:pPr>
      <w:r>
        <w:rPr/>
        <w:t>[4]. Về trách nhiệm dân sự: Người bị hại, người có quyền lợi và nghĩa vụ liên quan không yêu cầu nên không đề cập giải quyết.</w:t>
      </w:r>
    </w:p>
    <w:p>
      <w:pPr>
        <w:pStyle w:val="BodyText"/>
        <w:spacing w:before="55"/>
        <w:ind w:left="1001" w:right="0" w:firstLine="0"/>
      </w:pPr>
      <w:r>
        <w:rPr/>
        <w:t>[5].</w:t>
      </w:r>
      <w:r>
        <w:rPr>
          <w:spacing w:val="-2"/>
        </w:rPr>
        <w:t> </w:t>
      </w:r>
      <w:r>
        <w:rPr/>
        <w:t>Về</w:t>
      </w:r>
      <w:r>
        <w:rPr>
          <w:spacing w:val="-2"/>
        </w:rPr>
        <w:t> </w:t>
      </w:r>
      <w:r>
        <w:rPr/>
        <w:t>xử</w:t>
      </w:r>
      <w:r>
        <w:rPr>
          <w:spacing w:val="-2"/>
        </w:rPr>
        <w:t> </w:t>
      </w:r>
      <w:r>
        <w:rPr/>
        <w:t>lý vật </w:t>
      </w:r>
      <w:r>
        <w:rPr>
          <w:spacing w:val="-2"/>
        </w:rPr>
        <w:t>chứng:</w:t>
      </w:r>
    </w:p>
    <w:p>
      <w:pPr>
        <w:pStyle w:val="ListParagraph"/>
        <w:numPr>
          <w:ilvl w:val="0"/>
          <w:numId w:val="3"/>
        </w:numPr>
        <w:tabs>
          <w:tab w:pos="1180" w:val="left" w:leader="none"/>
        </w:tabs>
        <w:spacing w:line="276" w:lineRule="auto" w:before="48" w:after="0"/>
        <w:ind w:left="282" w:right="146" w:firstLine="719"/>
        <w:jc w:val="both"/>
        <w:rPr>
          <w:sz w:val="28"/>
        </w:rPr>
      </w:pPr>
      <w:r>
        <w:rPr>
          <w:sz w:val="28"/>
        </w:rPr>
        <w:t>Cần chấp nhận việc Cơ quan Cảnh sát Điều tra Công an huyện E đã trả cho bà Cao Thị Qu 01 túi xách, 01 ví da nam màu nâu, 01 ví da nữ màu đen, 25 tờ tiền polime mệnh giá 500.000 đồng; Ông Trần Xuân Đ 01 xà beng là các chủ sở hữu hợp pháp.</w:t>
      </w:r>
    </w:p>
    <w:p>
      <w:pPr>
        <w:pStyle w:val="ListParagraph"/>
        <w:numPr>
          <w:ilvl w:val="0"/>
          <w:numId w:val="3"/>
        </w:numPr>
        <w:tabs>
          <w:tab w:pos="1175" w:val="left" w:leader="none"/>
        </w:tabs>
        <w:spacing w:line="276" w:lineRule="auto" w:before="120" w:after="0"/>
        <w:ind w:left="282" w:right="147" w:firstLine="719"/>
        <w:jc w:val="both"/>
        <w:rPr>
          <w:sz w:val="28"/>
        </w:rPr>
      </w:pPr>
      <w:r>
        <w:rPr>
          <w:sz w:val="28"/>
        </w:rPr>
        <w:t>Đối với 01 Căn cước công dân mang tên Nguyễn Xuân Th; 01 xe mô tô biển kiểm soát 77M3-1871 của Nguyễn Xuân Th làm phương tiện đi lại, không sử</w:t>
      </w:r>
      <w:r>
        <w:rPr>
          <w:spacing w:val="-4"/>
          <w:sz w:val="28"/>
        </w:rPr>
        <w:t> </w:t>
      </w:r>
      <w:r>
        <w:rPr>
          <w:sz w:val="28"/>
        </w:rPr>
        <w:t>dụng</w:t>
      </w:r>
      <w:r>
        <w:rPr>
          <w:spacing w:val="-1"/>
          <w:sz w:val="28"/>
        </w:rPr>
        <w:t> </w:t>
      </w:r>
      <w:r>
        <w:rPr>
          <w:sz w:val="28"/>
        </w:rPr>
        <w:t>vào</w:t>
      </w:r>
      <w:r>
        <w:rPr>
          <w:spacing w:val="-1"/>
          <w:sz w:val="28"/>
        </w:rPr>
        <w:t> </w:t>
      </w:r>
      <w:r>
        <w:rPr>
          <w:sz w:val="28"/>
        </w:rPr>
        <w:t>mục</w:t>
      </w:r>
      <w:r>
        <w:rPr>
          <w:spacing w:val="-2"/>
          <w:sz w:val="28"/>
        </w:rPr>
        <w:t> </w:t>
      </w:r>
      <w:r>
        <w:rPr>
          <w:sz w:val="28"/>
        </w:rPr>
        <w:t>đích</w:t>
      </w:r>
      <w:r>
        <w:rPr>
          <w:spacing w:val="-1"/>
          <w:sz w:val="28"/>
        </w:rPr>
        <w:t> </w:t>
      </w:r>
      <w:r>
        <w:rPr>
          <w:sz w:val="28"/>
        </w:rPr>
        <w:t>trộm</w:t>
      </w:r>
      <w:r>
        <w:rPr>
          <w:spacing w:val="-7"/>
          <w:sz w:val="28"/>
        </w:rPr>
        <w:t> </w:t>
      </w:r>
      <w:r>
        <w:rPr>
          <w:sz w:val="28"/>
        </w:rPr>
        <w:t>cắp</w:t>
      </w:r>
      <w:r>
        <w:rPr>
          <w:spacing w:val="-1"/>
          <w:sz w:val="28"/>
        </w:rPr>
        <w:t> </w:t>
      </w:r>
      <w:r>
        <w:rPr>
          <w:sz w:val="28"/>
        </w:rPr>
        <w:t>tài</w:t>
      </w:r>
      <w:r>
        <w:rPr>
          <w:spacing w:val="-1"/>
          <w:sz w:val="28"/>
        </w:rPr>
        <w:t> </w:t>
      </w:r>
      <w:r>
        <w:rPr>
          <w:sz w:val="28"/>
        </w:rPr>
        <w:t>sản</w:t>
      </w:r>
      <w:r>
        <w:rPr>
          <w:spacing w:val="-1"/>
          <w:sz w:val="28"/>
        </w:rPr>
        <w:t> </w:t>
      </w:r>
      <w:r>
        <w:rPr>
          <w:sz w:val="28"/>
        </w:rPr>
        <w:t>nên</w:t>
      </w:r>
      <w:r>
        <w:rPr>
          <w:spacing w:val="-1"/>
          <w:sz w:val="28"/>
        </w:rPr>
        <w:t> </w:t>
      </w:r>
      <w:r>
        <w:rPr>
          <w:sz w:val="28"/>
        </w:rPr>
        <w:t>cần</w:t>
      </w:r>
      <w:r>
        <w:rPr>
          <w:spacing w:val="-2"/>
          <w:sz w:val="28"/>
        </w:rPr>
        <w:t> </w:t>
      </w:r>
      <w:r>
        <w:rPr>
          <w:sz w:val="28"/>
        </w:rPr>
        <w:t>chấp</w:t>
      </w:r>
      <w:r>
        <w:rPr>
          <w:spacing w:val="-1"/>
          <w:sz w:val="28"/>
        </w:rPr>
        <w:t> </w:t>
      </w:r>
      <w:r>
        <w:rPr>
          <w:sz w:val="28"/>
        </w:rPr>
        <w:t>nhận</w:t>
      </w:r>
      <w:r>
        <w:rPr>
          <w:spacing w:val="-1"/>
          <w:sz w:val="28"/>
        </w:rPr>
        <w:t> </w:t>
      </w:r>
      <w:r>
        <w:rPr>
          <w:sz w:val="28"/>
        </w:rPr>
        <w:t>việc</w:t>
      </w:r>
      <w:r>
        <w:rPr>
          <w:spacing w:val="-2"/>
          <w:sz w:val="28"/>
        </w:rPr>
        <w:t> </w:t>
      </w:r>
      <w:r>
        <w:rPr>
          <w:sz w:val="28"/>
        </w:rPr>
        <w:t>Cơ</w:t>
      </w:r>
      <w:r>
        <w:rPr>
          <w:spacing w:val="-3"/>
          <w:sz w:val="28"/>
        </w:rPr>
        <w:t> </w:t>
      </w:r>
      <w:r>
        <w:rPr>
          <w:sz w:val="28"/>
        </w:rPr>
        <w:t>quan</w:t>
      </w:r>
      <w:r>
        <w:rPr>
          <w:spacing w:val="-1"/>
          <w:sz w:val="28"/>
        </w:rPr>
        <w:t> </w:t>
      </w:r>
      <w:r>
        <w:rPr>
          <w:sz w:val="28"/>
        </w:rPr>
        <w:t>Cảnh</w:t>
      </w:r>
      <w:r>
        <w:rPr>
          <w:spacing w:val="-1"/>
          <w:sz w:val="28"/>
        </w:rPr>
        <w:t> </w:t>
      </w:r>
      <w:r>
        <w:rPr>
          <w:sz w:val="28"/>
        </w:rPr>
        <w:t>sát Điều tra Công an huyện E đã trả cho Nguyễn Xuân Th là chủ sở hữu hợp pháp của tài sản và giấy tờ tùy thân nên trên.</w:t>
      </w:r>
    </w:p>
    <w:p>
      <w:pPr>
        <w:pStyle w:val="ListParagraph"/>
        <w:numPr>
          <w:ilvl w:val="0"/>
          <w:numId w:val="3"/>
        </w:numPr>
        <w:tabs>
          <w:tab w:pos="1173" w:val="left" w:leader="none"/>
        </w:tabs>
        <w:spacing w:line="278" w:lineRule="auto" w:before="119" w:after="0"/>
        <w:ind w:left="282" w:right="147" w:firstLine="719"/>
        <w:jc w:val="both"/>
        <w:rPr>
          <w:sz w:val="28"/>
        </w:rPr>
      </w:pPr>
      <w:r>
        <w:rPr>
          <w:sz w:val="28"/>
        </w:rPr>
        <w:t>Cần tịch thu tiêu hủy 01 túi ni lông đen, 01 túi ni lông không màu mà bị cáo đã sử dụng để đựng số tiền trộm cắp.</w:t>
      </w:r>
    </w:p>
    <w:p>
      <w:pPr>
        <w:pStyle w:val="BodyText"/>
        <w:spacing w:line="276" w:lineRule="auto" w:before="115"/>
        <w:ind w:right="146"/>
      </w:pPr>
      <w:r>
        <w:rPr/>
        <w:t>[6]. Về án phí: Bị cáo Nguyễn Xuân Th phải chịu án phí Hình sự sơ thẩm theo quy</w:t>
      </w:r>
      <w:r>
        <w:rPr>
          <w:spacing w:val="-4"/>
        </w:rPr>
        <w:t> </w:t>
      </w:r>
      <w:r>
        <w:rPr/>
        <w:t>định của</w:t>
      </w:r>
      <w:r>
        <w:rPr>
          <w:spacing w:val="-1"/>
        </w:rPr>
        <w:t> </w:t>
      </w:r>
      <w:r>
        <w:rPr/>
        <w:t>pháp luật. Tuy</w:t>
      </w:r>
      <w:r>
        <w:rPr>
          <w:spacing w:val="-4"/>
        </w:rPr>
        <w:t> </w:t>
      </w:r>
      <w:r>
        <w:rPr/>
        <w:t>nhiên, Bị</w:t>
      </w:r>
      <w:r>
        <w:rPr>
          <w:spacing w:val="-1"/>
        </w:rPr>
        <w:t> </w:t>
      </w:r>
      <w:r>
        <w:rPr/>
        <w:t>cáo là</w:t>
      </w:r>
      <w:r>
        <w:rPr>
          <w:spacing w:val="-1"/>
        </w:rPr>
        <w:t> </w:t>
      </w:r>
      <w:r>
        <w:rPr/>
        <w:t>hộ cận</w:t>
      </w:r>
      <w:r>
        <w:rPr>
          <w:spacing w:val="-1"/>
        </w:rPr>
        <w:t> </w:t>
      </w:r>
      <w:r>
        <w:rPr/>
        <w:t>nghèo,</w:t>
      </w:r>
      <w:r>
        <w:rPr>
          <w:spacing w:val="-2"/>
        </w:rPr>
        <w:t> </w:t>
      </w:r>
      <w:r>
        <w:rPr/>
        <w:t>có đơn xin miễn giảm</w:t>
      </w:r>
      <w:r>
        <w:rPr>
          <w:spacing w:val="-2"/>
        </w:rPr>
        <w:t> </w:t>
      </w:r>
      <w:r>
        <w:rPr/>
        <w:t>án phí nên căn cứ điểm</w:t>
      </w:r>
      <w:r>
        <w:rPr>
          <w:spacing w:val="-2"/>
        </w:rPr>
        <w:t> </w:t>
      </w:r>
      <w:r>
        <w:rPr/>
        <w:t>đ khoản 1 Điều 12 nghị quyết 326/2016/UBTVQH 14, ngày 30/12/2016 quy định về mức thu, miễn, giảm, thu, nộp quản lý và sử dụng án phí và lệ phí Tòa án cần miễn án phí đối với bị cáo.</w:t>
      </w:r>
    </w:p>
    <w:p>
      <w:pPr>
        <w:spacing w:before="119"/>
        <w:ind w:left="1030" w:right="0" w:firstLine="0"/>
        <w:jc w:val="both"/>
        <w:rPr>
          <w:sz w:val="28"/>
        </w:rPr>
      </w:pPr>
      <w:r>
        <w:rPr>
          <w:i/>
          <w:sz w:val="28"/>
        </w:rPr>
        <w:t>Vì</w:t>
      </w:r>
      <w:r>
        <w:rPr>
          <w:i/>
          <w:spacing w:val="-1"/>
          <w:sz w:val="28"/>
        </w:rPr>
        <w:t> </w:t>
      </w:r>
      <w:r>
        <w:rPr>
          <w:i/>
          <w:sz w:val="28"/>
        </w:rPr>
        <w:t>các</w:t>
      </w:r>
      <w:r>
        <w:rPr>
          <w:i/>
          <w:spacing w:val="-5"/>
          <w:sz w:val="28"/>
        </w:rPr>
        <w:t> </w:t>
      </w:r>
      <w:r>
        <w:rPr>
          <w:i/>
          <w:sz w:val="28"/>
        </w:rPr>
        <w:t>lẽ</w:t>
      </w:r>
      <w:r>
        <w:rPr>
          <w:i/>
          <w:spacing w:val="-2"/>
          <w:sz w:val="28"/>
        </w:rPr>
        <w:t> </w:t>
      </w:r>
      <w:r>
        <w:rPr>
          <w:i/>
          <w:sz w:val="28"/>
        </w:rPr>
        <w:t>trên</w:t>
      </w:r>
      <w:r>
        <w:rPr>
          <w:i/>
          <w:spacing w:val="1"/>
          <w:sz w:val="28"/>
        </w:rPr>
        <w:t> </w:t>
      </w:r>
      <w:r>
        <w:rPr>
          <w:spacing w:val="-10"/>
          <w:sz w:val="28"/>
        </w:rPr>
        <w:t>:</w:t>
      </w:r>
    </w:p>
    <w:p>
      <w:pPr>
        <w:spacing w:before="127"/>
        <w:ind w:left="1437" w:right="1309" w:firstLine="0"/>
        <w:jc w:val="center"/>
        <w:rPr>
          <w:b/>
          <w:sz w:val="28"/>
        </w:rPr>
      </w:pPr>
      <w:r>
        <w:rPr>
          <w:b/>
          <w:sz w:val="28"/>
        </w:rPr>
        <w:t>QUYẾT</w:t>
      </w:r>
      <w:r>
        <w:rPr>
          <w:b/>
          <w:spacing w:val="-6"/>
          <w:sz w:val="28"/>
        </w:rPr>
        <w:t> </w:t>
      </w:r>
      <w:r>
        <w:rPr>
          <w:b/>
          <w:spacing w:val="-4"/>
          <w:sz w:val="28"/>
        </w:rPr>
        <w:t>ĐỊNH</w:t>
      </w:r>
    </w:p>
    <w:p>
      <w:pPr>
        <w:spacing w:before="115"/>
        <w:ind w:left="1030" w:right="0" w:firstLine="0"/>
        <w:jc w:val="both"/>
        <w:rPr>
          <w:b/>
          <w:i/>
          <w:sz w:val="28"/>
        </w:rPr>
      </w:pPr>
      <w:r>
        <w:rPr>
          <w:sz w:val="28"/>
        </w:rPr>
        <w:t>Tuyên</w:t>
      </w:r>
      <w:r>
        <w:rPr>
          <w:spacing w:val="-3"/>
          <w:sz w:val="28"/>
        </w:rPr>
        <w:t> </w:t>
      </w:r>
      <w:r>
        <w:rPr>
          <w:sz w:val="28"/>
        </w:rPr>
        <w:t>bố:</w:t>
      </w:r>
      <w:r>
        <w:rPr>
          <w:spacing w:val="-2"/>
          <w:sz w:val="28"/>
        </w:rPr>
        <w:t> </w:t>
      </w:r>
      <w:r>
        <w:rPr>
          <w:sz w:val="28"/>
        </w:rPr>
        <w:t>Bị</w:t>
      </w:r>
      <w:r>
        <w:rPr>
          <w:spacing w:val="-3"/>
          <w:sz w:val="28"/>
        </w:rPr>
        <w:t> </w:t>
      </w:r>
      <w:r>
        <w:rPr>
          <w:sz w:val="28"/>
        </w:rPr>
        <w:t>cáo</w:t>
      </w:r>
      <w:r>
        <w:rPr>
          <w:spacing w:val="-3"/>
          <w:sz w:val="28"/>
        </w:rPr>
        <w:t> </w:t>
      </w:r>
      <w:r>
        <w:rPr>
          <w:sz w:val="28"/>
        </w:rPr>
        <w:t>Nguyễn</w:t>
      </w:r>
      <w:r>
        <w:rPr>
          <w:spacing w:val="-2"/>
          <w:sz w:val="28"/>
        </w:rPr>
        <w:t> </w:t>
      </w:r>
      <w:r>
        <w:rPr>
          <w:sz w:val="28"/>
        </w:rPr>
        <w:t>Xuân</w:t>
      </w:r>
      <w:r>
        <w:rPr>
          <w:spacing w:val="-2"/>
          <w:sz w:val="28"/>
        </w:rPr>
        <w:t> </w:t>
      </w:r>
      <w:r>
        <w:rPr>
          <w:sz w:val="28"/>
        </w:rPr>
        <w:t>Th</w:t>
      </w:r>
      <w:r>
        <w:rPr>
          <w:spacing w:val="-1"/>
          <w:sz w:val="28"/>
        </w:rPr>
        <w:t> </w:t>
      </w:r>
      <w:r>
        <w:rPr>
          <w:sz w:val="28"/>
        </w:rPr>
        <w:t>phạm</w:t>
      </w:r>
      <w:r>
        <w:rPr>
          <w:spacing w:val="-8"/>
          <w:sz w:val="28"/>
        </w:rPr>
        <w:t> </w:t>
      </w:r>
      <w:r>
        <w:rPr>
          <w:sz w:val="28"/>
        </w:rPr>
        <w:t>tội</w:t>
      </w:r>
      <w:r>
        <w:rPr>
          <w:spacing w:val="-4"/>
          <w:sz w:val="28"/>
        </w:rPr>
        <w:t> </w:t>
      </w:r>
      <w:r>
        <w:rPr>
          <w:b/>
          <w:i/>
          <w:sz w:val="28"/>
        </w:rPr>
        <w:t>“Trộm cắp</w:t>
      </w:r>
      <w:r>
        <w:rPr>
          <w:b/>
          <w:i/>
          <w:spacing w:val="-5"/>
          <w:sz w:val="28"/>
        </w:rPr>
        <w:t> </w:t>
      </w:r>
      <w:r>
        <w:rPr>
          <w:b/>
          <w:i/>
          <w:sz w:val="28"/>
        </w:rPr>
        <w:t>tài</w:t>
      </w:r>
      <w:r>
        <w:rPr>
          <w:b/>
          <w:i/>
          <w:spacing w:val="-2"/>
          <w:sz w:val="28"/>
        </w:rPr>
        <w:t> sản”.</w:t>
      </w:r>
    </w:p>
    <w:p>
      <w:pPr>
        <w:pStyle w:val="BodyText"/>
        <w:spacing w:before="120"/>
      </w:pPr>
      <w:r>
        <w:rPr/>
        <w:t>Căn cứ vào khoản 1 Điều 173 BLHS; điểm h, i, s khoản 1, 2 Điều 51; khoản 1, 2 Điều 65 Bộ luật hình sự;</w:t>
      </w:r>
    </w:p>
    <w:p>
      <w:pPr>
        <w:pStyle w:val="BodyText"/>
        <w:spacing w:before="119"/>
        <w:ind w:right="142"/>
      </w:pPr>
      <w:r>
        <w:rPr/>
        <w:t>Xử phạt: Bị cáo Nguyễn Xuân Th 08 (Tám) tháng</w:t>
      </w:r>
      <w:r>
        <w:rPr>
          <w:spacing w:val="-3"/>
        </w:rPr>
        <w:t> </w:t>
      </w:r>
      <w:r>
        <w:rPr/>
        <w:t>tù</w:t>
      </w:r>
      <w:r>
        <w:rPr>
          <w:spacing w:val="-2"/>
        </w:rPr>
        <w:t> </w:t>
      </w:r>
      <w:r>
        <w:rPr/>
        <w:t>nhưng</w:t>
      </w:r>
      <w:r>
        <w:rPr>
          <w:spacing w:val="-3"/>
        </w:rPr>
        <w:t> </w:t>
      </w:r>
      <w:r>
        <w:rPr/>
        <w:t>cho</w:t>
      </w:r>
      <w:r>
        <w:rPr>
          <w:spacing w:val="-3"/>
        </w:rPr>
        <w:t> </w:t>
      </w:r>
      <w:r>
        <w:rPr/>
        <w:t>hưởng</w:t>
      </w:r>
      <w:r>
        <w:rPr>
          <w:spacing w:val="-3"/>
        </w:rPr>
        <w:t> </w:t>
      </w:r>
      <w:r>
        <w:rPr/>
        <w:t>án treo,</w:t>
      </w:r>
      <w:r>
        <w:rPr>
          <w:spacing w:val="-8"/>
        </w:rPr>
        <w:t> </w:t>
      </w:r>
      <w:r>
        <w:rPr/>
        <w:t>thời gian thử thách là 16 (Mười sáu) tháng, tính từ ngày tuyên án sơ thẩm.</w:t>
      </w:r>
    </w:p>
    <w:p>
      <w:pPr>
        <w:pStyle w:val="BodyText"/>
        <w:spacing w:before="122"/>
        <w:ind w:right="146"/>
      </w:pPr>
      <w:r>
        <w:rPr/>
        <w:t>Giao bị cáo Nguyễn Xuân Th cho Uỷ ban nhân dân xã E, huyện E, tỉnh Đăk Lăk giám sát, giáo dục trong thời gian thử thách. Gia đình bị cáo có trách nhiệm phối hợp với chính quyền địa phương trong việc giám sát, giáo dục bị</w:t>
      </w:r>
      <w:r>
        <w:rPr>
          <w:spacing w:val="40"/>
        </w:rPr>
        <w:t> </w:t>
      </w:r>
      <w:r>
        <w:rPr/>
        <w:t>cáo. Trong trường hợp người được hưởng án treo thay đổi nơi cư trú thì thực hiện theo quy định tại khoản 1 Điều 69 của Luật Thi hành án hình sự.</w:t>
      </w:r>
    </w:p>
    <w:p>
      <w:pPr>
        <w:pStyle w:val="BodyText"/>
        <w:spacing w:before="118"/>
        <w:ind w:right="146"/>
      </w:pPr>
      <w:r>
        <w:rPr/>
        <w:t>Trong thời gian thử thách, nếu người được hưởng án treo cố ý vi phạm nghĩa vụ</w:t>
      </w:r>
      <w:r>
        <w:rPr>
          <w:spacing w:val="-1"/>
        </w:rPr>
        <w:t> </w:t>
      </w:r>
      <w:r>
        <w:rPr/>
        <w:t>theo quy</w:t>
      </w:r>
      <w:r>
        <w:rPr>
          <w:spacing w:val="-4"/>
        </w:rPr>
        <w:t> </w:t>
      </w:r>
      <w:r>
        <w:rPr/>
        <w:t>định của Luật Thi hành án hình sự 02 lần trở</w:t>
      </w:r>
      <w:r>
        <w:rPr>
          <w:spacing w:val="-2"/>
        </w:rPr>
        <w:t> </w:t>
      </w:r>
      <w:r>
        <w:rPr/>
        <w:t>lên thì Tòa án có</w:t>
      </w:r>
    </w:p>
    <w:p>
      <w:pPr>
        <w:spacing w:after="0"/>
        <w:sectPr>
          <w:pgSz w:w="11910" w:h="16850"/>
          <w:pgMar w:header="0" w:footer="761" w:top="1060" w:bottom="960" w:left="1420" w:right="980"/>
        </w:sectPr>
      </w:pPr>
    </w:p>
    <w:p>
      <w:pPr>
        <w:pStyle w:val="BodyText"/>
        <w:spacing w:before="65"/>
        <w:ind w:right="146" w:firstLine="0"/>
      </w:pPr>
      <w:r>
        <w:rPr/>
        <w:t>thể quyết định buộc người được hưởng án treo phải chấp hành hình phạt tù của bản án treo đã hưởng. Trường hợp thực hiện hành vi phạm tội mới, thì Tòa án buộc người đó phải chấp hành hình phạt của bản án trước và tổng hợp với hình phạt của bản án mới.</w:t>
      </w:r>
    </w:p>
    <w:p>
      <w:pPr>
        <w:pStyle w:val="BodyText"/>
        <w:spacing w:before="121"/>
        <w:ind w:right="156"/>
      </w:pPr>
      <w:r>
        <w:rPr/>
        <w:t>Về trách nhiệm dân sự: Người bị hại, người có quyền lợi và nghĩa vụ liên quan không có yêu cầu bị cáo phải bồi thường nên không xem xét giải quyết.</w:t>
      </w:r>
    </w:p>
    <w:p>
      <w:pPr>
        <w:pStyle w:val="BodyText"/>
        <w:spacing w:line="242" w:lineRule="auto" w:before="119"/>
      </w:pPr>
      <w:r>
        <w:rPr/>
        <w:t>Về xử lý vật chứng: Áp dụng Điều 47 Bộ luật Hình sự, Điều 106 Bộ luật Tố tụng hình sự:</w:t>
      </w:r>
    </w:p>
    <w:p>
      <w:pPr>
        <w:pStyle w:val="ListParagraph"/>
        <w:numPr>
          <w:ilvl w:val="0"/>
          <w:numId w:val="3"/>
        </w:numPr>
        <w:tabs>
          <w:tab w:pos="1180" w:val="left" w:leader="none"/>
        </w:tabs>
        <w:spacing w:line="276" w:lineRule="auto" w:before="0" w:after="0"/>
        <w:ind w:left="282" w:right="146" w:firstLine="719"/>
        <w:jc w:val="both"/>
        <w:rPr>
          <w:sz w:val="28"/>
        </w:rPr>
      </w:pPr>
      <w:r>
        <w:rPr>
          <w:sz w:val="28"/>
        </w:rPr>
        <w:t>Chấp nhận việc Cơ quan Cảnh sát Điều tra Công an huyện E đã trả cho bà Cao Thị Qu 01 túi xách, 01 ví da nam màu nâu, 01 ví da nữ màu đen, 25 tờ tiền polime mệnh giá 500.000 đồng; trả cho ông Trần Xuân Đ 01 xà beng là các chủ sở hữu hợp pháp.</w:t>
      </w:r>
    </w:p>
    <w:p>
      <w:pPr>
        <w:pStyle w:val="ListParagraph"/>
        <w:numPr>
          <w:ilvl w:val="0"/>
          <w:numId w:val="3"/>
        </w:numPr>
        <w:tabs>
          <w:tab w:pos="1180" w:val="left" w:leader="none"/>
        </w:tabs>
        <w:spacing w:line="240" w:lineRule="auto" w:before="0" w:after="0"/>
        <w:ind w:left="282" w:right="144" w:firstLine="719"/>
        <w:jc w:val="both"/>
        <w:rPr>
          <w:sz w:val="28"/>
        </w:rPr>
      </w:pPr>
      <w:r>
        <w:rPr>
          <w:sz w:val="28"/>
        </w:rPr>
        <w:t>Chấp nhận việc Cơ quan Cảnh sát Điều tra Công an huyện E đã trả cho Nguyễn Xuân Th 01 Căn cước công dân; 01 xe mô tô biển kiểm soát 77M3- </w:t>
      </w:r>
      <w:r>
        <w:rPr>
          <w:spacing w:val="-2"/>
          <w:sz w:val="28"/>
        </w:rPr>
        <w:t>1871;</w:t>
      </w:r>
    </w:p>
    <w:p>
      <w:pPr>
        <w:pStyle w:val="ListParagraph"/>
        <w:numPr>
          <w:ilvl w:val="0"/>
          <w:numId w:val="3"/>
        </w:numPr>
        <w:tabs>
          <w:tab w:pos="1173" w:val="left" w:leader="none"/>
        </w:tabs>
        <w:spacing w:line="278" w:lineRule="auto" w:before="115" w:after="0"/>
        <w:ind w:left="282" w:right="147" w:firstLine="719"/>
        <w:jc w:val="both"/>
        <w:rPr>
          <w:sz w:val="28"/>
        </w:rPr>
      </w:pPr>
      <w:r>
        <w:rPr>
          <w:sz w:val="28"/>
        </w:rPr>
        <w:t>Tịch thu tiêu hủy 01 túi ni lông đen, 01 túi ni lông không màu mà bị cáo đã sử dụng để đựng số tiền trộm cắp.</w:t>
      </w:r>
    </w:p>
    <w:p>
      <w:pPr>
        <w:pStyle w:val="BodyText"/>
        <w:spacing w:before="114"/>
        <w:ind w:left="1001" w:right="0" w:firstLine="0"/>
        <w:jc w:val="left"/>
      </w:pPr>
      <w:r>
        <w:rPr/>
        <w:t>(Đặc</w:t>
      </w:r>
      <w:r>
        <w:rPr>
          <w:spacing w:val="-2"/>
        </w:rPr>
        <w:t> </w:t>
      </w:r>
      <w:r>
        <w:rPr/>
        <w:t>điểm</w:t>
      </w:r>
      <w:r>
        <w:rPr>
          <w:spacing w:val="-6"/>
        </w:rPr>
        <w:t> </w:t>
      </w:r>
      <w:r>
        <w:rPr/>
        <w:t>vật</w:t>
      </w:r>
      <w:r>
        <w:rPr>
          <w:spacing w:val="-1"/>
        </w:rPr>
        <w:t> </w:t>
      </w:r>
      <w:r>
        <w:rPr/>
        <w:t>chứng</w:t>
      </w:r>
      <w:r>
        <w:rPr>
          <w:spacing w:val="-4"/>
        </w:rPr>
        <w:t> </w:t>
      </w:r>
      <w:r>
        <w:rPr/>
        <w:t>như</w:t>
      </w:r>
      <w:r>
        <w:rPr>
          <w:spacing w:val="-2"/>
        </w:rPr>
        <w:t> </w:t>
      </w:r>
      <w:r>
        <w:rPr/>
        <w:t>các</w:t>
      </w:r>
      <w:r>
        <w:rPr>
          <w:spacing w:val="-2"/>
        </w:rPr>
        <w:t> </w:t>
      </w:r>
      <w:r>
        <w:rPr/>
        <w:t>tài liệu</w:t>
      </w:r>
      <w:r>
        <w:rPr>
          <w:spacing w:val="-1"/>
        </w:rPr>
        <w:t> </w:t>
      </w:r>
      <w:r>
        <w:rPr/>
        <w:t>đã</w:t>
      </w:r>
      <w:r>
        <w:rPr>
          <w:spacing w:val="-4"/>
        </w:rPr>
        <w:t> </w:t>
      </w:r>
      <w:r>
        <w:rPr/>
        <w:t>thể</w:t>
      </w:r>
      <w:r>
        <w:rPr>
          <w:spacing w:val="-2"/>
        </w:rPr>
        <w:t> </w:t>
      </w:r>
      <w:r>
        <w:rPr/>
        <w:t>hiện</w:t>
      </w:r>
      <w:r>
        <w:rPr>
          <w:spacing w:val="-5"/>
        </w:rPr>
        <w:t> </w:t>
      </w:r>
      <w:r>
        <w:rPr/>
        <w:t>trong hồ</w:t>
      </w:r>
      <w:r>
        <w:rPr>
          <w:spacing w:val="-1"/>
        </w:rPr>
        <w:t> </w:t>
      </w:r>
      <w:r>
        <w:rPr>
          <w:spacing w:val="-4"/>
        </w:rPr>
        <w:t>sơ).</w:t>
      </w:r>
    </w:p>
    <w:p>
      <w:pPr>
        <w:pStyle w:val="BodyText"/>
        <w:spacing w:before="168"/>
      </w:pPr>
      <w:r>
        <w:rPr/>
        <w:t>Về án phí: Căn cứ Điều 23; điểm đ, khoản 1 Điều 12 Nghị quyết số 326/2016/UBTVQH 14 ngày 30</w:t>
      </w:r>
      <w:r>
        <w:rPr>
          <w:spacing w:val="-4"/>
        </w:rPr>
        <w:t> </w:t>
      </w:r>
      <w:r>
        <w:rPr/>
        <w:t>tháng</w:t>
      </w:r>
      <w:r>
        <w:rPr>
          <w:spacing w:val="-1"/>
        </w:rPr>
        <w:t> </w:t>
      </w:r>
      <w:r>
        <w:rPr/>
        <w:t>12</w:t>
      </w:r>
      <w:r>
        <w:rPr>
          <w:spacing w:val="-4"/>
        </w:rPr>
        <w:t> </w:t>
      </w:r>
      <w:r>
        <w:rPr/>
        <w:t>năm</w:t>
      </w:r>
      <w:r>
        <w:rPr>
          <w:spacing w:val="-7"/>
        </w:rPr>
        <w:t> </w:t>
      </w:r>
      <w:r>
        <w:rPr/>
        <w:t>2016 của Quốc Hội, miễn án phí hình sự sơ thẩm đối với bị cáo.</w:t>
      </w:r>
    </w:p>
    <w:p>
      <w:pPr>
        <w:pStyle w:val="BodyText"/>
        <w:spacing w:before="121"/>
        <w:ind w:right="153" w:firstLine="748"/>
      </w:pPr>
      <w:r>
        <w:rPr/>
        <w:t>Về quyền kháng cáo: Bị cáo có quyền kháng cáo bản án trong hạn 15 ngày kể từ ngày tuyên án. Người bị hại, người có quyền lợi nghĩa vụ liên quan vắng mặt có quyền kháng cáo bản án trong hạn 15 ngày kể từ ngày nhận được bản án hoặc niêm yết bản án.</w:t>
      </w:r>
    </w:p>
    <w:p>
      <w:pPr>
        <w:pStyle w:val="BodyText"/>
        <w:spacing w:before="4"/>
        <w:ind w:left="0" w:right="0" w:firstLine="0"/>
        <w:jc w:val="left"/>
        <w:rPr>
          <w:sz w:val="15"/>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4"/>
        <w:gridCol w:w="5290"/>
      </w:tblGrid>
      <w:tr>
        <w:trPr>
          <w:trHeight w:val="2592" w:hRule="atLeast"/>
        </w:trPr>
        <w:tc>
          <w:tcPr>
            <w:tcW w:w="3604"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5" w:val="left" w:leader="none"/>
              </w:tabs>
              <w:spacing w:line="240" w:lineRule="auto" w:before="38" w:after="0"/>
              <w:ind w:left="174" w:right="0" w:hanging="125"/>
              <w:jc w:val="left"/>
              <w:rPr>
                <w:sz w:val="22"/>
              </w:rPr>
            </w:pPr>
            <w:r>
              <w:rPr>
                <w:sz w:val="22"/>
              </w:rPr>
              <w:t>Toà</w:t>
            </w:r>
            <w:r>
              <w:rPr>
                <w:spacing w:val="-3"/>
                <w:sz w:val="22"/>
              </w:rPr>
              <w:t> </w:t>
            </w:r>
            <w:r>
              <w:rPr>
                <w:sz w:val="22"/>
              </w:rPr>
              <w:t>án nhân</w:t>
            </w:r>
            <w:r>
              <w:rPr>
                <w:spacing w:val="-2"/>
                <w:sz w:val="22"/>
              </w:rPr>
              <w:t> </w:t>
            </w:r>
            <w:r>
              <w:rPr>
                <w:sz w:val="22"/>
              </w:rPr>
              <w:t>dân</w:t>
            </w:r>
            <w:r>
              <w:rPr>
                <w:spacing w:val="-2"/>
                <w:sz w:val="22"/>
              </w:rPr>
              <w:t> </w:t>
            </w:r>
            <w:r>
              <w:rPr>
                <w:sz w:val="22"/>
              </w:rPr>
              <w:t>tỉnh Đắk</w:t>
            </w:r>
            <w:r>
              <w:rPr>
                <w:spacing w:val="-3"/>
                <w:sz w:val="22"/>
              </w:rPr>
              <w:t> </w:t>
            </w:r>
            <w:r>
              <w:rPr>
                <w:spacing w:val="-4"/>
                <w:sz w:val="22"/>
              </w:rPr>
              <w:t>Lắk;</w:t>
            </w:r>
          </w:p>
          <w:p>
            <w:pPr>
              <w:pStyle w:val="TableParagraph"/>
              <w:numPr>
                <w:ilvl w:val="0"/>
                <w:numId w:val="4"/>
              </w:numPr>
              <w:tabs>
                <w:tab w:pos="175" w:val="left" w:leader="none"/>
              </w:tabs>
              <w:spacing w:line="240" w:lineRule="auto" w:before="37" w:after="0"/>
              <w:ind w:left="174" w:right="0" w:hanging="125"/>
              <w:jc w:val="left"/>
              <w:rPr>
                <w:sz w:val="22"/>
              </w:rPr>
            </w:pPr>
            <w:r>
              <w:rPr>
                <w:sz w:val="22"/>
              </w:rPr>
              <w:t>Viện</w:t>
            </w:r>
            <w:r>
              <w:rPr>
                <w:spacing w:val="-1"/>
                <w:sz w:val="22"/>
              </w:rPr>
              <w:t> </w:t>
            </w:r>
            <w:r>
              <w:rPr>
                <w:sz w:val="22"/>
              </w:rPr>
              <w:t>KSND</w:t>
            </w:r>
            <w:r>
              <w:rPr>
                <w:spacing w:val="-2"/>
                <w:sz w:val="22"/>
              </w:rPr>
              <w:t> </w:t>
            </w:r>
            <w:r>
              <w:rPr>
                <w:sz w:val="22"/>
              </w:rPr>
              <w:t>huyện</w:t>
            </w:r>
            <w:r>
              <w:rPr>
                <w:spacing w:val="-1"/>
                <w:sz w:val="22"/>
              </w:rPr>
              <w:t> </w:t>
            </w:r>
            <w:r>
              <w:rPr>
                <w:spacing w:val="-5"/>
                <w:sz w:val="22"/>
              </w:rPr>
              <w:t>E;</w:t>
            </w:r>
          </w:p>
          <w:p>
            <w:pPr>
              <w:pStyle w:val="TableParagraph"/>
              <w:numPr>
                <w:ilvl w:val="0"/>
                <w:numId w:val="4"/>
              </w:numPr>
              <w:tabs>
                <w:tab w:pos="175" w:val="left" w:leader="none"/>
              </w:tabs>
              <w:spacing w:line="240" w:lineRule="auto" w:before="37"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4"/>
              </w:numPr>
              <w:tabs>
                <w:tab w:pos="178" w:val="left" w:leader="none"/>
              </w:tabs>
              <w:spacing w:line="240" w:lineRule="auto" w:before="38"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THAHSCA</w:t>
            </w:r>
            <w:r>
              <w:rPr>
                <w:spacing w:val="-4"/>
                <w:sz w:val="22"/>
              </w:rPr>
              <w:t> </w:t>
            </w:r>
            <w:r>
              <w:rPr>
                <w:sz w:val="22"/>
              </w:rPr>
              <w:t>huyện</w:t>
            </w:r>
            <w:r>
              <w:rPr>
                <w:spacing w:val="-2"/>
                <w:sz w:val="22"/>
              </w:rPr>
              <w:t> </w:t>
            </w:r>
            <w:r>
              <w:rPr>
                <w:spacing w:val="-5"/>
                <w:sz w:val="22"/>
              </w:rPr>
              <w:t>E;</w:t>
            </w:r>
          </w:p>
          <w:p>
            <w:pPr>
              <w:pStyle w:val="TableParagraph"/>
              <w:numPr>
                <w:ilvl w:val="0"/>
                <w:numId w:val="4"/>
              </w:numPr>
              <w:tabs>
                <w:tab w:pos="178" w:val="left" w:leader="none"/>
              </w:tabs>
              <w:spacing w:line="240" w:lineRule="auto" w:before="37" w:after="0"/>
              <w:ind w:left="177" w:right="0" w:hanging="128"/>
              <w:jc w:val="left"/>
              <w:rPr>
                <w:sz w:val="22"/>
              </w:rPr>
            </w:pPr>
            <w:r>
              <w:rPr>
                <w:sz w:val="22"/>
              </w:rPr>
              <w:t>Bộ</w:t>
            </w:r>
            <w:r>
              <w:rPr>
                <w:spacing w:val="-2"/>
                <w:sz w:val="22"/>
              </w:rPr>
              <w:t> </w:t>
            </w:r>
            <w:r>
              <w:rPr>
                <w:sz w:val="22"/>
              </w:rPr>
              <w:t>phận</w:t>
            </w:r>
            <w:r>
              <w:rPr>
                <w:spacing w:val="-2"/>
                <w:sz w:val="22"/>
              </w:rPr>
              <w:t> </w:t>
            </w:r>
            <w:r>
              <w:rPr>
                <w:sz w:val="22"/>
              </w:rPr>
              <w:t>HSNVCA</w:t>
            </w:r>
            <w:r>
              <w:rPr>
                <w:spacing w:val="-3"/>
                <w:sz w:val="22"/>
              </w:rPr>
              <w:t> </w:t>
            </w:r>
            <w:r>
              <w:rPr>
                <w:sz w:val="22"/>
              </w:rPr>
              <w:t>huyện</w:t>
            </w:r>
            <w:r>
              <w:rPr>
                <w:spacing w:val="-4"/>
                <w:sz w:val="22"/>
              </w:rPr>
              <w:t> </w:t>
            </w:r>
            <w:r>
              <w:rPr>
                <w:spacing w:val="-5"/>
                <w:sz w:val="22"/>
              </w:rPr>
              <w:t>E;</w:t>
            </w:r>
          </w:p>
          <w:p>
            <w:pPr>
              <w:pStyle w:val="TableParagraph"/>
              <w:numPr>
                <w:ilvl w:val="0"/>
                <w:numId w:val="4"/>
              </w:numPr>
              <w:tabs>
                <w:tab w:pos="178" w:val="left" w:leader="none"/>
              </w:tabs>
              <w:spacing w:line="240" w:lineRule="auto" w:before="4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E;</w:t>
            </w:r>
          </w:p>
          <w:p>
            <w:pPr>
              <w:pStyle w:val="TableParagraph"/>
              <w:numPr>
                <w:ilvl w:val="0"/>
                <w:numId w:val="4"/>
              </w:numPr>
              <w:tabs>
                <w:tab w:pos="178" w:val="left" w:leader="none"/>
              </w:tabs>
              <w:spacing w:line="240" w:lineRule="auto" w:before="38"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33" w:lineRule="exact" w:before="37" w:after="0"/>
              <w:ind w:left="174" w:right="0" w:hanging="125"/>
              <w:jc w:val="left"/>
              <w:rPr>
                <w:sz w:val="22"/>
              </w:rPr>
            </w:pPr>
            <w:r>
              <w:rPr>
                <w:sz w:val="22"/>
              </w:rPr>
              <w:t>Lưu</w:t>
            </w:r>
            <w:r>
              <w:rPr>
                <w:spacing w:val="-1"/>
                <w:sz w:val="22"/>
              </w:rPr>
              <w:t> </w:t>
            </w:r>
            <w:r>
              <w:rPr>
                <w:sz w:val="22"/>
              </w:rPr>
              <w:t>hồ </w:t>
            </w:r>
            <w:r>
              <w:rPr>
                <w:spacing w:val="-5"/>
                <w:sz w:val="22"/>
              </w:rPr>
              <w:t>sơ.</w:t>
            </w:r>
          </w:p>
        </w:tc>
        <w:tc>
          <w:tcPr>
            <w:tcW w:w="5290" w:type="dxa"/>
          </w:tcPr>
          <w:p>
            <w:pPr>
              <w:pStyle w:val="TableParagraph"/>
              <w:spacing w:line="278" w:lineRule="auto"/>
              <w:ind w:left="69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287" w:lineRule="exact"/>
              <w:ind w:left="1962" w:right="786"/>
              <w:jc w:val="center"/>
              <w:rPr>
                <w:sz w:val="26"/>
              </w:rPr>
            </w:pPr>
            <w:r>
              <w:rPr>
                <w:sz w:val="26"/>
              </w:rPr>
              <w:t>Đã</w:t>
            </w:r>
            <w:r>
              <w:rPr>
                <w:spacing w:val="-5"/>
                <w:sz w:val="26"/>
              </w:rPr>
              <w:t> </w:t>
            </w:r>
            <w:r>
              <w:rPr>
                <w:sz w:val="26"/>
              </w:rPr>
              <w:t>ký</w:t>
            </w:r>
            <w:r>
              <w:rPr>
                <w:spacing w:val="-5"/>
                <w:sz w:val="26"/>
              </w:rPr>
              <w:t> </w:t>
            </w:r>
            <w:r>
              <w:rPr>
                <w:sz w:val="26"/>
              </w:rPr>
              <w:t>tên,</w:t>
            </w:r>
            <w:r>
              <w:rPr>
                <w:spacing w:val="-2"/>
                <w:sz w:val="26"/>
              </w:rPr>
              <w:t> </w:t>
            </w:r>
            <w:r>
              <w:rPr>
                <w:sz w:val="26"/>
              </w:rPr>
              <w:t>đóng</w:t>
            </w:r>
            <w:r>
              <w:rPr>
                <w:spacing w:val="-5"/>
                <w:sz w:val="26"/>
              </w:rPr>
              <w:t> dấu</w:t>
            </w:r>
          </w:p>
          <w:p>
            <w:pPr>
              <w:pStyle w:val="TableParagraph"/>
              <w:rPr>
                <w:sz w:val="28"/>
              </w:rPr>
            </w:pPr>
          </w:p>
          <w:p>
            <w:pPr>
              <w:pStyle w:val="TableParagraph"/>
              <w:rPr>
                <w:sz w:val="28"/>
              </w:rPr>
            </w:pPr>
          </w:p>
          <w:p>
            <w:pPr>
              <w:pStyle w:val="TableParagraph"/>
              <w:spacing w:before="4"/>
              <w:rPr>
                <w:sz w:val="37"/>
              </w:rPr>
            </w:pPr>
          </w:p>
          <w:p>
            <w:pPr>
              <w:pStyle w:val="TableParagraph"/>
              <w:ind w:left="1962" w:right="786"/>
              <w:jc w:val="center"/>
              <w:rPr>
                <w:b/>
                <w:sz w:val="26"/>
              </w:rPr>
            </w:pPr>
            <w:r>
              <w:rPr>
                <w:b/>
                <w:sz w:val="26"/>
              </w:rPr>
              <w:t>Nguyễn</w:t>
            </w:r>
            <w:r>
              <w:rPr>
                <w:b/>
                <w:spacing w:val="-6"/>
                <w:sz w:val="26"/>
              </w:rPr>
              <w:t> </w:t>
            </w:r>
            <w:r>
              <w:rPr>
                <w:b/>
                <w:sz w:val="26"/>
              </w:rPr>
              <w:t>Thị</w:t>
            </w:r>
            <w:r>
              <w:rPr>
                <w:b/>
                <w:spacing w:val="-6"/>
                <w:sz w:val="26"/>
              </w:rPr>
              <w:t> </w:t>
            </w:r>
            <w:r>
              <w:rPr>
                <w:b/>
                <w:sz w:val="26"/>
              </w:rPr>
              <w:t>Bích</w:t>
            </w:r>
            <w:r>
              <w:rPr>
                <w:b/>
                <w:spacing w:val="-6"/>
                <w:sz w:val="26"/>
              </w:rPr>
              <w:t> </w:t>
            </w:r>
            <w:r>
              <w:rPr>
                <w:b/>
                <w:spacing w:val="-4"/>
                <w:sz w:val="26"/>
              </w:rPr>
              <w:t>Thủy</w:t>
            </w:r>
          </w:p>
        </w:tc>
      </w:tr>
    </w:tbl>
    <w:sectPr>
      <w:pgSz w:w="11910" w:h="16850"/>
      <w:pgMar w:header="0" w:footer="761" w:top="1060" w:bottom="960" w:left="14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92.984741pt;width:14.05pt;height:17.55pt;mso-position-horizontal-relative:page;mso-position-vertical-relative:page;z-index:-15813632"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2" w:hanging="125"/>
      </w:pPr>
      <w:rPr>
        <w:rFonts w:hint="default"/>
        <w:lang w:val="vi" w:eastAsia="en-US" w:bidi="ar-SA"/>
      </w:rPr>
    </w:lvl>
    <w:lvl w:ilvl="2">
      <w:start w:val="0"/>
      <w:numFmt w:val="bullet"/>
      <w:lvlText w:val="•"/>
      <w:lvlJc w:val="left"/>
      <w:pPr>
        <w:ind w:left="864" w:hanging="125"/>
      </w:pPr>
      <w:rPr>
        <w:rFonts w:hint="default"/>
        <w:lang w:val="vi" w:eastAsia="en-US" w:bidi="ar-SA"/>
      </w:rPr>
    </w:lvl>
    <w:lvl w:ilvl="3">
      <w:start w:val="0"/>
      <w:numFmt w:val="bullet"/>
      <w:lvlText w:val="•"/>
      <w:lvlJc w:val="left"/>
      <w:pPr>
        <w:ind w:left="1207" w:hanging="125"/>
      </w:pPr>
      <w:rPr>
        <w:rFonts w:hint="default"/>
        <w:lang w:val="vi" w:eastAsia="en-US" w:bidi="ar-SA"/>
      </w:rPr>
    </w:lvl>
    <w:lvl w:ilvl="4">
      <w:start w:val="0"/>
      <w:numFmt w:val="bullet"/>
      <w:lvlText w:val="•"/>
      <w:lvlJc w:val="left"/>
      <w:pPr>
        <w:ind w:left="1549" w:hanging="125"/>
      </w:pPr>
      <w:rPr>
        <w:rFonts w:hint="default"/>
        <w:lang w:val="vi" w:eastAsia="en-US" w:bidi="ar-SA"/>
      </w:rPr>
    </w:lvl>
    <w:lvl w:ilvl="5">
      <w:start w:val="0"/>
      <w:numFmt w:val="bullet"/>
      <w:lvlText w:val="•"/>
      <w:lvlJc w:val="left"/>
      <w:pPr>
        <w:ind w:left="1892" w:hanging="125"/>
      </w:pPr>
      <w:rPr>
        <w:rFonts w:hint="default"/>
        <w:lang w:val="vi" w:eastAsia="en-US" w:bidi="ar-SA"/>
      </w:rPr>
    </w:lvl>
    <w:lvl w:ilvl="6">
      <w:start w:val="0"/>
      <w:numFmt w:val="bullet"/>
      <w:lvlText w:val="•"/>
      <w:lvlJc w:val="left"/>
      <w:pPr>
        <w:ind w:left="2234" w:hanging="125"/>
      </w:pPr>
      <w:rPr>
        <w:rFonts w:hint="default"/>
        <w:lang w:val="vi" w:eastAsia="en-US" w:bidi="ar-SA"/>
      </w:rPr>
    </w:lvl>
    <w:lvl w:ilvl="7">
      <w:start w:val="0"/>
      <w:numFmt w:val="bullet"/>
      <w:lvlText w:val="•"/>
      <w:lvlJc w:val="left"/>
      <w:pPr>
        <w:ind w:left="2576" w:hanging="125"/>
      </w:pPr>
      <w:rPr>
        <w:rFonts w:hint="default"/>
        <w:lang w:val="vi" w:eastAsia="en-US" w:bidi="ar-SA"/>
      </w:rPr>
    </w:lvl>
    <w:lvl w:ilvl="8">
      <w:start w:val="0"/>
      <w:numFmt w:val="bullet"/>
      <w:lvlText w:val="•"/>
      <w:lvlJc w:val="left"/>
      <w:pPr>
        <w:ind w:left="2919" w:hanging="125"/>
      </w:pPr>
      <w:rPr>
        <w:rFonts w:hint="default"/>
        <w:lang w:val="vi" w:eastAsia="en-US" w:bidi="ar-SA"/>
      </w:rPr>
    </w:lvl>
  </w:abstractNum>
  <w:abstractNum w:abstractNumId="2">
    <w:multiLevelType w:val="hybridMultilevel"/>
    <w:lvl w:ilvl="0">
      <w:start w:val="0"/>
      <w:numFmt w:val="bullet"/>
      <w:lvlText w:val="-"/>
      <w:lvlJc w:val="left"/>
      <w:pPr>
        <w:ind w:left="28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2" w:hanging="178"/>
      </w:pPr>
      <w:rPr>
        <w:rFonts w:hint="default"/>
        <w:lang w:val="vi" w:eastAsia="en-US" w:bidi="ar-SA"/>
      </w:rPr>
    </w:lvl>
    <w:lvl w:ilvl="2">
      <w:start w:val="0"/>
      <w:numFmt w:val="bullet"/>
      <w:lvlText w:val="•"/>
      <w:lvlJc w:val="left"/>
      <w:pPr>
        <w:ind w:left="2125" w:hanging="178"/>
      </w:pPr>
      <w:rPr>
        <w:rFonts w:hint="default"/>
        <w:lang w:val="vi" w:eastAsia="en-US" w:bidi="ar-SA"/>
      </w:rPr>
    </w:lvl>
    <w:lvl w:ilvl="3">
      <w:start w:val="0"/>
      <w:numFmt w:val="bullet"/>
      <w:lvlText w:val="•"/>
      <w:lvlJc w:val="left"/>
      <w:pPr>
        <w:ind w:left="3047" w:hanging="178"/>
      </w:pPr>
      <w:rPr>
        <w:rFonts w:hint="default"/>
        <w:lang w:val="vi" w:eastAsia="en-US" w:bidi="ar-SA"/>
      </w:rPr>
    </w:lvl>
    <w:lvl w:ilvl="4">
      <w:start w:val="0"/>
      <w:numFmt w:val="bullet"/>
      <w:lvlText w:val="•"/>
      <w:lvlJc w:val="left"/>
      <w:pPr>
        <w:ind w:left="3970"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15" w:hanging="178"/>
      </w:pPr>
      <w:rPr>
        <w:rFonts w:hint="default"/>
        <w:lang w:val="vi" w:eastAsia="en-US" w:bidi="ar-SA"/>
      </w:rPr>
    </w:lvl>
    <w:lvl w:ilvl="7">
      <w:start w:val="0"/>
      <w:numFmt w:val="bullet"/>
      <w:lvlText w:val="•"/>
      <w:lvlJc w:val="left"/>
      <w:pPr>
        <w:ind w:left="6738" w:hanging="178"/>
      </w:pPr>
      <w:rPr>
        <w:rFonts w:hint="default"/>
        <w:lang w:val="vi" w:eastAsia="en-US" w:bidi="ar-SA"/>
      </w:rPr>
    </w:lvl>
    <w:lvl w:ilvl="8">
      <w:start w:val="0"/>
      <w:numFmt w:val="bullet"/>
      <w:lvlText w:val="•"/>
      <w:lvlJc w:val="left"/>
      <w:pPr>
        <w:ind w:left="7661" w:hanging="178"/>
      </w:pPr>
      <w:rPr>
        <w:rFonts w:hint="default"/>
        <w:lang w:val="vi" w:eastAsia="en-US" w:bidi="ar-SA"/>
      </w:rPr>
    </w:lvl>
  </w:abstractNum>
  <w:abstractNum w:abstractNumId="1">
    <w:multiLevelType w:val="hybridMultilevel"/>
    <w:lvl w:ilvl="0">
      <w:start w:val="0"/>
      <w:numFmt w:val="bullet"/>
      <w:lvlText w:val="-"/>
      <w:lvlJc w:val="left"/>
      <w:pPr>
        <w:ind w:left="28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2" w:hanging="183"/>
      </w:pPr>
      <w:rPr>
        <w:rFonts w:hint="default"/>
        <w:lang w:val="vi" w:eastAsia="en-US" w:bidi="ar-SA"/>
      </w:rPr>
    </w:lvl>
    <w:lvl w:ilvl="2">
      <w:start w:val="0"/>
      <w:numFmt w:val="bullet"/>
      <w:lvlText w:val="•"/>
      <w:lvlJc w:val="left"/>
      <w:pPr>
        <w:ind w:left="2125" w:hanging="183"/>
      </w:pPr>
      <w:rPr>
        <w:rFonts w:hint="default"/>
        <w:lang w:val="vi" w:eastAsia="en-US" w:bidi="ar-SA"/>
      </w:rPr>
    </w:lvl>
    <w:lvl w:ilvl="3">
      <w:start w:val="0"/>
      <w:numFmt w:val="bullet"/>
      <w:lvlText w:val="•"/>
      <w:lvlJc w:val="left"/>
      <w:pPr>
        <w:ind w:left="3047" w:hanging="183"/>
      </w:pPr>
      <w:rPr>
        <w:rFonts w:hint="default"/>
        <w:lang w:val="vi" w:eastAsia="en-US" w:bidi="ar-SA"/>
      </w:rPr>
    </w:lvl>
    <w:lvl w:ilvl="4">
      <w:start w:val="0"/>
      <w:numFmt w:val="bullet"/>
      <w:lvlText w:val="•"/>
      <w:lvlJc w:val="left"/>
      <w:pPr>
        <w:ind w:left="3970" w:hanging="183"/>
      </w:pPr>
      <w:rPr>
        <w:rFonts w:hint="default"/>
        <w:lang w:val="vi" w:eastAsia="en-US" w:bidi="ar-SA"/>
      </w:rPr>
    </w:lvl>
    <w:lvl w:ilvl="5">
      <w:start w:val="0"/>
      <w:numFmt w:val="bullet"/>
      <w:lvlText w:val="•"/>
      <w:lvlJc w:val="left"/>
      <w:pPr>
        <w:ind w:left="4893" w:hanging="183"/>
      </w:pPr>
      <w:rPr>
        <w:rFonts w:hint="default"/>
        <w:lang w:val="vi" w:eastAsia="en-US" w:bidi="ar-SA"/>
      </w:rPr>
    </w:lvl>
    <w:lvl w:ilvl="6">
      <w:start w:val="0"/>
      <w:numFmt w:val="bullet"/>
      <w:lvlText w:val="•"/>
      <w:lvlJc w:val="left"/>
      <w:pPr>
        <w:ind w:left="5815" w:hanging="183"/>
      </w:pPr>
      <w:rPr>
        <w:rFonts w:hint="default"/>
        <w:lang w:val="vi" w:eastAsia="en-US" w:bidi="ar-SA"/>
      </w:rPr>
    </w:lvl>
    <w:lvl w:ilvl="7">
      <w:start w:val="0"/>
      <w:numFmt w:val="bullet"/>
      <w:lvlText w:val="•"/>
      <w:lvlJc w:val="left"/>
      <w:pPr>
        <w:ind w:left="6738" w:hanging="183"/>
      </w:pPr>
      <w:rPr>
        <w:rFonts w:hint="default"/>
        <w:lang w:val="vi" w:eastAsia="en-US" w:bidi="ar-SA"/>
      </w:rPr>
    </w:lvl>
    <w:lvl w:ilvl="8">
      <w:start w:val="0"/>
      <w:numFmt w:val="bullet"/>
      <w:lvlText w:val="•"/>
      <w:lvlJc w:val="left"/>
      <w:pPr>
        <w:ind w:left="7661" w:hanging="183"/>
      </w:pPr>
      <w:rPr>
        <w:rFonts w:hint="default"/>
        <w:lang w:val="vi" w:eastAsia="en-US" w:bidi="ar-SA"/>
      </w:rPr>
    </w:lvl>
  </w:abstractNum>
  <w:abstractNum w:abstractNumId="0">
    <w:multiLevelType w:val="hybridMultilevel"/>
    <w:lvl w:ilvl="0">
      <w:start w:val="0"/>
      <w:numFmt w:val="bullet"/>
      <w:lvlText w:val="-"/>
      <w:lvlJc w:val="left"/>
      <w:pPr>
        <w:ind w:left="10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0" w:hanging="164"/>
      </w:pPr>
      <w:rPr>
        <w:rFonts w:hint="default"/>
        <w:lang w:val="vi" w:eastAsia="en-US" w:bidi="ar-SA"/>
      </w:rPr>
    </w:lvl>
    <w:lvl w:ilvl="2">
      <w:start w:val="0"/>
      <w:numFmt w:val="bullet"/>
      <w:lvlText w:val="•"/>
      <w:lvlJc w:val="left"/>
      <w:pPr>
        <w:ind w:left="2701" w:hanging="164"/>
      </w:pPr>
      <w:rPr>
        <w:rFonts w:hint="default"/>
        <w:lang w:val="vi" w:eastAsia="en-US" w:bidi="ar-SA"/>
      </w:rPr>
    </w:lvl>
    <w:lvl w:ilvl="3">
      <w:start w:val="0"/>
      <w:numFmt w:val="bullet"/>
      <w:lvlText w:val="•"/>
      <w:lvlJc w:val="left"/>
      <w:pPr>
        <w:ind w:left="3551" w:hanging="164"/>
      </w:pPr>
      <w:rPr>
        <w:rFonts w:hint="default"/>
        <w:lang w:val="vi" w:eastAsia="en-US" w:bidi="ar-SA"/>
      </w:rPr>
    </w:lvl>
    <w:lvl w:ilvl="4">
      <w:start w:val="0"/>
      <w:numFmt w:val="bullet"/>
      <w:lvlText w:val="•"/>
      <w:lvlJc w:val="left"/>
      <w:pPr>
        <w:ind w:left="4402"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03" w:hanging="164"/>
      </w:pPr>
      <w:rPr>
        <w:rFonts w:hint="default"/>
        <w:lang w:val="vi" w:eastAsia="en-US" w:bidi="ar-SA"/>
      </w:rPr>
    </w:lvl>
    <w:lvl w:ilvl="7">
      <w:start w:val="0"/>
      <w:numFmt w:val="bullet"/>
      <w:lvlText w:val="•"/>
      <w:lvlJc w:val="left"/>
      <w:pPr>
        <w:ind w:left="6954" w:hanging="164"/>
      </w:pPr>
      <w:rPr>
        <w:rFonts w:hint="default"/>
        <w:lang w:val="vi" w:eastAsia="en-US" w:bidi="ar-SA"/>
      </w:rPr>
    </w:lvl>
    <w:lvl w:ilvl="8">
      <w:start w:val="0"/>
      <w:numFmt w:val="bullet"/>
      <w:lvlText w:val="•"/>
      <w:lvlJc w:val="left"/>
      <w:pPr>
        <w:ind w:left="78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right="14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82" w:right="14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2023-04-24T11:01:13Z</dcterms:created>
  <dcterms:modified xsi:type="dcterms:W3CDTF">2023-04-24T11:01:13Z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