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10"/>
        <w:gridCol w:w="5392"/>
      </w:tblGrid>
      <w:tr>
        <w:trPr>
          <w:trHeight w:val="1463" w:hRule="atLeast"/>
        </w:trPr>
        <w:tc>
          <w:tcPr>
            <w:tcW w:w="3310" w:type="dxa"/>
          </w:tcPr>
          <w:p>
            <w:pPr>
              <w:pStyle w:val="TableParagraph"/>
              <w:spacing w:after="56"/>
              <w:ind w:left="378" w:right="658"/>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TỈNH</w:t>
            </w:r>
            <w:r>
              <w:rPr>
                <w:b/>
                <w:spacing w:val="-3"/>
                <w:sz w:val="24"/>
              </w:rPr>
              <w:t> </w:t>
            </w:r>
            <w:r>
              <w:rPr>
                <w:b/>
                <w:sz w:val="24"/>
              </w:rPr>
              <w:t>BÌNH</w:t>
            </w:r>
            <w:r>
              <w:rPr>
                <w:b/>
                <w:spacing w:val="-3"/>
                <w:sz w:val="24"/>
              </w:rPr>
              <w:t> </w:t>
            </w:r>
            <w:r>
              <w:rPr>
                <w:b/>
                <w:spacing w:val="-4"/>
                <w:sz w:val="24"/>
              </w:rPr>
              <w:t>PHƯỚC</w:t>
            </w:r>
          </w:p>
          <w:p>
            <w:pPr>
              <w:pStyle w:val="TableParagraph"/>
              <w:spacing w:line="20" w:lineRule="exact"/>
              <w:ind w:left="635"/>
              <w:rPr>
                <w:sz w:val="2"/>
              </w:rPr>
            </w:pPr>
            <w:r>
              <w:rPr>
                <w:sz w:val="2"/>
              </w:rPr>
              <w:pict>
                <v:group style="width:87pt;height:.75pt;mso-position-horizontal-relative:char;mso-position-vertical-relative:line" id="docshapegroup1" coordorigin="0,0" coordsize="1740,15">
                  <v:line style="position:absolute" from="0,8" to="1740,8" stroked="true" strokeweight=".75pt" strokecolor="#000000">
                    <v:stroke dashstyle="solid"/>
                  </v:line>
                </v:group>
              </w:pict>
            </w:r>
            <w:r>
              <w:rPr>
                <w:sz w:val="2"/>
              </w:rPr>
            </w:r>
          </w:p>
          <w:p>
            <w:pPr>
              <w:pStyle w:val="TableParagraph"/>
              <w:spacing w:line="298" w:lineRule="exact" w:before="219"/>
              <w:ind w:left="49" w:right="334"/>
              <w:jc w:val="center"/>
              <w:rPr>
                <w:b/>
                <w:sz w:val="26"/>
              </w:rPr>
            </w:pPr>
            <w:r>
              <w:rPr>
                <w:b/>
                <w:sz w:val="26"/>
              </w:rPr>
              <w:t>Bản</w:t>
            </w:r>
            <w:r>
              <w:rPr>
                <w:b/>
                <w:spacing w:val="-13"/>
                <w:sz w:val="26"/>
              </w:rPr>
              <w:t> </w:t>
            </w:r>
            <w:r>
              <w:rPr>
                <w:b/>
                <w:sz w:val="26"/>
              </w:rPr>
              <w:t>án</w:t>
            </w:r>
            <w:r>
              <w:rPr>
                <w:b/>
                <w:spacing w:val="-13"/>
                <w:sz w:val="26"/>
              </w:rPr>
              <w:t> </w:t>
            </w:r>
            <w:r>
              <w:rPr>
                <w:b/>
                <w:sz w:val="26"/>
              </w:rPr>
              <w:t>số:</w:t>
            </w:r>
            <w:r>
              <w:rPr>
                <w:b/>
                <w:spacing w:val="-13"/>
                <w:sz w:val="26"/>
              </w:rPr>
              <w:t> </w:t>
            </w:r>
            <w:r>
              <w:rPr>
                <w:b/>
                <w:sz w:val="26"/>
              </w:rPr>
              <w:t>87/2022/HS-PT Ngày 29-11-2022</w:t>
            </w:r>
          </w:p>
        </w:tc>
        <w:tc>
          <w:tcPr>
            <w:tcW w:w="5392" w:type="dxa"/>
          </w:tcPr>
          <w:p>
            <w:pPr>
              <w:pStyle w:val="TableParagraph"/>
              <w:spacing w:line="266" w:lineRule="exact"/>
              <w:ind w:left="331" w:right="46"/>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331" w:right="38"/>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rPr>
          <w:sz w:val="20"/>
        </w:rPr>
      </w:pPr>
    </w:p>
    <w:p>
      <w:pPr>
        <w:spacing w:before="267"/>
        <w:ind w:left="1677" w:right="1289" w:firstLine="0"/>
        <w:jc w:val="center"/>
        <w:rPr>
          <w:b/>
          <w:sz w:val="28"/>
        </w:rPr>
      </w:pPr>
      <w:r>
        <w:rPr/>
        <w:pict>
          <v:line style="position:absolute;mso-position-horizontal-relative:page;mso-position-vertical-relative:paragraph;z-index:-15826432" from="324.100006pt,-51.719662pt" to="478.600006pt,-51.719662pt" stroked="true" strokeweight=".75pt" strokecolor="#000000">
            <v:stroke dashstyle="solid"/>
            <w10:wrap type="none"/>
          </v:line>
        </w:pict>
      </w:r>
      <w:r>
        <w:rPr>
          <w:b/>
          <w:sz w:val="28"/>
        </w:rPr>
        <w:t>NHÂN</w:t>
      </w:r>
      <w:r>
        <w:rPr>
          <w:b/>
          <w:spacing w:val="-5"/>
          <w:sz w:val="28"/>
        </w:rPr>
        <w:t> </w:t>
      </w:r>
      <w:r>
        <w:rPr>
          <w:b/>
          <w:spacing w:val="-4"/>
          <w:sz w:val="28"/>
        </w:rPr>
        <w:t>DANH</w:t>
      </w:r>
    </w:p>
    <w:p>
      <w:pPr>
        <w:spacing w:before="48"/>
        <w:ind w:left="1679" w:right="1289"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4"/>
        <w:rPr>
          <w:b/>
        </w:rPr>
      </w:pPr>
    </w:p>
    <w:p>
      <w:pPr>
        <w:spacing w:before="0"/>
        <w:ind w:left="1676" w:right="1289" w:firstLine="0"/>
        <w:jc w:val="center"/>
        <w:rPr>
          <w:b/>
          <w:sz w:val="28"/>
        </w:rPr>
      </w:pPr>
      <w:r>
        <w:rPr>
          <w:b/>
          <w:sz w:val="28"/>
        </w:rPr>
        <w:t>TÒA</w:t>
      </w:r>
      <w:r>
        <w:rPr>
          <w:b/>
          <w:spacing w:val="-4"/>
          <w:sz w:val="28"/>
        </w:rPr>
        <w:t> </w:t>
      </w:r>
      <w:r>
        <w:rPr>
          <w:b/>
          <w:sz w:val="28"/>
        </w:rPr>
        <w:t>ÁN</w:t>
      </w:r>
      <w:r>
        <w:rPr>
          <w:b/>
          <w:spacing w:val="-3"/>
          <w:sz w:val="28"/>
        </w:rPr>
        <w:t> </w:t>
      </w:r>
      <w:r>
        <w:rPr>
          <w:b/>
          <w:sz w:val="28"/>
        </w:rPr>
        <w:t>NHÂN</w:t>
      </w:r>
      <w:r>
        <w:rPr>
          <w:b/>
          <w:spacing w:val="-1"/>
          <w:sz w:val="28"/>
        </w:rPr>
        <w:t> </w:t>
      </w:r>
      <w:r>
        <w:rPr>
          <w:b/>
          <w:sz w:val="28"/>
        </w:rPr>
        <w:t>DÂN</w:t>
      </w:r>
      <w:r>
        <w:rPr>
          <w:b/>
          <w:spacing w:val="-3"/>
          <w:sz w:val="28"/>
        </w:rPr>
        <w:t> </w:t>
      </w:r>
      <w:r>
        <w:rPr>
          <w:b/>
          <w:sz w:val="28"/>
        </w:rPr>
        <w:t>TỈNH</w:t>
      </w:r>
      <w:r>
        <w:rPr>
          <w:b/>
          <w:spacing w:val="-4"/>
          <w:sz w:val="28"/>
        </w:rPr>
        <w:t> </w:t>
      </w:r>
      <w:r>
        <w:rPr>
          <w:b/>
          <w:sz w:val="28"/>
        </w:rPr>
        <w:t>BÌNH</w:t>
      </w:r>
      <w:r>
        <w:rPr>
          <w:b/>
          <w:spacing w:val="-1"/>
          <w:sz w:val="28"/>
        </w:rPr>
        <w:t> </w:t>
      </w:r>
      <w:r>
        <w:rPr>
          <w:b/>
          <w:spacing w:val="-4"/>
          <w:sz w:val="28"/>
        </w:rPr>
        <w:t>PHƯỚC</w:t>
      </w:r>
    </w:p>
    <w:p>
      <w:pPr>
        <w:pStyle w:val="ListParagraph"/>
        <w:numPr>
          <w:ilvl w:val="0"/>
          <w:numId w:val="1"/>
        </w:numPr>
        <w:tabs>
          <w:tab w:pos="1394" w:val="left" w:leader="none"/>
        </w:tabs>
        <w:spacing w:line="240" w:lineRule="auto" w:before="170" w:after="0"/>
        <w:ind w:left="1393" w:right="0" w:hanging="164"/>
        <w:jc w:val="left"/>
        <w:rPr>
          <w:b/>
          <w:sz w:val="28"/>
        </w:rPr>
      </w:pPr>
      <w:r>
        <w:rPr>
          <w:b/>
          <w:i/>
          <w:sz w:val="28"/>
        </w:rPr>
        <w:t>Thành</w:t>
      </w:r>
      <w:r>
        <w:rPr>
          <w:b/>
          <w:i/>
          <w:spacing w:val="-4"/>
          <w:sz w:val="28"/>
        </w:rPr>
        <w:t> </w:t>
      </w:r>
      <w:r>
        <w:rPr>
          <w:b/>
          <w:i/>
          <w:sz w:val="28"/>
        </w:rPr>
        <w:t>phần</w:t>
      </w:r>
      <w:r>
        <w:rPr>
          <w:b/>
          <w:i/>
          <w:spacing w:val="-3"/>
          <w:sz w:val="28"/>
        </w:rPr>
        <w:t> </w:t>
      </w:r>
      <w:r>
        <w:rPr>
          <w:b/>
          <w:i/>
          <w:sz w:val="28"/>
        </w:rPr>
        <w:t>Hội</w:t>
      </w:r>
      <w:r>
        <w:rPr>
          <w:b/>
          <w:i/>
          <w:spacing w:val="-4"/>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5"/>
          <w:sz w:val="28"/>
        </w:rPr>
        <w:t> </w:t>
      </w:r>
      <w:r>
        <w:rPr>
          <w:b/>
          <w:i/>
          <w:sz w:val="28"/>
        </w:rPr>
        <w:t>phúc</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tabs>
          <w:tab w:pos="5562" w:val="left" w:leader="none"/>
        </w:tabs>
        <w:spacing w:before="118"/>
        <w:ind w:left="1241" w:right="0" w:firstLine="0"/>
        <w:jc w:val="left"/>
        <w:rPr>
          <w:sz w:val="28"/>
        </w:rPr>
      </w:pPr>
      <w:r>
        <w:rPr>
          <w:i/>
          <w:sz w:val="28"/>
        </w:rPr>
        <w:t>Thẩm</w:t>
      </w:r>
      <w:r>
        <w:rPr>
          <w:i/>
          <w:spacing w:val="-8"/>
          <w:sz w:val="28"/>
        </w:rPr>
        <w:t> </w:t>
      </w:r>
      <w:r>
        <w:rPr>
          <w:i/>
          <w:sz w:val="28"/>
        </w:rPr>
        <w:t>phán -</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1"/>
          <w:sz w:val="28"/>
        </w:rPr>
        <w:t> </w:t>
      </w:r>
      <w:r>
        <w:rPr>
          <w:i/>
          <w:spacing w:val="-4"/>
          <w:sz w:val="28"/>
        </w:rPr>
        <w:t>tòa:</w:t>
      </w:r>
      <w:r>
        <w:rPr>
          <w:i/>
          <w:sz w:val="28"/>
        </w:rPr>
        <w:tab/>
      </w:r>
      <w:r>
        <w:rPr>
          <w:sz w:val="28"/>
        </w:rPr>
        <w:t>Bà</w:t>
      </w:r>
      <w:r>
        <w:rPr>
          <w:spacing w:val="-3"/>
          <w:sz w:val="28"/>
        </w:rPr>
        <w:t> </w:t>
      </w:r>
      <w:r>
        <w:rPr>
          <w:sz w:val="28"/>
        </w:rPr>
        <w:t>Đinh</w:t>
      </w:r>
      <w:r>
        <w:rPr>
          <w:spacing w:val="-2"/>
          <w:sz w:val="28"/>
        </w:rPr>
        <w:t> </w:t>
      </w:r>
      <w:r>
        <w:rPr>
          <w:sz w:val="28"/>
        </w:rPr>
        <w:t>Thị</w:t>
      </w:r>
      <w:r>
        <w:rPr>
          <w:spacing w:val="-2"/>
          <w:sz w:val="28"/>
        </w:rPr>
        <w:t> </w:t>
      </w:r>
      <w:r>
        <w:rPr>
          <w:sz w:val="28"/>
        </w:rPr>
        <w:t>Quý</w:t>
      </w:r>
      <w:r>
        <w:rPr>
          <w:spacing w:val="-2"/>
          <w:sz w:val="28"/>
        </w:rPr>
        <w:t> </w:t>
      </w:r>
      <w:r>
        <w:rPr>
          <w:spacing w:val="-5"/>
          <w:sz w:val="28"/>
        </w:rPr>
        <w:t>Chi</w:t>
      </w:r>
    </w:p>
    <w:p>
      <w:pPr>
        <w:tabs>
          <w:tab w:pos="5562" w:val="left" w:leader="none"/>
        </w:tabs>
        <w:spacing w:line="328" w:lineRule="auto" w:before="119"/>
        <w:ind w:left="5563" w:right="1975" w:hanging="4321"/>
        <w:jc w:val="left"/>
        <w:rPr>
          <w:sz w:val="28"/>
        </w:rPr>
      </w:pPr>
      <w:r>
        <w:rPr>
          <w:i/>
          <w:sz w:val="28"/>
        </w:rPr>
        <w:t>Các Thẩm phán:</w:t>
        <w:tab/>
      </w:r>
      <w:r>
        <w:rPr>
          <w:sz w:val="28"/>
        </w:rPr>
        <w:t>Ông</w:t>
      </w:r>
      <w:r>
        <w:rPr>
          <w:spacing w:val="-11"/>
          <w:sz w:val="28"/>
        </w:rPr>
        <w:t> </w:t>
      </w:r>
      <w:r>
        <w:rPr>
          <w:sz w:val="28"/>
        </w:rPr>
        <w:t>Lê</w:t>
      </w:r>
      <w:r>
        <w:rPr>
          <w:spacing w:val="-12"/>
          <w:sz w:val="28"/>
        </w:rPr>
        <w:t> </w:t>
      </w:r>
      <w:r>
        <w:rPr>
          <w:sz w:val="28"/>
        </w:rPr>
        <w:t>Viết</w:t>
      </w:r>
      <w:r>
        <w:rPr>
          <w:spacing w:val="-11"/>
          <w:sz w:val="28"/>
        </w:rPr>
        <w:t> </w:t>
      </w:r>
      <w:r>
        <w:rPr>
          <w:sz w:val="28"/>
        </w:rPr>
        <w:t>Phong Bà Lê Hồng Hạnh</w:t>
      </w:r>
    </w:p>
    <w:p>
      <w:pPr>
        <w:pStyle w:val="ListParagraph"/>
        <w:numPr>
          <w:ilvl w:val="0"/>
          <w:numId w:val="1"/>
        </w:numPr>
        <w:tabs>
          <w:tab w:pos="1430" w:val="left" w:leader="none"/>
        </w:tabs>
        <w:spacing w:line="240" w:lineRule="auto" w:before="1" w:after="0"/>
        <w:ind w:left="522" w:right="130" w:firstLine="719"/>
        <w:jc w:val="both"/>
        <w:rPr>
          <w:i/>
          <w:sz w:val="28"/>
        </w:rPr>
      </w:pPr>
      <w:r>
        <w:rPr>
          <w:b/>
          <w:i/>
          <w:sz w:val="28"/>
        </w:rPr>
        <w:t>Thư ký phiên tòa</w:t>
      </w:r>
      <w:r>
        <w:rPr>
          <w:i/>
          <w:sz w:val="28"/>
        </w:rPr>
        <w:t>: </w:t>
      </w:r>
      <w:r>
        <w:rPr>
          <w:sz w:val="28"/>
        </w:rPr>
        <w:t>Bà Đặng Thị Ái Vi - Thư ký Tòa án nhân dân tỉnh Bình Phước.</w:t>
      </w:r>
    </w:p>
    <w:p>
      <w:pPr>
        <w:pStyle w:val="ListParagraph"/>
        <w:numPr>
          <w:ilvl w:val="0"/>
          <w:numId w:val="1"/>
        </w:numPr>
        <w:tabs>
          <w:tab w:pos="1444" w:val="left" w:leader="none"/>
        </w:tabs>
        <w:spacing w:line="240" w:lineRule="auto" w:before="120" w:after="0"/>
        <w:ind w:left="522" w:right="131" w:firstLine="719"/>
        <w:jc w:val="both"/>
        <w:rPr>
          <w:i/>
          <w:sz w:val="28"/>
        </w:rPr>
      </w:pPr>
      <w:r>
        <w:rPr>
          <w:b/>
          <w:i/>
          <w:sz w:val="28"/>
        </w:rPr>
        <w:t>Đại diện Viện Kiểm sát nhân dân tỉnh Bình Phước tham gia phiên</w:t>
      </w:r>
      <w:r>
        <w:rPr>
          <w:b/>
          <w:i/>
          <w:sz w:val="28"/>
        </w:rPr>
        <w:t> tòa: </w:t>
      </w:r>
      <w:r>
        <w:rPr>
          <w:sz w:val="28"/>
        </w:rPr>
        <w:t>Ông Bùi Văn Thi - Kiểm sát viên.</w:t>
      </w:r>
    </w:p>
    <w:p>
      <w:pPr>
        <w:pStyle w:val="BodyText"/>
        <w:spacing w:before="122"/>
        <w:ind w:left="522" w:right="126" w:firstLine="707"/>
        <w:jc w:val="both"/>
      </w:pPr>
      <w:r>
        <w:rPr/>
        <w:t>Ngày</w:t>
      </w:r>
      <w:r>
        <w:rPr>
          <w:spacing w:val="-4"/>
        </w:rPr>
        <w:t> </w:t>
      </w:r>
      <w:r>
        <w:rPr/>
        <w:t>29</w:t>
      </w:r>
      <w:r>
        <w:rPr>
          <w:spacing w:val="-1"/>
        </w:rPr>
        <w:t> </w:t>
      </w:r>
      <w:r>
        <w:rPr/>
        <w:t>tháng</w:t>
      </w:r>
      <w:r>
        <w:rPr>
          <w:spacing w:val="-2"/>
        </w:rPr>
        <w:t> </w:t>
      </w:r>
      <w:r>
        <w:rPr/>
        <w:t>11 năm</w:t>
      </w:r>
      <w:r>
        <w:rPr>
          <w:spacing w:val="-6"/>
        </w:rPr>
        <w:t> </w:t>
      </w:r>
      <w:r>
        <w:rPr/>
        <w:t>2022 tại</w:t>
      </w:r>
      <w:r>
        <w:rPr>
          <w:spacing w:val="-1"/>
        </w:rPr>
        <w:t> </w:t>
      </w:r>
      <w:r>
        <w:rPr/>
        <w:t>điểm</w:t>
      </w:r>
      <w:r>
        <w:rPr>
          <w:spacing w:val="-6"/>
        </w:rPr>
        <w:t> </w:t>
      </w:r>
      <w:r>
        <w:rPr/>
        <w:t>cầu</w:t>
      </w:r>
      <w:r>
        <w:rPr>
          <w:spacing w:val="-1"/>
        </w:rPr>
        <w:t> </w:t>
      </w:r>
      <w:r>
        <w:rPr/>
        <w:t>trung</w:t>
      </w:r>
      <w:r>
        <w:rPr>
          <w:spacing w:val="-2"/>
        </w:rPr>
        <w:t> </w:t>
      </w:r>
      <w:r>
        <w:rPr/>
        <w:t>tâm: Phòng</w:t>
      </w:r>
      <w:r>
        <w:rPr>
          <w:spacing w:val="-2"/>
        </w:rPr>
        <w:t> </w:t>
      </w:r>
      <w:r>
        <w:rPr/>
        <w:t>trực</w:t>
      </w:r>
      <w:r>
        <w:rPr>
          <w:spacing w:val="-3"/>
        </w:rPr>
        <w:t> </w:t>
      </w:r>
      <w:r>
        <w:rPr/>
        <w:t>tuyến Tòa án nhân dân tỉnh Bình Phước; điểm cầu thành phần: Phòng xét xử trực tuyến</w:t>
      </w:r>
      <w:r>
        <w:rPr>
          <w:spacing w:val="40"/>
        </w:rPr>
        <w:t> </w:t>
      </w:r>
      <w:r>
        <w:rPr/>
        <w:t>Trại tạm giam Công an tỉnh Bình Phước xét xử phúc thẩm công khai vụ án hình sự thụ lý số 105/2022/TLPT-HS ngày</w:t>
      </w:r>
      <w:r>
        <w:rPr>
          <w:spacing w:val="-2"/>
        </w:rPr>
        <w:t> </w:t>
      </w:r>
      <w:r>
        <w:rPr/>
        <w:t>26 tháng 10 năm</w:t>
      </w:r>
      <w:r>
        <w:rPr>
          <w:spacing w:val="-3"/>
        </w:rPr>
        <w:t> </w:t>
      </w:r>
      <w:r>
        <w:rPr/>
        <w:t>2022 đối với bị cáo Trần Văn L, do có kháng cáo của bị cáo đối với Bản án hình sự sơ thẩm số 87/2022/HSST ngày 12 tháng 9 năm 2022 của Tòa án nhân dân huyện C (nay là thị xã C), tỉnh Bình Phước.</w:t>
      </w:r>
    </w:p>
    <w:p>
      <w:pPr>
        <w:pStyle w:val="ListParagraph"/>
        <w:numPr>
          <w:ilvl w:val="0"/>
          <w:numId w:val="1"/>
        </w:numPr>
        <w:tabs>
          <w:tab w:pos="1394" w:val="left" w:leader="none"/>
        </w:tabs>
        <w:spacing w:line="240" w:lineRule="auto" w:before="120" w:after="0"/>
        <w:ind w:left="1393" w:right="0" w:hanging="164"/>
        <w:jc w:val="both"/>
        <w:rPr>
          <w:i/>
          <w:sz w:val="28"/>
        </w:rPr>
      </w:pPr>
      <w:r>
        <w:rPr>
          <w:i/>
          <w:sz w:val="28"/>
        </w:rPr>
        <w:t>Bị</w:t>
      </w:r>
      <w:r>
        <w:rPr>
          <w:i/>
          <w:spacing w:val="-4"/>
          <w:sz w:val="28"/>
        </w:rPr>
        <w:t> </w:t>
      </w:r>
      <w:r>
        <w:rPr>
          <w:i/>
          <w:sz w:val="28"/>
        </w:rPr>
        <w:t>cáo</w:t>
      </w:r>
      <w:r>
        <w:rPr>
          <w:i/>
          <w:spacing w:val="-2"/>
          <w:sz w:val="28"/>
        </w:rPr>
        <w:t> </w:t>
      </w:r>
      <w:r>
        <w:rPr>
          <w:i/>
          <w:sz w:val="28"/>
        </w:rPr>
        <w:t>có</w:t>
      </w:r>
      <w:r>
        <w:rPr>
          <w:i/>
          <w:spacing w:val="-3"/>
          <w:sz w:val="28"/>
        </w:rPr>
        <w:t> </w:t>
      </w:r>
      <w:r>
        <w:rPr>
          <w:i/>
          <w:sz w:val="28"/>
        </w:rPr>
        <w:t>kháng</w:t>
      </w:r>
      <w:r>
        <w:rPr>
          <w:i/>
          <w:spacing w:val="-1"/>
          <w:sz w:val="28"/>
        </w:rPr>
        <w:t> </w:t>
      </w:r>
      <w:r>
        <w:rPr>
          <w:i/>
          <w:spacing w:val="-4"/>
          <w:sz w:val="28"/>
        </w:rPr>
        <w:t>cáo:</w:t>
      </w:r>
    </w:p>
    <w:p>
      <w:pPr>
        <w:pStyle w:val="BodyText"/>
        <w:spacing w:before="119"/>
        <w:ind w:left="522" w:right="126" w:firstLine="719"/>
        <w:jc w:val="both"/>
      </w:pPr>
      <w:r>
        <w:rPr/>
        <w:t>Họ và tên: </w:t>
      </w:r>
      <w:r>
        <w:rPr>
          <w:b/>
        </w:rPr>
        <w:t>Trần Văn L</w:t>
      </w:r>
      <w:r>
        <w:rPr/>
        <w:t>, sinh năm 2004 tại Thành phố Hồ Chí Minh; Tên gọi khác: Không; nơi cư trú: Tổ 2, ấp 2, xã M, huyện C, tỉnh Bình Phước; nghề nghiệp: Không; trình độ văn hóa: 9/12; dân tộc: Kinh; tôn giáo: Không; con ông Trần Văn T và bà Nguyễn Thị L; vợ, con chưa có; Tiền án, tiền sự: Không; Bị cáo bị tạm giữ, tạm giam ngày 14/6/2022. Bị cáo có mặt tại phiên tòa.</w:t>
      </w:r>
    </w:p>
    <w:p>
      <w:pPr>
        <w:spacing w:before="126"/>
        <w:ind w:left="4185" w:right="0" w:firstLine="0"/>
        <w:jc w:val="left"/>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235"/>
        <w:ind w:left="522" w:right="129" w:firstLine="679"/>
        <w:jc w:val="both"/>
      </w:pPr>
      <w:r>
        <w:rPr/>
        <w:t>Theo các tài liệu có trong hồ sơ vụ án và diễn biến tại phiên tòa, nội dung vụ án được tóm tắt như sau:</w:t>
      </w:r>
    </w:p>
    <w:p>
      <w:pPr>
        <w:pStyle w:val="BodyText"/>
        <w:spacing w:before="119"/>
        <w:ind w:left="522" w:right="128" w:firstLine="719"/>
        <w:jc w:val="both"/>
      </w:pPr>
      <w:r>
        <w:rPr/>
        <w:t>Trần Văn L là đối tượng sử dụng ma túy từ năm 2019. Vào khoảng thời gian đầu tháng 6/2022, do có nhu cầu mua ma túy để sử dụng và biết được trên địa bàn có một người thanh niên người đồng bào dân tộc (không rõ nhân thân)</w:t>
      </w:r>
      <w:r>
        <w:rPr>
          <w:spacing w:val="40"/>
        </w:rPr>
        <w:t> </w:t>
      </w:r>
      <w:r>
        <w:rPr/>
        <w:t>có thể mua ma túy. Khoảng 19 giờ (không xác định ngày), trên đường L đi nhậu về thì gặp người thanh niên đồng bào nêu trên đang dừng xe tại cây xăng Út Thến thuộc ấp 2, xã M, huyện C, tỉnh Bình Phước. L đến nói chuyện với người này và hỏi “có chỗ lấy đồ không” (tức biết chỗ mua ma túy đá không) thì người</w:t>
      </w:r>
    </w:p>
    <w:p>
      <w:pPr>
        <w:spacing w:after="0"/>
        <w:jc w:val="both"/>
        <w:sectPr>
          <w:type w:val="continuous"/>
          <w:pgSz w:w="11910" w:h="16850"/>
          <w:pgMar w:top="840" w:bottom="280" w:left="1180" w:right="1000"/>
        </w:sectPr>
      </w:pPr>
    </w:p>
    <w:p>
      <w:pPr>
        <w:pStyle w:val="BodyText"/>
        <w:spacing w:line="322" w:lineRule="exact" w:before="64"/>
        <w:ind w:left="522"/>
        <w:jc w:val="both"/>
      </w:pPr>
      <w:r>
        <w:rPr/>
        <w:t>này</w:t>
      </w:r>
      <w:r>
        <w:rPr>
          <w:spacing w:val="28"/>
        </w:rPr>
        <w:t> </w:t>
      </w:r>
      <w:r>
        <w:rPr/>
        <w:t>trả</w:t>
      </w:r>
      <w:r>
        <w:rPr>
          <w:spacing w:val="33"/>
        </w:rPr>
        <w:t> </w:t>
      </w:r>
      <w:r>
        <w:rPr/>
        <w:t>lời</w:t>
      </w:r>
      <w:r>
        <w:rPr>
          <w:spacing w:val="31"/>
        </w:rPr>
        <w:t> </w:t>
      </w:r>
      <w:r>
        <w:rPr/>
        <w:t>“có”</w:t>
      </w:r>
      <w:r>
        <w:rPr>
          <w:spacing w:val="32"/>
        </w:rPr>
        <w:t> </w:t>
      </w:r>
      <w:r>
        <w:rPr/>
        <w:t>và</w:t>
      </w:r>
      <w:r>
        <w:rPr>
          <w:spacing w:val="31"/>
        </w:rPr>
        <w:t> </w:t>
      </w:r>
      <w:r>
        <w:rPr/>
        <w:t>hỏi</w:t>
      </w:r>
      <w:r>
        <w:rPr>
          <w:spacing w:val="36"/>
        </w:rPr>
        <w:t> </w:t>
      </w:r>
      <w:r>
        <w:rPr/>
        <w:t>L</w:t>
      </w:r>
      <w:r>
        <w:rPr>
          <w:spacing w:val="32"/>
        </w:rPr>
        <w:t> </w:t>
      </w:r>
      <w:r>
        <w:rPr/>
        <w:t>“cho</w:t>
      </w:r>
      <w:r>
        <w:rPr>
          <w:spacing w:val="30"/>
        </w:rPr>
        <w:t> </w:t>
      </w:r>
      <w:r>
        <w:rPr/>
        <w:t>tiền</w:t>
      </w:r>
      <w:r>
        <w:rPr>
          <w:spacing w:val="32"/>
        </w:rPr>
        <w:t> </w:t>
      </w:r>
      <w:r>
        <w:rPr/>
        <w:t>xăng</w:t>
      </w:r>
      <w:r>
        <w:rPr>
          <w:spacing w:val="30"/>
        </w:rPr>
        <w:t> </w:t>
      </w:r>
      <w:r>
        <w:rPr/>
        <w:t>bao</w:t>
      </w:r>
      <w:r>
        <w:rPr>
          <w:spacing w:val="34"/>
        </w:rPr>
        <w:t> </w:t>
      </w:r>
      <w:r>
        <w:rPr/>
        <w:t>nhiêu?”,</w:t>
      </w:r>
      <w:r>
        <w:rPr>
          <w:spacing w:val="35"/>
        </w:rPr>
        <w:t> </w:t>
      </w:r>
      <w:r>
        <w:rPr/>
        <w:t>L</w:t>
      </w:r>
      <w:r>
        <w:rPr>
          <w:spacing w:val="32"/>
        </w:rPr>
        <w:t> </w:t>
      </w:r>
      <w:r>
        <w:rPr/>
        <w:t>trả</w:t>
      </w:r>
      <w:r>
        <w:rPr>
          <w:spacing w:val="30"/>
        </w:rPr>
        <w:t> </w:t>
      </w:r>
      <w:r>
        <w:rPr/>
        <w:t>lời</w:t>
      </w:r>
      <w:r>
        <w:rPr>
          <w:spacing w:val="34"/>
        </w:rPr>
        <w:t> </w:t>
      </w:r>
      <w:r>
        <w:rPr/>
        <w:t>cho</w:t>
      </w:r>
      <w:r>
        <w:rPr>
          <w:spacing w:val="33"/>
        </w:rPr>
        <w:t> </w:t>
      </w:r>
      <w:r>
        <w:rPr/>
        <w:t>tiền</w:t>
      </w:r>
      <w:r>
        <w:rPr>
          <w:spacing w:val="31"/>
        </w:rPr>
        <w:t> </w:t>
      </w:r>
      <w:r>
        <w:rPr>
          <w:spacing w:val="-4"/>
        </w:rPr>
        <w:t>xăng</w:t>
      </w:r>
    </w:p>
    <w:p>
      <w:pPr>
        <w:pStyle w:val="BodyText"/>
        <w:ind w:left="522" w:right="129"/>
        <w:jc w:val="both"/>
      </w:pPr>
      <w:r>
        <w:rPr/>
        <w:t>200.000 đồng thì người thanh niên này đồng ý. Sau đó, L đưa cho người này số tiền 1.000.000 đồng (gồm 800.000 đồng mua ma túy và 200.000 đồng trả tiền xăng). Người thanh niên cầm tiền rồi điều khiển xe đi về hướng thành phố Đ khoảng 30 phút sau thì quay lại và đưa cho</w:t>
      </w:r>
      <w:r>
        <w:rPr>
          <w:spacing w:val="26"/>
        </w:rPr>
        <w:t> </w:t>
      </w:r>
      <w:r>
        <w:rPr/>
        <w:t>L 01 gói ma túy đá. L cầm gói ma túy đem về nhà tại tổ 2, ấp 2, xã M, huyện C, lấy một phần sử dụng, số ma túy còn lại L chia vào 02 bịch ny lon hàn kín, kích thước lần lượt 03cm</w:t>
      </w:r>
      <w:r>
        <w:rPr>
          <w:spacing w:val="-1"/>
        </w:rPr>
        <w:t> </w:t>
      </w:r>
      <w:r>
        <w:rPr/>
        <w:t>x 1,3cm, cất giữ</w:t>
      </w:r>
      <w:r>
        <w:rPr>
          <w:spacing w:val="-3"/>
        </w:rPr>
        <w:t> </w:t>
      </w:r>
      <w:r>
        <w:rPr/>
        <w:t>tại giường</w:t>
      </w:r>
      <w:r>
        <w:rPr>
          <w:spacing w:val="-2"/>
        </w:rPr>
        <w:t> </w:t>
      </w:r>
      <w:r>
        <w:rPr/>
        <w:t>ngủ</w:t>
      </w:r>
      <w:r>
        <w:rPr>
          <w:spacing w:val="-1"/>
        </w:rPr>
        <w:t> </w:t>
      </w:r>
      <w:r>
        <w:rPr/>
        <w:t>để</w:t>
      </w:r>
      <w:r>
        <w:rPr>
          <w:spacing w:val="-3"/>
        </w:rPr>
        <w:t> </w:t>
      </w:r>
      <w:r>
        <w:rPr/>
        <w:t>sử</w:t>
      </w:r>
      <w:r>
        <w:rPr>
          <w:spacing w:val="-2"/>
        </w:rPr>
        <w:t> </w:t>
      </w:r>
      <w:r>
        <w:rPr/>
        <w:t>dụng</w:t>
      </w:r>
      <w:r>
        <w:rPr>
          <w:spacing w:val="-2"/>
        </w:rPr>
        <w:t> </w:t>
      </w:r>
      <w:r>
        <w:rPr/>
        <w:t>dần.</w:t>
      </w:r>
      <w:r>
        <w:rPr>
          <w:spacing w:val="-1"/>
        </w:rPr>
        <w:t> </w:t>
      </w:r>
      <w:r>
        <w:rPr/>
        <w:t>Đến</w:t>
      </w:r>
      <w:r>
        <w:rPr>
          <w:spacing w:val="-1"/>
        </w:rPr>
        <w:t> </w:t>
      </w:r>
      <w:r>
        <w:rPr/>
        <w:t>sáng</w:t>
      </w:r>
      <w:r>
        <w:rPr>
          <w:spacing w:val="-2"/>
        </w:rPr>
        <w:t> </w:t>
      </w:r>
      <w:r>
        <w:rPr/>
        <w:t>ngày</w:t>
      </w:r>
      <w:r>
        <w:rPr>
          <w:spacing w:val="-4"/>
        </w:rPr>
        <w:t> </w:t>
      </w:r>
      <w:r>
        <w:rPr/>
        <w:t>14/6/2022</w:t>
      </w:r>
      <w:r>
        <w:rPr>
          <w:spacing w:val="-1"/>
        </w:rPr>
        <w:t> </w:t>
      </w:r>
      <w:r>
        <w:rPr/>
        <w:t>thì lực</w:t>
      </w:r>
      <w:r>
        <w:rPr>
          <w:spacing w:val="-3"/>
        </w:rPr>
        <w:t> </w:t>
      </w:r>
      <w:r>
        <w:rPr/>
        <w:t>lượng Công an kiểm tra nhà L phát hiện, thu giữ.</w:t>
      </w:r>
    </w:p>
    <w:p>
      <w:pPr>
        <w:pStyle w:val="BodyText"/>
        <w:spacing w:before="120"/>
        <w:ind w:left="522" w:right="130" w:firstLine="719"/>
        <w:jc w:val="both"/>
      </w:pPr>
      <w:r>
        <w:rPr/>
        <w:t>Kết luận giám định số 128/KL(MT)-KTHS ngày 21/6/2022 Phòng kỹ thuật hình sử Công an tỉnh Bình Phước kết luận: tinh thể màu trắng có trong 02 (hai) gói nylon được niêm phong gửi giám định là ma túy, loại Methamphetamine, có khối lượng 0,5039gam.</w:t>
      </w:r>
    </w:p>
    <w:p>
      <w:pPr>
        <w:spacing w:before="1"/>
        <w:ind w:left="522" w:right="133" w:firstLine="719"/>
        <w:jc w:val="both"/>
        <w:rPr>
          <w:i/>
          <w:sz w:val="28"/>
        </w:rPr>
      </w:pPr>
      <w:r>
        <w:rPr>
          <w:i/>
          <w:sz w:val="28"/>
        </w:rPr>
        <w:t>Tại Bản án Hình sự sơ thẩm số 87/2022/HSST ngày 12 tháng 9 năm 2022</w:t>
      </w:r>
      <w:r>
        <w:rPr>
          <w:i/>
          <w:sz w:val="28"/>
        </w:rPr>
        <w:t> của Tòa án nhân dân huyện C (nay là thị xã C), tỉnh Bình Phước đã quyết định:</w:t>
      </w:r>
    </w:p>
    <w:p>
      <w:pPr>
        <w:pStyle w:val="BodyText"/>
        <w:spacing w:before="119"/>
        <w:ind w:left="1241"/>
        <w:jc w:val="both"/>
      </w:pPr>
      <w:r>
        <w:rPr/>
        <w:t>Tuyên</w:t>
      </w:r>
      <w:r>
        <w:rPr>
          <w:spacing w:val="-2"/>
        </w:rPr>
        <w:t> </w:t>
      </w:r>
      <w:r>
        <w:rPr/>
        <w:t>bố</w:t>
      </w:r>
      <w:r>
        <w:rPr>
          <w:spacing w:val="-4"/>
        </w:rPr>
        <w:t> </w:t>
      </w:r>
      <w:r>
        <w:rPr/>
        <w:t>bị</w:t>
      </w:r>
      <w:r>
        <w:rPr>
          <w:spacing w:val="-2"/>
        </w:rPr>
        <w:t> </w:t>
      </w:r>
      <w:r>
        <w:rPr/>
        <w:t>cáo Trần</w:t>
      </w:r>
      <w:r>
        <w:rPr>
          <w:spacing w:val="-3"/>
        </w:rPr>
        <w:t> </w:t>
      </w:r>
      <w:r>
        <w:rPr/>
        <w:t>Văn</w:t>
      </w:r>
      <w:r>
        <w:rPr>
          <w:spacing w:val="-1"/>
        </w:rPr>
        <w:t> </w:t>
      </w:r>
      <w:r>
        <w:rPr/>
        <w:t>L</w:t>
      </w:r>
      <w:r>
        <w:rPr>
          <w:spacing w:val="-6"/>
        </w:rPr>
        <w:t> </w:t>
      </w:r>
      <w:r>
        <w:rPr/>
        <w:t>phạm</w:t>
      </w:r>
      <w:r>
        <w:rPr>
          <w:spacing w:val="-7"/>
        </w:rPr>
        <w:t> </w:t>
      </w:r>
      <w:r>
        <w:rPr/>
        <w:t>tội</w:t>
      </w:r>
      <w:r>
        <w:rPr>
          <w:spacing w:val="-1"/>
        </w:rPr>
        <w:t> </w:t>
      </w:r>
      <w:r>
        <w:rPr/>
        <w:t>“Tàng</w:t>
      </w:r>
      <w:r>
        <w:rPr>
          <w:spacing w:val="-5"/>
        </w:rPr>
        <w:t> </w:t>
      </w:r>
      <w:r>
        <w:rPr/>
        <w:t>trữ</w:t>
      </w:r>
      <w:r>
        <w:rPr>
          <w:spacing w:val="-3"/>
        </w:rPr>
        <w:t> </w:t>
      </w:r>
      <w:r>
        <w:rPr/>
        <w:t>trái</w:t>
      </w:r>
      <w:r>
        <w:rPr>
          <w:spacing w:val="-2"/>
        </w:rPr>
        <w:t> </w:t>
      </w:r>
      <w:r>
        <w:rPr/>
        <w:t>phép</w:t>
      </w:r>
      <w:r>
        <w:rPr>
          <w:spacing w:val="-2"/>
        </w:rPr>
        <w:t> </w:t>
      </w:r>
      <w:r>
        <w:rPr/>
        <w:t>chất</w:t>
      </w:r>
      <w:r>
        <w:rPr>
          <w:spacing w:val="-1"/>
        </w:rPr>
        <w:t> </w:t>
      </w:r>
      <w:r>
        <w:rPr/>
        <w:t>ma</w:t>
      </w:r>
      <w:r>
        <w:rPr>
          <w:spacing w:val="-2"/>
        </w:rPr>
        <w:t> túy”.</w:t>
      </w:r>
    </w:p>
    <w:p>
      <w:pPr>
        <w:pStyle w:val="BodyText"/>
        <w:spacing w:before="120"/>
        <w:ind w:left="522" w:right="126" w:firstLine="719"/>
        <w:jc w:val="both"/>
      </w:pPr>
      <w:r>
        <w:rPr/>
        <w:t>Căn cứ điểm c khoản 1 Điều 249; điểm s khoản 1,2 Điều 51, Điều 38, 50, 91,101 Bộ luật Hình sự năm 2015, sữa đổi bổ sung năm 2017; Xử phạt bị cáo Trần Văn L 01 (một) năm 06 (sáu) tháng tù, thời hạn tù tính từ ngày 14/6/2022.</w:t>
      </w:r>
    </w:p>
    <w:p>
      <w:pPr>
        <w:pStyle w:val="BodyText"/>
        <w:spacing w:before="121"/>
        <w:ind w:left="522" w:right="130" w:firstLine="707"/>
        <w:jc w:val="both"/>
      </w:pPr>
      <w:r>
        <w:rPr/>
        <w:t>Ngoài ra, bản án còn quyết định về xử lý vật chứng, án phí và quyền kháng cáo.</w:t>
      </w:r>
    </w:p>
    <w:p>
      <w:pPr>
        <w:pStyle w:val="BodyText"/>
        <w:spacing w:before="120"/>
        <w:ind w:left="1241"/>
        <w:jc w:val="both"/>
      </w:pPr>
      <w:r>
        <w:rPr/>
        <w:t>Ngày</w:t>
      </w:r>
      <w:r>
        <w:rPr>
          <w:spacing w:val="-7"/>
        </w:rPr>
        <w:t> </w:t>
      </w:r>
      <w:r>
        <w:rPr/>
        <w:t>19/9/2022,</w:t>
      </w:r>
      <w:r>
        <w:rPr>
          <w:spacing w:val="-3"/>
        </w:rPr>
        <w:t> </w:t>
      </w:r>
      <w:r>
        <w:rPr/>
        <w:t>bị</w:t>
      </w:r>
      <w:r>
        <w:rPr>
          <w:spacing w:val="-2"/>
        </w:rPr>
        <w:t> </w:t>
      </w:r>
      <w:r>
        <w:rPr/>
        <w:t>cáo</w:t>
      </w:r>
      <w:r>
        <w:rPr>
          <w:spacing w:val="-1"/>
        </w:rPr>
        <w:t> </w:t>
      </w:r>
      <w:r>
        <w:rPr/>
        <w:t>Trần</w:t>
      </w:r>
      <w:r>
        <w:rPr>
          <w:spacing w:val="-1"/>
        </w:rPr>
        <w:t> </w:t>
      </w:r>
      <w:r>
        <w:rPr/>
        <w:t>Văn</w:t>
      </w:r>
      <w:r>
        <w:rPr>
          <w:spacing w:val="-2"/>
        </w:rPr>
        <w:t> </w:t>
      </w:r>
      <w:r>
        <w:rPr/>
        <w:t>L</w:t>
      </w:r>
      <w:r>
        <w:rPr>
          <w:spacing w:val="-4"/>
        </w:rPr>
        <w:t> </w:t>
      </w:r>
      <w:r>
        <w:rPr/>
        <w:t>kháng</w:t>
      </w:r>
      <w:r>
        <w:rPr>
          <w:spacing w:val="-4"/>
        </w:rPr>
        <w:t> </w:t>
      </w:r>
      <w:r>
        <w:rPr/>
        <w:t>cáo</w:t>
      </w:r>
      <w:r>
        <w:rPr>
          <w:spacing w:val="-2"/>
        </w:rPr>
        <w:t> </w:t>
      </w:r>
      <w:r>
        <w:rPr/>
        <w:t>xin</w:t>
      </w:r>
      <w:r>
        <w:rPr>
          <w:spacing w:val="-1"/>
        </w:rPr>
        <w:t> </w:t>
      </w:r>
      <w:r>
        <w:rPr/>
        <w:t>giảm</w:t>
      </w:r>
      <w:r>
        <w:rPr>
          <w:spacing w:val="-8"/>
        </w:rPr>
        <w:t> </w:t>
      </w:r>
      <w:r>
        <w:rPr/>
        <w:t>nhẹ</w:t>
      </w:r>
      <w:r>
        <w:rPr>
          <w:spacing w:val="-2"/>
        </w:rPr>
        <w:t> </w:t>
      </w:r>
      <w:r>
        <w:rPr/>
        <w:t>hình</w:t>
      </w:r>
      <w:r>
        <w:rPr>
          <w:spacing w:val="-1"/>
        </w:rPr>
        <w:t> </w:t>
      </w:r>
      <w:r>
        <w:rPr>
          <w:spacing w:val="-2"/>
        </w:rPr>
        <w:t>phạt.</w:t>
      </w:r>
    </w:p>
    <w:p>
      <w:pPr>
        <w:spacing w:before="119"/>
        <w:ind w:left="1201" w:right="0" w:firstLine="0"/>
        <w:jc w:val="both"/>
        <w:rPr>
          <w:sz w:val="28"/>
        </w:rPr>
      </w:pPr>
      <w:r>
        <w:rPr>
          <w:i/>
          <w:sz w:val="28"/>
        </w:rPr>
        <w:t>Tại</w:t>
      </w:r>
      <w:r>
        <w:rPr>
          <w:i/>
          <w:spacing w:val="-6"/>
          <w:sz w:val="28"/>
        </w:rPr>
        <w:t> </w:t>
      </w:r>
      <w:r>
        <w:rPr>
          <w:i/>
          <w:sz w:val="28"/>
        </w:rPr>
        <w:t>phiên</w:t>
      </w:r>
      <w:r>
        <w:rPr>
          <w:i/>
          <w:spacing w:val="-2"/>
          <w:sz w:val="28"/>
        </w:rPr>
        <w:t> </w:t>
      </w:r>
      <w:r>
        <w:rPr>
          <w:i/>
          <w:sz w:val="28"/>
        </w:rPr>
        <w:t>tòa</w:t>
      </w:r>
      <w:r>
        <w:rPr>
          <w:i/>
          <w:spacing w:val="-3"/>
          <w:sz w:val="28"/>
        </w:rPr>
        <w:t> </w:t>
      </w:r>
      <w:r>
        <w:rPr>
          <w:i/>
          <w:sz w:val="28"/>
        </w:rPr>
        <w:t>phúc</w:t>
      </w:r>
      <w:r>
        <w:rPr>
          <w:i/>
          <w:spacing w:val="-3"/>
          <w:sz w:val="28"/>
        </w:rPr>
        <w:t> </w:t>
      </w:r>
      <w:r>
        <w:rPr>
          <w:i/>
          <w:spacing w:val="-2"/>
          <w:sz w:val="28"/>
        </w:rPr>
        <w:t>thẩm</w:t>
      </w:r>
      <w:r>
        <w:rPr>
          <w:spacing w:val="-2"/>
          <w:sz w:val="28"/>
        </w:rPr>
        <w:t>:</w:t>
      </w:r>
    </w:p>
    <w:p>
      <w:pPr>
        <w:pStyle w:val="ListParagraph"/>
        <w:numPr>
          <w:ilvl w:val="0"/>
          <w:numId w:val="1"/>
        </w:numPr>
        <w:tabs>
          <w:tab w:pos="1468" w:val="left" w:leader="none"/>
        </w:tabs>
        <w:spacing w:line="240" w:lineRule="auto" w:before="120" w:after="0"/>
        <w:ind w:left="522" w:right="136" w:firstLine="748"/>
        <w:jc w:val="both"/>
        <w:rPr>
          <w:sz w:val="28"/>
        </w:rPr>
      </w:pPr>
      <w:r>
        <w:rPr>
          <w:sz w:val="28"/>
        </w:rPr>
        <w:t>Bị cáo thừa nhận hành vi phạm tội của mình và xin Hội đồng xét xử chấp nhận kháng cáo của bị cáo.</w:t>
      </w:r>
    </w:p>
    <w:p>
      <w:pPr>
        <w:pStyle w:val="ListParagraph"/>
        <w:numPr>
          <w:ilvl w:val="0"/>
          <w:numId w:val="1"/>
        </w:numPr>
        <w:tabs>
          <w:tab w:pos="1408" w:val="left" w:leader="none"/>
        </w:tabs>
        <w:spacing w:line="240" w:lineRule="auto" w:before="119" w:after="0"/>
        <w:ind w:left="522" w:right="101" w:firstLine="719"/>
        <w:jc w:val="both"/>
        <w:rPr>
          <w:sz w:val="28"/>
        </w:rPr>
      </w:pPr>
      <w:r>
        <w:rPr>
          <w:sz w:val="28"/>
        </w:rPr>
        <w:t>Quan điểm</w:t>
      </w:r>
      <w:r>
        <w:rPr>
          <w:spacing w:val="-5"/>
          <w:sz w:val="28"/>
        </w:rPr>
        <w:t> </w:t>
      </w:r>
      <w:r>
        <w:rPr>
          <w:sz w:val="28"/>
        </w:rPr>
        <w:t>giải quyết vụ án của Kiểm</w:t>
      </w:r>
      <w:r>
        <w:rPr>
          <w:spacing w:val="-5"/>
          <w:sz w:val="28"/>
        </w:rPr>
        <w:t> </w:t>
      </w:r>
      <w:r>
        <w:rPr>
          <w:sz w:val="28"/>
        </w:rPr>
        <w:t>sát viên tại phiên tòa: Đề nghị Hội đồng xét xử căn cứ điểm a khoản 1 Điều 355, Điều 356 Bộ luật tố tụng hình sự không chấp nhận kháng cáo xin giảm nhẹ hình phạt của bị cáo Trần Văn L, giữ nguyên Bản án sơ</w:t>
      </w:r>
      <w:r>
        <w:rPr>
          <w:spacing w:val="-1"/>
          <w:sz w:val="28"/>
        </w:rPr>
        <w:t> </w:t>
      </w:r>
      <w:r>
        <w:rPr>
          <w:sz w:val="28"/>
        </w:rPr>
        <w:t>thẩm</w:t>
      </w:r>
      <w:r>
        <w:rPr>
          <w:spacing w:val="-2"/>
          <w:sz w:val="28"/>
        </w:rPr>
        <w:t> </w:t>
      </w:r>
      <w:r>
        <w:rPr>
          <w:sz w:val="28"/>
        </w:rPr>
        <w:t>số 87/2022/HSST</w:t>
      </w:r>
      <w:r>
        <w:rPr>
          <w:spacing w:val="-1"/>
          <w:sz w:val="28"/>
        </w:rPr>
        <w:t> </w:t>
      </w:r>
      <w:r>
        <w:rPr>
          <w:sz w:val="28"/>
        </w:rPr>
        <w:t>ngày</w:t>
      </w:r>
      <w:r>
        <w:rPr>
          <w:spacing w:val="-3"/>
          <w:sz w:val="28"/>
        </w:rPr>
        <w:t> </w:t>
      </w:r>
      <w:r>
        <w:rPr>
          <w:sz w:val="28"/>
        </w:rPr>
        <w:t>12 tháng 9 năm</w:t>
      </w:r>
      <w:r>
        <w:rPr>
          <w:spacing w:val="-2"/>
          <w:sz w:val="28"/>
        </w:rPr>
        <w:t> </w:t>
      </w:r>
      <w:r>
        <w:rPr>
          <w:sz w:val="28"/>
        </w:rPr>
        <w:t>2022 của Tòa án nhân dân huyện C (nay là thị xã C), tỉnh Bình Phước.</w:t>
      </w:r>
    </w:p>
    <w:p>
      <w:pPr>
        <w:spacing w:before="242"/>
        <w:ind w:left="1676" w:right="1289" w:firstLine="0"/>
        <w:jc w:val="center"/>
        <w:rPr>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r>
        <w:rPr>
          <w:spacing w:val="-5"/>
          <w:sz w:val="28"/>
        </w:rPr>
        <w:t>:</w:t>
      </w:r>
    </w:p>
    <w:p>
      <w:pPr>
        <w:pStyle w:val="BodyText"/>
        <w:spacing w:line="242" w:lineRule="auto" w:before="239"/>
        <w:ind w:left="522" w:right="137" w:firstLine="679"/>
        <w:jc w:val="both"/>
      </w:pPr>
      <w:r>
        <w:rPr/>
        <w:t>Trên</w:t>
      </w:r>
      <w:r>
        <w:rPr>
          <w:spacing w:val="-11"/>
        </w:rPr>
        <w:t> </w:t>
      </w:r>
      <w:r>
        <w:rPr/>
        <w:t>cơ</w:t>
      </w:r>
      <w:r>
        <w:rPr>
          <w:spacing w:val="-10"/>
        </w:rPr>
        <w:t> </w:t>
      </w:r>
      <w:r>
        <w:rPr/>
        <w:t>sở</w:t>
      </w:r>
      <w:r>
        <w:rPr>
          <w:spacing w:val="-11"/>
        </w:rPr>
        <w:t> </w:t>
      </w:r>
      <w:r>
        <w:rPr/>
        <w:t>nội</w:t>
      </w:r>
      <w:r>
        <w:rPr>
          <w:spacing w:val="-11"/>
        </w:rPr>
        <w:t> </w:t>
      </w:r>
      <w:r>
        <w:rPr/>
        <w:t>dung</w:t>
      </w:r>
      <w:r>
        <w:rPr>
          <w:spacing w:val="-11"/>
        </w:rPr>
        <w:t> </w:t>
      </w:r>
      <w:r>
        <w:rPr/>
        <w:t>vụ</w:t>
      </w:r>
      <w:r>
        <w:rPr>
          <w:spacing w:val="-11"/>
        </w:rPr>
        <w:t> </w:t>
      </w:r>
      <w:r>
        <w:rPr/>
        <w:t>án,</w:t>
      </w:r>
      <w:r>
        <w:rPr>
          <w:spacing w:val="-12"/>
        </w:rPr>
        <w:t> </w:t>
      </w:r>
      <w:r>
        <w:rPr/>
        <w:t>căn</w:t>
      </w:r>
      <w:r>
        <w:rPr>
          <w:spacing w:val="-11"/>
        </w:rPr>
        <w:t> </w:t>
      </w:r>
      <w:r>
        <w:rPr/>
        <w:t>cứ</w:t>
      </w:r>
      <w:r>
        <w:rPr>
          <w:spacing w:val="-13"/>
        </w:rPr>
        <w:t> </w:t>
      </w:r>
      <w:r>
        <w:rPr/>
        <w:t>vào</w:t>
      </w:r>
      <w:r>
        <w:rPr>
          <w:spacing w:val="-11"/>
        </w:rPr>
        <w:t> </w:t>
      </w:r>
      <w:r>
        <w:rPr/>
        <w:t>các</w:t>
      </w:r>
      <w:r>
        <w:rPr>
          <w:spacing w:val="-12"/>
        </w:rPr>
        <w:t> </w:t>
      </w:r>
      <w:r>
        <w:rPr/>
        <w:t>tài</w:t>
      </w:r>
      <w:r>
        <w:rPr>
          <w:spacing w:val="-11"/>
        </w:rPr>
        <w:t> </w:t>
      </w:r>
      <w:r>
        <w:rPr/>
        <w:t>liệu</w:t>
      </w:r>
      <w:r>
        <w:rPr>
          <w:spacing w:val="-11"/>
        </w:rPr>
        <w:t> </w:t>
      </w:r>
      <w:r>
        <w:rPr/>
        <w:t>trong</w:t>
      </w:r>
      <w:r>
        <w:rPr>
          <w:spacing w:val="-11"/>
        </w:rPr>
        <w:t> </w:t>
      </w:r>
      <w:r>
        <w:rPr/>
        <w:t>hồ</w:t>
      </w:r>
      <w:r>
        <w:rPr>
          <w:spacing w:val="-11"/>
        </w:rPr>
        <w:t> </w:t>
      </w:r>
      <w:r>
        <w:rPr/>
        <w:t>sơ</w:t>
      </w:r>
      <w:r>
        <w:rPr>
          <w:spacing w:val="-11"/>
        </w:rPr>
        <w:t> </w:t>
      </w:r>
      <w:r>
        <w:rPr/>
        <w:t>vụ</w:t>
      </w:r>
      <w:r>
        <w:rPr>
          <w:spacing w:val="-12"/>
        </w:rPr>
        <w:t> </w:t>
      </w:r>
      <w:r>
        <w:rPr/>
        <w:t>án</w:t>
      </w:r>
      <w:r>
        <w:rPr>
          <w:spacing w:val="-11"/>
        </w:rPr>
        <w:t> </w:t>
      </w:r>
      <w:r>
        <w:rPr/>
        <w:t>đã</w:t>
      </w:r>
      <w:r>
        <w:rPr>
          <w:spacing w:val="-12"/>
        </w:rPr>
        <w:t> </w:t>
      </w:r>
      <w:r>
        <w:rPr/>
        <w:t>được tranh</w:t>
      </w:r>
      <w:r>
        <w:rPr>
          <w:spacing w:val="-7"/>
        </w:rPr>
        <w:t> </w:t>
      </w:r>
      <w:r>
        <w:rPr/>
        <w:t>tụng</w:t>
      </w:r>
      <w:r>
        <w:rPr>
          <w:spacing w:val="-7"/>
        </w:rPr>
        <w:t> </w:t>
      </w:r>
      <w:r>
        <w:rPr/>
        <w:t>tại</w:t>
      </w:r>
      <w:r>
        <w:rPr>
          <w:spacing w:val="-7"/>
        </w:rPr>
        <w:t> </w:t>
      </w:r>
      <w:r>
        <w:rPr/>
        <w:t>phiên</w:t>
      </w:r>
      <w:r>
        <w:rPr>
          <w:spacing w:val="-7"/>
        </w:rPr>
        <w:t> </w:t>
      </w:r>
      <w:r>
        <w:rPr/>
        <w:t>tòa,</w:t>
      </w:r>
      <w:r>
        <w:rPr>
          <w:spacing w:val="-7"/>
        </w:rPr>
        <w:t> </w:t>
      </w:r>
      <w:r>
        <w:rPr/>
        <w:t>Hội</w:t>
      </w:r>
      <w:r>
        <w:rPr>
          <w:spacing w:val="-7"/>
        </w:rPr>
        <w:t> </w:t>
      </w:r>
      <w:r>
        <w:rPr/>
        <w:t>đồng</w:t>
      </w:r>
      <w:r>
        <w:rPr>
          <w:spacing w:val="-7"/>
        </w:rPr>
        <w:t> </w:t>
      </w:r>
      <w:r>
        <w:rPr/>
        <w:t>xét</w:t>
      </w:r>
      <w:r>
        <w:rPr>
          <w:spacing w:val="-7"/>
        </w:rPr>
        <w:t> </w:t>
      </w:r>
      <w:r>
        <w:rPr/>
        <w:t>xử</w:t>
      </w:r>
      <w:r>
        <w:rPr>
          <w:spacing w:val="-11"/>
        </w:rPr>
        <w:t> </w:t>
      </w:r>
      <w:r>
        <w:rPr/>
        <w:t>nhận</w:t>
      </w:r>
      <w:r>
        <w:rPr>
          <w:spacing w:val="-7"/>
        </w:rPr>
        <w:t> </w:t>
      </w:r>
      <w:r>
        <w:rPr/>
        <w:t>định</w:t>
      </w:r>
      <w:r>
        <w:rPr>
          <w:spacing w:val="-7"/>
        </w:rPr>
        <w:t> </w:t>
      </w:r>
      <w:r>
        <w:rPr/>
        <w:t>như</w:t>
      </w:r>
      <w:r>
        <w:rPr>
          <w:spacing w:val="-11"/>
        </w:rPr>
        <w:t> </w:t>
      </w:r>
      <w:r>
        <w:rPr/>
        <w:t>sau:</w:t>
      </w:r>
    </w:p>
    <w:p>
      <w:pPr>
        <w:pStyle w:val="ListParagraph"/>
        <w:numPr>
          <w:ilvl w:val="0"/>
          <w:numId w:val="2"/>
        </w:numPr>
        <w:tabs>
          <w:tab w:pos="1621" w:val="left" w:leader="none"/>
        </w:tabs>
        <w:spacing w:line="240" w:lineRule="auto" w:before="115" w:after="0"/>
        <w:ind w:left="522" w:right="133" w:firstLine="679"/>
        <w:jc w:val="both"/>
        <w:rPr>
          <w:sz w:val="28"/>
        </w:rPr>
      </w:pPr>
      <w:r>
        <w:rPr>
          <w:sz w:val="28"/>
        </w:rPr>
        <w:t>Về tố tụng: Đơn kháng cáo của bị cáo được thực hiện trong thời hạn luật định, có hình thức và nội dung phù hợp với quy định tại các điều 331, 332 và 333 BLTTHS, nên được xem xét giải quyết theo trình tự phúc thẩm.</w:t>
      </w:r>
    </w:p>
    <w:p>
      <w:pPr>
        <w:pStyle w:val="ListParagraph"/>
        <w:numPr>
          <w:ilvl w:val="0"/>
          <w:numId w:val="2"/>
        </w:numPr>
        <w:tabs>
          <w:tab w:pos="1655" w:val="left" w:leader="none"/>
        </w:tabs>
        <w:spacing w:line="240" w:lineRule="auto" w:before="120" w:after="0"/>
        <w:ind w:left="522" w:right="127" w:firstLine="719"/>
        <w:jc w:val="both"/>
        <w:rPr>
          <w:sz w:val="28"/>
        </w:rPr>
      </w:pPr>
      <w:r>
        <w:rPr>
          <w:sz w:val="28"/>
        </w:rPr>
        <w:t>Tại phiên tòa phúc thẩm, bị cáo thừa nhận hành vi phạm tội như Bản án sơ thẩm đã nhận định. Hội đồng xét xử phúc thẩm đủ căn cứ xác định Tòa án cấp</w:t>
      </w:r>
      <w:r>
        <w:rPr>
          <w:spacing w:val="13"/>
          <w:sz w:val="28"/>
        </w:rPr>
        <w:t> </w:t>
      </w:r>
      <w:r>
        <w:rPr>
          <w:sz w:val="28"/>
        </w:rPr>
        <w:t>sơ</w:t>
      </w:r>
      <w:r>
        <w:rPr>
          <w:spacing w:val="13"/>
          <w:sz w:val="28"/>
        </w:rPr>
        <w:t> </w:t>
      </w:r>
      <w:r>
        <w:rPr>
          <w:sz w:val="28"/>
        </w:rPr>
        <w:t>thẩm đã</w:t>
      </w:r>
      <w:r>
        <w:rPr>
          <w:spacing w:val="15"/>
          <w:sz w:val="28"/>
        </w:rPr>
        <w:t> </w:t>
      </w:r>
      <w:r>
        <w:rPr>
          <w:sz w:val="28"/>
        </w:rPr>
        <w:t>tuyên</w:t>
      </w:r>
      <w:r>
        <w:rPr>
          <w:spacing w:val="14"/>
          <w:sz w:val="28"/>
        </w:rPr>
        <w:t> </w:t>
      </w:r>
      <w:r>
        <w:rPr>
          <w:sz w:val="28"/>
        </w:rPr>
        <w:t>bố</w:t>
      </w:r>
      <w:r>
        <w:rPr>
          <w:spacing w:val="14"/>
          <w:sz w:val="28"/>
        </w:rPr>
        <w:t> </w:t>
      </w:r>
      <w:r>
        <w:rPr>
          <w:sz w:val="28"/>
        </w:rPr>
        <w:t>bị</w:t>
      </w:r>
      <w:r>
        <w:rPr>
          <w:spacing w:val="16"/>
          <w:sz w:val="28"/>
        </w:rPr>
        <w:t> </w:t>
      </w:r>
      <w:r>
        <w:rPr>
          <w:sz w:val="28"/>
        </w:rPr>
        <w:t>cáo</w:t>
      </w:r>
      <w:r>
        <w:rPr>
          <w:spacing w:val="14"/>
          <w:sz w:val="28"/>
        </w:rPr>
        <w:t> </w:t>
      </w:r>
      <w:r>
        <w:rPr>
          <w:sz w:val="28"/>
        </w:rPr>
        <w:t>phạm tội</w:t>
      </w:r>
      <w:r>
        <w:rPr>
          <w:spacing w:val="16"/>
          <w:sz w:val="28"/>
        </w:rPr>
        <w:t> </w:t>
      </w:r>
      <w:r>
        <w:rPr>
          <w:sz w:val="28"/>
        </w:rPr>
        <w:t>“Tàng</w:t>
      </w:r>
      <w:r>
        <w:rPr>
          <w:spacing w:val="13"/>
          <w:sz w:val="28"/>
        </w:rPr>
        <w:t> </w:t>
      </w:r>
      <w:r>
        <w:rPr>
          <w:sz w:val="28"/>
        </w:rPr>
        <w:t>trữ</w:t>
      </w:r>
      <w:r>
        <w:rPr>
          <w:spacing w:val="12"/>
          <w:sz w:val="28"/>
        </w:rPr>
        <w:t> </w:t>
      </w:r>
      <w:r>
        <w:rPr>
          <w:sz w:val="28"/>
        </w:rPr>
        <w:t>trái</w:t>
      </w:r>
      <w:r>
        <w:rPr>
          <w:spacing w:val="16"/>
          <w:sz w:val="28"/>
        </w:rPr>
        <w:t> </w:t>
      </w:r>
      <w:r>
        <w:rPr>
          <w:sz w:val="28"/>
        </w:rPr>
        <w:t>phép</w:t>
      </w:r>
      <w:r>
        <w:rPr>
          <w:spacing w:val="16"/>
          <w:sz w:val="28"/>
        </w:rPr>
        <w:t> </w:t>
      </w:r>
      <w:r>
        <w:rPr>
          <w:sz w:val="28"/>
        </w:rPr>
        <w:t>chất</w:t>
      </w:r>
      <w:r>
        <w:rPr>
          <w:spacing w:val="16"/>
          <w:sz w:val="28"/>
        </w:rPr>
        <w:t> </w:t>
      </w:r>
      <w:r>
        <w:rPr>
          <w:sz w:val="28"/>
        </w:rPr>
        <w:t>ma</w:t>
      </w:r>
      <w:r>
        <w:rPr>
          <w:spacing w:val="15"/>
          <w:sz w:val="28"/>
        </w:rPr>
        <w:t> </w:t>
      </w:r>
      <w:r>
        <w:rPr>
          <w:sz w:val="28"/>
        </w:rPr>
        <w:t>tuý”</w:t>
      </w:r>
      <w:r>
        <w:rPr>
          <w:spacing w:val="15"/>
          <w:sz w:val="28"/>
        </w:rPr>
        <w:t> </w:t>
      </w:r>
      <w:r>
        <w:rPr>
          <w:sz w:val="28"/>
        </w:rPr>
        <w:t>theo</w:t>
      </w:r>
    </w:p>
    <w:p>
      <w:pPr>
        <w:spacing w:after="0" w:line="240" w:lineRule="auto"/>
        <w:jc w:val="both"/>
        <w:rPr>
          <w:sz w:val="28"/>
        </w:rPr>
        <w:sectPr>
          <w:footerReference w:type="default" r:id="rId5"/>
          <w:pgSz w:w="11910" w:h="16850"/>
          <w:pgMar w:footer="909" w:header="0" w:top="780" w:bottom="1100" w:left="1180" w:right="1000"/>
          <w:pgNumType w:start="2"/>
        </w:sectPr>
      </w:pPr>
    </w:p>
    <w:p>
      <w:pPr>
        <w:pStyle w:val="BodyText"/>
        <w:spacing w:before="64"/>
        <w:ind w:left="522" w:right="126"/>
        <w:jc w:val="both"/>
      </w:pPr>
      <w:r>
        <w:rPr/>
        <w:t>quy định tại điểm c khoản 1 Điều 249 Bộ luật hình sự năm 2015 được sửa đổi, bổ sung năm 2017 là có căn cứ, đúng người, đúng tội, đúng pháp luật.</w:t>
      </w:r>
    </w:p>
    <w:p>
      <w:pPr>
        <w:pStyle w:val="ListParagraph"/>
        <w:numPr>
          <w:ilvl w:val="0"/>
          <w:numId w:val="2"/>
        </w:numPr>
        <w:tabs>
          <w:tab w:pos="1674" w:val="left" w:leader="none"/>
        </w:tabs>
        <w:spacing w:line="240" w:lineRule="auto" w:before="120" w:after="0"/>
        <w:ind w:left="522" w:right="125" w:firstLine="719"/>
        <w:jc w:val="both"/>
        <w:rPr>
          <w:sz w:val="28"/>
        </w:rPr>
      </w:pPr>
      <w:r>
        <w:rPr>
          <w:sz w:val="28"/>
        </w:rPr>
        <w:t>Xét kháng cáo xin giảm nhẹ hình phạt của bị cáo, Hội đồng xét xử thấy rằng: tại phần nhận định của bản án sơ thẩm, Tòa án nhân dân huyện C không nhận định về tình tiết giảm nhẹ trách nhiệm hình sự tại khoản 2 Điều 51 Bộ luật Hình sự nhưng tại phần quyết định của bản án lại áp dụng cho bị cáo được hưởng tình tiết giảm nhẹ tại khoản 2 Điều 51 là có nhầm lẫn. Tuy nhiên, Tòa án cấp phúc thẩm thấy rằng bị cáo có nhân thân tốt, chưa có tiền án, tiền sự nên giữ nguyên việc áp dụng khoản 2 Điều 51 Bộ luật Hình sự cho bị cáo. Tại Tòa phúc thẩm, bị cáo không có thêm tình tiết giảm nhẹ nào mới so với tình tiết giảm</w:t>
      </w:r>
      <w:r>
        <w:rPr>
          <w:spacing w:val="-4"/>
          <w:sz w:val="28"/>
        </w:rPr>
        <w:t> </w:t>
      </w:r>
      <w:r>
        <w:rPr>
          <w:sz w:val="28"/>
        </w:rPr>
        <w:t>nhẹ bị cáo được</w:t>
      </w:r>
      <w:r>
        <w:rPr>
          <w:spacing w:val="-1"/>
          <w:sz w:val="28"/>
        </w:rPr>
        <w:t> </w:t>
      </w:r>
      <w:r>
        <w:rPr>
          <w:sz w:val="28"/>
        </w:rPr>
        <w:t>Tòa sơ thẩm</w:t>
      </w:r>
      <w:r>
        <w:rPr>
          <w:spacing w:val="-4"/>
          <w:sz w:val="28"/>
        </w:rPr>
        <w:t> </w:t>
      </w:r>
      <w:r>
        <w:rPr>
          <w:sz w:val="28"/>
        </w:rPr>
        <w:t>xem</w:t>
      </w:r>
      <w:r>
        <w:rPr>
          <w:spacing w:val="-4"/>
          <w:sz w:val="28"/>
        </w:rPr>
        <w:t> </w:t>
      </w:r>
      <w:r>
        <w:rPr>
          <w:sz w:val="28"/>
        </w:rPr>
        <w:t>xét áp dụng. Hơn nữa, mức hình phạt 01 năm 06 tháng tù là phù hợp, không nặng so với hành vi và hậu quả mà bị cáo</w:t>
      </w:r>
      <w:r>
        <w:rPr>
          <w:spacing w:val="40"/>
          <w:sz w:val="28"/>
        </w:rPr>
        <w:t> </w:t>
      </w:r>
      <w:r>
        <w:rPr>
          <w:sz w:val="28"/>
        </w:rPr>
        <w:t>gây ra. Do đó, không có căn cứ giảm nhẹ hình phạt của bị cáo, cần giữ nguyên quyết định về hình phạt mà bản án sơ thẩm đã tuyên.</w:t>
      </w:r>
    </w:p>
    <w:p>
      <w:pPr>
        <w:pStyle w:val="ListParagraph"/>
        <w:numPr>
          <w:ilvl w:val="0"/>
          <w:numId w:val="2"/>
        </w:numPr>
        <w:tabs>
          <w:tab w:pos="1653" w:val="left" w:leader="none"/>
        </w:tabs>
        <w:spacing w:line="240" w:lineRule="auto" w:before="120" w:after="0"/>
        <w:ind w:left="522" w:right="128" w:firstLine="719"/>
        <w:jc w:val="both"/>
        <w:rPr>
          <w:sz w:val="28"/>
        </w:rPr>
      </w:pPr>
      <w:r>
        <w:rPr>
          <w:sz w:val="28"/>
        </w:rPr>
        <w:t>Quan điểm của đại diện Viện kiểm sát nhân dân tỉnh Bình Phước phù hợp với nhận định của Hội đồng xét xử nên được chấp nhận</w:t>
      </w:r>
    </w:p>
    <w:p>
      <w:pPr>
        <w:pStyle w:val="ListParagraph"/>
        <w:numPr>
          <w:ilvl w:val="0"/>
          <w:numId w:val="2"/>
        </w:numPr>
        <w:tabs>
          <w:tab w:pos="1643" w:val="left" w:leader="none"/>
        </w:tabs>
        <w:spacing w:line="240" w:lineRule="auto" w:before="120" w:after="0"/>
        <w:ind w:left="522" w:right="134" w:firstLine="719"/>
        <w:jc w:val="both"/>
        <w:rPr>
          <w:sz w:val="28"/>
        </w:rPr>
      </w:pPr>
      <w:r>
        <w:rPr>
          <w:sz w:val="28"/>
        </w:rPr>
        <w:t>Án phí hình sự phúc thẩm: Bị cáo Trần Văn L phải chịu theo quy</w:t>
      </w:r>
      <w:r>
        <w:rPr>
          <w:spacing w:val="-2"/>
          <w:sz w:val="28"/>
        </w:rPr>
        <w:t> </w:t>
      </w:r>
      <w:r>
        <w:rPr>
          <w:sz w:val="28"/>
        </w:rPr>
        <w:t>định của pháp luật.</w:t>
      </w:r>
    </w:p>
    <w:p>
      <w:pPr>
        <w:pStyle w:val="ListParagraph"/>
        <w:numPr>
          <w:ilvl w:val="0"/>
          <w:numId w:val="2"/>
        </w:numPr>
        <w:tabs>
          <w:tab w:pos="1660" w:val="left" w:leader="none"/>
        </w:tabs>
        <w:spacing w:line="242" w:lineRule="auto" w:before="119" w:after="0"/>
        <w:ind w:left="522" w:right="130" w:firstLine="719"/>
        <w:jc w:val="both"/>
        <w:rPr>
          <w:sz w:val="28"/>
        </w:rPr>
      </w:pPr>
      <w:r>
        <w:rPr>
          <w:sz w:val="28"/>
        </w:rPr>
        <w:t>Các quyết định khác của bản án sơ thẩm không có kháng cáo, không</w:t>
      </w:r>
      <w:r>
        <w:rPr>
          <w:spacing w:val="40"/>
          <w:sz w:val="28"/>
        </w:rPr>
        <w:t> </w:t>
      </w:r>
      <w:r>
        <w:rPr>
          <w:sz w:val="28"/>
        </w:rPr>
        <w:t>bị kháng nghị có hiệu lực kể từ ngày hết thời hạn kháng cáo, kháng nghị.</w:t>
      </w:r>
    </w:p>
    <w:p>
      <w:pPr>
        <w:pStyle w:val="BodyText"/>
        <w:spacing w:before="116"/>
        <w:ind w:left="1241"/>
        <w:jc w:val="both"/>
      </w:pPr>
      <w:r>
        <w:rPr/>
        <w:t>Vì các</w:t>
      </w:r>
      <w:r>
        <w:rPr>
          <w:spacing w:val="-1"/>
        </w:rPr>
        <w:t> </w:t>
      </w:r>
      <w:r>
        <w:rPr/>
        <w:t>lẽ</w:t>
      </w:r>
      <w:r>
        <w:rPr>
          <w:spacing w:val="-3"/>
        </w:rPr>
        <w:t> </w:t>
      </w:r>
      <w:r>
        <w:rPr>
          <w:spacing w:val="-2"/>
        </w:rPr>
        <w:t>trên,</w:t>
      </w:r>
    </w:p>
    <w:p>
      <w:pPr>
        <w:pStyle w:val="BodyText"/>
        <w:spacing w:before="6"/>
        <w:rPr>
          <w:sz w:val="13"/>
        </w:rPr>
      </w:pPr>
    </w:p>
    <w:p>
      <w:pPr>
        <w:spacing w:before="89"/>
        <w:ind w:left="1679" w:right="1289" w:firstLine="0"/>
        <w:jc w:val="center"/>
        <w:rPr>
          <w:b/>
          <w:sz w:val="28"/>
        </w:rPr>
      </w:pPr>
      <w:r>
        <w:rPr>
          <w:b/>
          <w:sz w:val="28"/>
        </w:rPr>
        <w:t>QUYẾT</w:t>
      </w:r>
      <w:r>
        <w:rPr>
          <w:b/>
          <w:spacing w:val="-4"/>
          <w:sz w:val="28"/>
        </w:rPr>
        <w:t> </w:t>
      </w:r>
      <w:r>
        <w:rPr>
          <w:b/>
          <w:spacing w:val="-2"/>
          <w:sz w:val="28"/>
        </w:rPr>
        <w:t>ĐỊNH:</w:t>
      </w:r>
    </w:p>
    <w:p>
      <w:pPr>
        <w:pStyle w:val="BodyText"/>
        <w:spacing w:before="234"/>
        <w:ind w:left="522" w:firstLine="719"/>
      </w:pPr>
      <w:r>
        <w:rPr/>
        <w:t>Căn cứ vào điểm</w:t>
      </w:r>
      <w:r>
        <w:rPr>
          <w:spacing w:val="-1"/>
        </w:rPr>
        <w:t> </w:t>
      </w:r>
      <w:r>
        <w:rPr/>
        <w:t>a khoản 1 Điều 355, Điều 356 của Bộ luật Tố tụng Hình sự năm 2015.</w:t>
      </w:r>
    </w:p>
    <w:p>
      <w:pPr>
        <w:pStyle w:val="BodyText"/>
        <w:spacing w:before="120"/>
        <w:ind w:left="1241"/>
      </w:pPr>
      <w:r>
        <w:rPr/>
        <w:t>Không</w:t>
      </w:r>
      <w:r>
        <w:rPr>
          <w:spacing w:val="9"/>
        </w:rPr>
        <w:t> </w:t>
      </w:r>
      <w:r>
        <w:rPr/>
        <w:t>chấp</w:t>
      </w:r>
      <w:r>
        <w:rPr>
          <w:spacing w:val="9"/>
        </w:rPr>
        <w:t> </w:t>
      </w:r>
      <w:r>
        <w:rPr/>
        <w:t>nhận</w:t>
      </w:r>
      <w:r>
        <w:rPr>
          <w:spacing w:val="9"/>
        </w:rPr>
        <w:t> </w:t>
      </w:r>
      <w:r>
        <w:rPr/>
        <w:t>kháng</w:t>
      </w:r>
      <w:r>
        <w:rPr>
          <w:spacing w:val="10"/>
        </w:rPr>
        <w:t> </w:t>
      </w:r>
      <w:r>
        <w:rPr/>
        <w:t>cáo</w:t>
      </w:r>
      <w:r>
        <w:rPr>
          <w:spacing w:val="7"/>
        </w:rPr>
        <w:t> </w:t>
      </w:r>
      <w:r>
        <w:rPr/>
        <w:t>xin</w:t>
      </w:r>
      <w:r>
        <w:rPr>
          <w:spacing w:val="9"/>
        </w:rPr>
        <w:t> </w:t>
      </w:r>
      <w:r>
        <w:rPr/>
        <w:t>giảm</w:t>
      </w:r>
      <w:r>
        <w:rPr>
          <w:spacing w:val="9"/>
        </w:rPr>
        <w:t> </w:t>
      </w:r>
      <w:r>
        <w:rPr/>
        <w:t>nhẹ</w:t>
      </w:r>
      <w:r>
        <w:rPr>
          <w:spacing w:val="7"/>
        </w:rPr>
        <w:t> </w:t>
      </w:r>
      <w:r>
        <w:rPr/>
        <w:t>hình</w:t>
      </w:r>
      <w:r>
        <w:rPr>
          <w:spacing w:val="6"/>
        </w:rPr>
        <w:t> </w:t>
      </w:r>
      <w:r>
        <w:rPr/>
        <w:t>phạt</w:t>
      </w:r>
      <w:r>
        <w:rPr>
          <w:spacing w:val="12"/>
        </w:rPr>
        <w:t> </w:t>
      </w:r>
      <w:r>
        <w:rPr/>
        <w:t>của</w:t>
      </w:r>
      <w:r>
        <w:rPr>
          <w:spacing w:val="9"/>
        </w:rPr>
        <w:t> </w:t>
      </w:r>
      <w:r>
        <w:rPr/>
        <w:t>bị</w:t>
      </w:r>
      <w:r>
        <w:rPr>
          <w:spacing w:val="9"/>
        </w:rPr>
        <w:t> </w:t>
      </w:r>
      <w:r>
        <w:rPr/>
        <w:t>cáo</w:t>
      </w:r>
      <w:r>
        <w:rPr>
          <w:spacing w:val="8"/>
        </w:rPr>
        <w:t> </w:t>
      </w:r>
      <w:r>
        <w:rPr/>
        <w:t>Trần</w:t>
      </w:r>
      <w:r>
        <w:rPr>
          <w:spacing w:val="10"/>
        </w:rPr>
        <w:t> </w:t>
      </w:r>
      <w:r>
        <w:rPr>
          <w:spacing w:val="-5"/>
        </w:rPr>
        <w:t>Văn</w:t>
      </w:r>
    </w:p>
    <w:p>
      <w:pPr>
        <w:pStyle w:val="BodyText"/>
        <w:spacing w:line="322" w:lineRule="exact"/>
        <w:ind w:left="522"/>
      </w:pPr>
      <w:r>
        <w:rPr>
          <w:spacing w:val="-5"/>
        </w:rPr>
        <w:t>L;</w:t>
      </w:r>
    </w:p>
    <w:p>
      <w:pPr>
        <w:pStyle w:val="BodyText"/>
        <w:spacing w:before="122"/>
        <w:ind w:left="1241"/>
      </w:pPr>
      <w:r>
        <w:rPr/>
        <w:t>Giữ</w:t>
      </w:r>
      <w:r>
        <w:rPr>
          <w:spacing w:val="23"/>
        </w:rPr>
        <w:t> </w:t>
      </w:r>
      <w:r>
        <w:rPr/>
        <w:t>nguyên</w:t>
      </w:r>
      <w:r>
        <w:rPr>
          <w:spacing w:val="27"/>
        </w:rPr>
        <w:t> </w:t>
      </w:r>
      <w:r>
        <w:rPr/>
        <w:t>Bản</w:t>
      </w:r>
      <w:r>
        <w:rPr>
          <w:spacing w:val="25"/>
        </w:rPr>
        <w:t> </w:t>
      </w:r>
      <w:r>
        <w:rPr/>
        <w:t>án</w:t>
      </w:r>
      <w:r>
        <w:rPr>
          <w:spacing w:val="26"/>
        </w:rPr>
        <w:t> </w:t>
      </w:r>
      <w:r>
        <w:rPr/>
        <w:t>hình</w:t>
      </w:r>
      <w:r>
        <w:rPr>
          <w:spacing w:val="25"/>
        </w:rPr>
        <w:t> </w:t>
      </w:r>
      <w:r>
        <w:rPr/>
        <w:t>sự</w:t>
      </w:r>
      <w:r>
        <w:rPr>
          <w:spacing w:val="24"/>
        </w:rPr>
        <w:t> </w:t>
      </w:r>
      <w:r>
        <w:rPr/>
        <w:t>sơ</w:t>
      </w:r>
      <w:r>
        <w:rPr>
          <w:spacing w:val="25"/>
        </w:rPr>
        <w:t> </w:t>
      </w:r>
      <w:r>
        <w:rPr/>
        <w:t>thẩm</w:t>
      </w:r>
      <w:r>
        <w:rPr>
          <w:spacing w:val="21"/>
        </w:rPr>
        <w:t> </w:t>
      </w:r>
      <w:r>
        <w:rPr/>
        <w:t>số</w:t>
      </w:r>
      <w:r>
        <w:rPr>
          <w:spacing w:val="33"/>
        </w:rPr>
        <w:t> </w:t>
      </w:r>
      <w:r>
        <w:rPr/>
        <w:t>87/2022/HSST</w:t>
      </w:r>
      <w:r>
        <w:rPr>
          <w:spacing w:val="24"/>
        </w:rPr>
        <w:t> </w:t>
      </w:r>
      <w:r>
        <w:rPr/>
        <w:t>ngày</w:t>
      </w:r>
      <w:r>
        <w:rPr>
          <w:spacing w:val="24"/>
        </w:rPr>
        <w:t> </w:t>
      </w:r>
      <w:r>
        <w:rPr/>
        <w:t>12</w:t>
      </w:r>
      <w:r>
        <w:rPr>
          <w:spacing w:val="24"/>
        </w:rPr>
        <w:t> </w:t>
      </w:r>
      <w:r>
        <w:rPr/>
        <w:t>tháng</w:t>
      </w:r>
      <w:r>
        <w:rPr>
          <w:spacing w:val="24"/>
        </w:rPr>
        <w:t> </w:t>
      </w:r>
      <w:r>
        <w:rPr>
          <w:spacing w:val="-10"/>
        </w:rPr>
        <w:t>9</w:t>
      </w:r>
    </w:p>
    <w:p>
      <w:pPr>
        <w:pStyle w:val="BodyText"/>
        <w:ind w:left="522" w:right="126"/>
        <w:jc w:val="both"/>
      </w:pPr>
      <w:r>
        <w:rPr/>
        <w:t>năm 2022 của Tòa án nhân dân huyện C (nay là thị xã C), tỉnh Bình Phước về phần hình phạt.</w:t>
      </w:r>
    </w:p>
    <w:p>
      <w:pPr>
        <w:pStyle w:val="BodyText"/>
        <w:spacing w:before="119"/>
        <w:ind w:left="1241"/>
        <w:jc w:val="both"/>
      </w:pPr>
      <w:r>
        <w:rPr/>
        <w:t>Tuyên</w:t>
      </w:r>
      <w:r>
        <w:rPr>
          <w:spacing w:val="-2"/>
        </w:rPr>
        <w:t> </w:t>
      </w:r>
      <w:r>
        <w:rPr/>
        <w:t>bố</w:t>
      </w:r>
      <w:r>
        <w:rPr>
          <w:spacing w:val="-4"/>
        </w:rPr>
        <w:t> </w:t>
      </w:r>
      <w:r>
        <w:rPr/>
        <w:t>bị</w:t>
      </w:r>
      <w:r>
        <w:rPr>
          <w:spacing w:val="-2"/>
        </w:rPr>
        <w:t> </w:t>
      </w:r>
      <w:r>
        <w:rPr/>
        <w:t>cáo Trần</w:t>
      </w:r>
      <w:r>
        <w:rPr>
          <w:spacing w:val="-3"/>
        </w:rPr>
        <w:t> </w:t>
      </w:r>
      <w:r>
        <w:rPr/>
        <w:t>Văn</w:t>
      </w:r>
      <w:r>
        <w:rPr>
          <w:spacing w:val="-1"/>
        </w:rPr>
        <w:t> </w:t>
      </w:r>
      <w:r>
        <w:rPr/>
        <w:t>L</w:t>
      </w:r>
      <w:r>
        <w:rPr>
          <w:spacing w:val="-6"/>
        </w:rPr>
        <w:t> </w:t>
      </w:r>
      <w:r>
        <w:rPr/>
        <w:t>phạm</w:t>
      </w:r>
      <w:r>
        <w:rPr>
          <w:spacing w:val="-7"/>
        </w:rPr>
        <w:t> </w:t>
      </w:r>
      <w:r>
        <w:rPr/>
        <w:t>tội</w:t>
      </w:r>
      <w:r>
        <w:rPr>
          <w:spacing w:val="-1"/>
        </w:rPr>
        <w:t> </w:t>
      </w:r>
      <w:r>
        <w:rPr/>
        <w:t>“Tàng</w:t>
      </w:r>
      <w:r>
        <w:rPr>
          <w:spacing w:val="-5"/>
        </w:rPr>
        <w:t> </w:t>
      </w:r>
      <w:r>
        <w:rPr/>
        <w:t>trữ</w:t>
      </w:r>
      <w:r>
        <w:rPr>
          <w:spacing w:val="-3"/>
        </w:rPr>
        <w:t> </w:t>
      </w:r>
      <w:r>
        <w:rPr/>
        <w:t>trái</w:t>
      </w:r>
      <w:r>
        <w:rPr>
          <w:spacing w:val="-2"/>
        </w:rPr>
        <w:t> </w:t>
      </w:r>
      <w:r>
        <w:rPr/>
        <w:t>phép</w:t>
      </w:r>
      <w:r>
        <w:rPr>
          <w:spacing w:val="-2"/>
        </w:rPr>
        <w:t> </w:t>
      </w:r>
      <w:r>
        <w:rPr/>
        <w:t>chất</w:t>
      </w:r>
      <w:r>
        <w:rPr>
          <w:spacing w:val="-1"/>
        </w:rPr>
        <w:t> </w:t>
      </w:r>
      <w:r>
        <w:rPr/>
        <w:t>ma</w:t>
      </w:r>
      <w:r>
        <w:rPr>
          <w:spacing w:val="-2"/>
        </w:rPr>
        <w:t> túy”.</w:t>
      </w:r>
    </w:p>
    <w:p>
      <w:pPr>
        <w:pStyle w:val="BodyText"/>
        <w:spacing w:before="120"/>
        <w:ind w:left="522" w:right="127" w:firstLine="719"/>
        <w:jc w:val="both"/>
      </w:pPr>
      <w:r>
        <w:rPr/>
        <w:t>Áp dụng điểm c khoản 1 Điều 249; điểm s khoản 1, khoản 2 Điều 51; các điều 38, 50 Bộ luật Hình sự năm 2015, sửa đổi bổ sung năm 2017; Xử phạt bị cáo Trần Văn L 01 (một) năm 06 (sáu) tháng tù, thời hạn tù tính từ ngày </w:t>
      </w:r>
      <w:r>
        <w:rPr>
          <w:spacing w:val="-2"/>
        </w:rPr>
        <w:t>14/6/2022.</w:t>
      </w:r>
    </w:p>
    <w:p>
      <w:pPr>
        <w:pStyle w:val="BodyText"/>
        <w:spacing w:before="121"/>
        <w:ind w:left="522" w:firstLine="851"/>
      </w:pPr>
      <w:r>
        <w:rPr/>
        <w:t>Án</w:t>
      </w:r>
      <w:r>
        <w:rPr>
          <w:spacing w:val="31"/>
        </w:rPr>
        <w:t> </w:t>
      </w:r>
      <w:r>
        <w:rPr/>
        <w:t>phí</w:t>
      </w:r>
      <w:r>
        <w:rPr>
          <w:spacing w:val="29"/>
        </w:rPr>
        <w:t> </w:t>
      </w:r>
      <w:r>
        <w:rPr/>
        <w:t>hình</w:t>
      </w:r>
      <w:r>
        <w:rPr>
          <w:spacing w:val="29"/>
        </w:rPr>
        <w:t> </w:t>
      </w:r>
      <w:r>
        <w:rPr/>
        <w:t>sự</w:t>
      </w:r>
      <w:r>
        <w:rPr>
          <w:spacing w:val="29"/>
        </w:rPr>
        <w:t> </w:t>
      </w:r>
      <w:r>
        <w:rPr/>
        <w:t>phúc</w:t>
      </w:r>
      <w:r>
        <w:rPr>
          <w:spacing w:val="28"/>
        </w:rPr>
        <w:t> </w:t>
      </w:r>
      <w:r>
        <w:rPr/>
        <w:t>thẩm:</w:t>
      </w:r>
      <w:r>
        <w:rPr>
          <w:spacing w:val="31"/>
        </w:rPr>
        <w:t> </w:t>
      </w:r>
      <w:r>
        <w:rPr/>
        <w:t>Bị</w:t>
      </w:r>
      <w:r>
        <w:rPr>
          <w:spacing w:val="31"/>
        </w:rPr>
        <w:t> </w:t>
      </w:r>
      <w:r>
        <w:rPr/>
        <w:t>cáo</w:t>
      </w:r>
      <w:r>
        <w:rPr>
          <w:spacing w:val="38"/>
        </w:rPr>
        <w:t> </w:t>
      </w:r>
      <w:r>
        <w:rPr/>
        <w:t>Trần</w:t>
      </w:r>
      <w:r>
        <w:rPr>
          <w:spacing w:val="29"/>
        </w:rPr>
        <w:t> </w:t>
      </w:r>
      <w:r>
        <w:rPr/>
        <w:t>Văn</w:t>
      </w:r>
      <w:r>
        <w:rPr>
          <w:spacing w:val="32"/>
        </w:rPr>
        <w:t> </w:t>
      </w:r>
      <w:r>
        <w:rPr/>
        <w:t>L</w:t>
      </w:r>
      <w:r>
        <w:rPr>
          <w:spacing w:val="31"/>
        </w:rPr>
        <w:t> </w:t>
      </w:r>
      <w:r>
        <w:rPr/>
        <w:t>phải</w:t>
      </w:r>
      <w:r>
        <w:rPr>
          <w:spacing w:val="31"/>
        </w:rPr>
        <w:t> </w:t>
      </w:r>
      <w:r>
        <w:rPr/>
        <w:t>chịu</w:t>
      </w:r>
      <w:r>
        <w:rPr>
          <w:spacing w:val="31"/>
        </w:rPr>
        <w:t> </w:t>
      </w:r>
      <w:r>
        <w:rPr/>
        <w:t>200.000</w:t>
      </w:r>
      <w:r>
        <w:rPr>
          <w:spacing w:val="34"/>
        </w:rPr>
        <w:t> </w:t>
      </w:r>
      <w:r>
        <w:rPr/>
        <w:t>(hai trăm nghìn) đồng.</w:t>
      </w:r>
    </w:p>
    <w:p>
      <w:pPr>
        <w:pStyle w:val="BodyText"/>
        <w:spacing w:before="119"/>
        <w:ind w:left="522" w:firstLine="719"/>
      </w:pPr>
      <w:r>
        <w:rPr/>
        <w:t>Các quyết</w:t>
      </w:r>
      <w:r>
        <w:rPr>
          <w:spacing w:val="24"/>
        </w:rPr>
        <w:t> </w:t>
      </w:r>
      <w:r>
        <w:rPr/>
        <w:t>định</w:t>
      </w:r>
      <w:r>
        <w:rPr>
          <w:spacing w:val="24"/>
        </w:rPr>
        <w:t> </w:t>
      </w:r>
      <w:r>
        <w:rPr/>
        <w:t>khác của bản</w:t>
      </w:r>
      <w:r>
        <w:rPr>
          <w:spacing w:val="24"/>
        </w:rPr>
        <w:t> </w:t>
      </w:r>
      <w:r>
        <w:rPr/>
        <w:t>án</w:t>
      </w:r>
      <w:r>
        <w:rPr>
          <w:spacing w:val="31"/>
        </w:rPr>
        <w:t> </w:t>
      </w:r>
      <w:r>
        <w:rPr/>
        <w:t>sơ thẩm</w:t>
      </w:r>
      <w:r>
        <w:rPr>
          <w:spacing w:val="25"/>
        </w:rPr>
        <w:t> </w:t>
      </w:r>
      <w:r>
        <w:rPr/>
        <w:t>không</w:t>
      </w:r>
      <w:r>
        <w:rPr>
          <w:spacing w:val="26"/>
        </w:rPr>
        <w:t> </w:t>
      </w:r>
      <w:r>
        <w:rPr/>
        <w:t>có</w:t>
      </w:r>
      <w:r>
        <w:rPr>
          <w:spacing w:val="24"/>
        </w:rPr>
        <w:t> </w:t>
      </w:r>
      <w:r>
        <w:rPr/>
        <w:t>kháng</w:t>
      </w:r>
      <w:r>
        <w:rPr>
          <w:spacing w:val="26"/>
        </w:rPr>
        <w:t> </w:t>
      </w:r>
      <w:r>
        <w:rPr/>
        <w:t>cáo,</w:t>
      </w:r>
      <w:r>
        <w:rPr>
          <w:spacing w:val="25"/>
        </w:rPr>
        <w:t> </w:t>
      </w:r>
      <w:r>
        <w:rPr/>
        <w:t>không bị kháng nghị có hiệu lực kể từ ngày hết thời hạn kháng cáo, kháng nghị.</w:t>
      </w:r>
    </w:p>
    <w:p>
      <w:pPr>
        <w:pStyle w:val="BodyText"/>
        <w:spacing w:before="120"/>
        <w:ind w:left="1241"/>
      </w:pPr>
      <w:r>
        <w:rPr/>
        <w:t>Bản</w:t>
      </w:r>
      <w:r>
        <w:rPr>
          <w:spacing w:val="-1"/>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5"/>
        </w:rPr>
        <w:t> </w:t>
      </w:r>
      <w:r>
        <w:rPr/>
        <w:t>lực</w:t>
      </w:r>
      <w:r>
        <w:rPr>
          <w:spacing w:val="-2"/>
        </w:rPr>
        <w:t> </w:t>
      </w:r>
      <w:r>
        <w:rPr/>
        <w:t>pháp</w:t>
      </w:r>
      <w:r>
        <w:rPr>
          <w:spacing w:val="-1"/>
        </w:rPr>
        <w:t> </w:t>
      </w:r>
      <w:r>
        <w:rPr/>
        <w:t>luật</w:t>
      </w:r>
      <w:r>
        <w:rPr>
          <w:spacing w:val="-4"/>
        </w:rPr>
        <w:t> </w:t>
      </w:r>
      <w:r>
        <w:rPr/>
        <w:t>kể</w:t>
      </w:r>
      <w:r>
        <w:rPr>
          <w:spacing w:val="-5"/>
        </w:rPr>
        <w:t> </w:t>
      </w:r>
      <w:r>
        <w:rPr/>
        <w:t>từ</w:t>
      </w:r>
      <w:r>
        <w:rPr>
          <w:spacing w:val="-3"/>
        </w:rPr>
        <w:t> </w:t>
      </w:r>
      <w:r>
        <w:rPr/>
        <w:t>ngày</w:t>
      </w:r>
      <w:r>
        <w:rPr>
          <w:spacing w:val="-6"/>
        </w:rPr>
        <w:t> </w:t>
      </w:r>
      <w:r>
        <w:rPr/>
        <w:t>tuyên </w:t>
      </w:r>
      <w:r>
        <w:rPr>
          <w:spacing w:val="-2"/>
        </w:rPr>
        <w:t>án./.</w:t>
      </w:r>
    </w:p>
    <w:p>
      <w:pPr>
        <w:spacing w:after="0"/>
        <w:sectPr>
          <w:pgSz w:w="11910" w:h="16850"/>
          <w:pgMar w:header="0" w:footer="909" w:top="780" w:bottom="1100" w:left="1180" w:right="1000"/>
        </w:sectPr>
      </w:pPr>
    </w:p>
    <w:p>
      <w:pPr>
        <w:pStyle w:val="BodyText"/>
        <w:spacing w:before="5"/>
        <w:rPr>
          <w:sz w:val="2"/>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19"/>
        <w:gridCol w:w="4809"/>
      </w:tblGrid>
      <w:tr>
        <w:trPr>
          <w:trHeight w:val="3021" w:hRule="atLeast"/>
        </w:trPr>
        <w:tc>
          <w:tcPr>
            <w:tcW w:w="4519" w:type="dxa"/>
          </w:tcPr>
          <w:p>
            <w:pPr>
              <w:pStyle w:val="TableParagraph"/>
              <w:spacing w:line="242" w:lineRule="exact"/>
              <w:ind w:left="50"/>
              <w:rPr>
                <w:b/>
                <w:i/>
                <w:sz w:val="22"/>
              </w:rPr>
            </w:pPr>
            <w:r>
              <w:rPr>
                <w:b/>
                <w:i/>
                <w:sz w:val="22"/>
              </w:rPr>
              <w:t>Nơi</w:t>
            </w:r>
            <w:r>
              <w:rPr>
                <w:b/>
                <w:i/>
                <w:spacing w:val="-2"/>
                <w:sz w:val="22"/>
              </w:rPr>
              <w:t> nhận:</w:t>
            </w:r>
          </w:p>
          <w:p>
            <w:pPr>
              <w:pStyle w:val="TableParagraph"/>
              <w:numPr>
                <w:ilvl w:val="0"/>
                <w:numId w:val="3"/>
              </w:numPr>
              <w:tabs>
                <w:tab w:pos="175" w:val="left" w:leader="none"/>
              </w:tabs>
              <w:spacing w:line="250" w:lineRule="exact" w:before="0" w:after="0"/>
              <w:ind w:left="174" w:right="0" w:hanging="125"/>
              <w:jc w:val="left"/>
              <w:rPr>
                <w:sz w:val="22"/>
              </w:rPr>
            </w:pPr>
            <w:r>
              <w:rPr>
                <w:sz w:val="22"/>
              </w:rPr>
              <w:t>VKSND</w:t>
            </w:r>
            <w:r>
              <w:rPr>
                <w:spacing w:val="-3"/>
                <w:sz w:val="22"/>
              </w:rPr>
              <w:t> </w:t>
            </w:r>
            <w:r>
              <w:rPr>
                <w:sz w:val="22"/>
              </w:rPr>
              <w:t>tỉnh</w:t>
            </w:r>
            <w:r>
              <w:rPr>
                <w:spacing w:val="-1"/>
                <w:sz w:val="22"/>
              </w:rPr>
              <w:t> </w:t>
            </w:r>
            <w:r>
              <w:rPr>
                <w:sz w:val="22"/>
              </w:rPr>
              <w:t>Bình</w:t>
            </w:r>
            <w:r>
              <w:rPr>
                <w:spacing w:val="-1"/>
                <w:sz w:val="22"/>
              </w:rPr>
              <w:t> </w:t>
            </w:r>
            <w:r>
              <w:rPr>
                <w:spacing w:val="-2"/>
                <w:sz w:val="22"/>
              </w:rPr>
              <w:t>Phước;</w:t>
            </w:r>
          </w:p>
          <w:p>
            <w:pPr>
              <w:pStyle w:val="TableParagraph"/>
              <w:numPr>
                <w:ilvl w:val="0"/>
                <w:numId w:val="3"/>
              </w:numPr>
              <w:tabs>
                <w:tab w:pos="175" w:val="left" w:leader="none"/>
              </w:tabs>
              <w:spacing w:line="252" w:lineRule="exact" w:before="1" w:after="0"/>
              <w:ind w:left="174" w:right="0" w:hanging="125"/>
              <w:jc w:val="left"/>
              <w:rPr>
                <w:sz w:val="22"/>
              </w:rPr>
            </w:pPr>
            <w:r>
              <w:rPr>
                <w:sz w:val="22"/>
              </w:rPr>
              <w:t>Sở</w:t>
            </w:r>
            <w:r>
              <w:rPr>
                <w:spacing w:val="-2"/>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Bình</w:t>
            </w:r>
            <w:r>
              <w:rPr>
                <w:spacing w:val="-1"/>
                <w:sz w:val="22"/>
              </w:rPr>
              <w:t> </w:t>
            </w:r>
            <w:r>
              <w:rPr>
                <w:spacing w:val="-2"/>
                <w:sz w:val="22"/>
              </w:rPr>
              <w:t>Phước;</w:t>
            </w:r>
          </w:p>
          <w:p>
            <w:pPr>
              <w:pStyle w:val="TableParagraph"/>
              <w:numPr>
                <w:ilvl w:val="0"/>
                <w:numId w:val="3"/>
              </w:numPr>
              <w:tabs>
                <w:tab w:pos="175" w:val="left" w:leader="none"/>
              </w:tabs>
              <w:spacing w:line="252" w:lineRule="exact" w:before="0" w:after="0"/>
              <w:ind w:left="174" w:right="0" w:hanging="125"/>
              <w:jc w:val="left"/>
              <w:rPr>
                <w:sz w:val="22"/>
              </w:rPr>
            </w:pPr>
            <w:r>
              <w:rPr>
                <w:sz w:val="22"/>
              </w:rPr>
              <w:t>PV</w:t>
            </w:r>
            <w:r>
              <w:rPr>
                <w:spacing w:val="-1"/>
                <w:sz w:val="22"/>
              </w:rPr>
              <w:t> </w:t>
            </w:r>
            <w:r>
              <w:rPr>
                <w:sz w:val="22"/>
              </w:rPr>
              <w:t>(06)-CA</w:t>
            </w:r>
            <w:r>
              <w:rPr>
                <w:spacing w:val="-2"/>
                <w:sz w:val="22"/>
              </w:rPr>
              <w:t> </w:t>
            </w:r>
            <w:r>
              <w:rPr>
                <w:sz w:val="22"/>
              </w:rPr>
              <w:t>tỉnh</w:t>
            </w:r>
            <w:r>
              <w:rPr>
                <w:spacing w:val="-1"/>
                <w:sz w:val="22"/>
              </w:rPr>
              <w:t> </w:t>
            </w:r>
            <w:r>
              <w:rPr>
                <w:sz w:val="22"/>
              </w:rPr>
              <w:t>Bình</w:t>
            </w:r>
            <w:r>
              <w:rPr>
                <w:spacing w:val="-1"/>
                <w:sz w:val="22"/>
              </w:rPr>
              <w:t> </w:t>
            </w:r>
            <w:r>
              <w:rPr>
                <w:spacing w:val="-2"/>
                <w:sz w:val="22"/>
              </w:rPr>
              <w:t>Phước;</w:t>
            </w:r>
          </w:p>
          <w:p>
            <w:pPr>
              <w:pStyle w:val="TableParagraph"/>
              <w:numPr>
                <w:ilvl w:val="0"/>
                <w:numId w:val="3"/>
              </w:numPr>
              <w:tabs>
                <w:tab w:pos="175" w:val="left" w:leader="none"/>
              </w:tabs>
              <w:spacing w:line="252" w:lineRule="exact" w:before="2" w:after="0"/>
              <w:ind w:left="174" w:right="0" w:hanging="125"/>
              <w:jc w:val="left"/>
              <w:rPr>
                <w:sz w:val="22"/>
              </w:rPr>
            </w:pPr>
            <w:r>
              <w:rPr>
                <w:sz w:val="22"/>
              </w:rPr>
              <w:t>TAND,</w:t>
            </w:r>
            <w:r>
              <w:rPr>
                <w:spacing w:val="-4"/>
                <w:sz w:val="22"/>
              </w:rPr>
              <w:t> </w:t>
            </w:r>
            <w:r>
              <w:rPr>
                <w:sz w:val="22"/>
              </w:rPr>
              <w:t>VKSND</w:t>
            </w:r>
            <w:r>
              <w:rPr>
                <w:spacing w:val="-2"/>
                <w:sz w:val="22"/>
              </w:rPr>
              <w:t> </w:t>
            </w:r>
            <w:r>
              <w:rPr>
                <w:sz w:val="22"/>
              </w:rPr>
              <w:t>TX.</w:t>
            </w:r>
            <w:r>
              <w:rPr>
                <w:spacing w:val="-1"/>
                <w:sz w:val="22"/>
              </w:rPr>
              <w:t> </w:t>
            </w:r>
            <w:r>
              <w:rPr>
                <w:spacing w:val="-5"/>
                <w:sz w:val="22"/>
              </w:rPr>
              <w:t>C;</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3"/>
                <w:sz w:val="22"/>
              </w:rPr>
              <w:t> </w:t>
            </w:r>
            <w:r>
              <w:rPr>
                <w:sz w:val="22"/>
              </w:rPr>
              <w:t>cục</w:t>
            </w:r>
            <w:r>
              <w:rPr>
                <w:spacing w:val="-3"/>
                <w:sz w:val="22"/>
              </w:rPr>
              <w:t> </w:t>
            </w:r>
            <w:r>
              <w:rPr>
                <w:sz w:val="22"/>
              </w:rPr>
              <w:t>THADS</w:t>
            </w:r>
            <w:r>
              <w:rPr>
                <w:spacing w:val="-4"/>
                <w:sz w:val="22"/>
              </w:rPr>
              <w:t> </w:t>
            </w:r>
            <w:r>
              <w:rPr>
                <w:sz w:val="22"/>
              </w:rPr>
              <w:t>TX.</w:t>
            </w:r>
            <w:r>
              <w:rPr>
                <w:spacing w:val="-1"/>
                <w:sz w:val="22"/>
              </w:rPr>
              <w:t> </w:t>
            </w:r>
            <w:r>
              <w:rPr>
                <w:spacing w:val="-5"/>
                <w:sz w:val="22"/>
              </w:rPr>
              <w:t>C;</w:t>
            </w:r>
          </w:p>
          <w:p>
            <w:pPr>
              <w:pStyle w:val="TableParagraph"/>
              <w:numPr>
                <w:ilvl w:val="0"/>
                <w:numId w:val="3"/>
              </w:numPr>
              <w:tabs>
                <w:tab w:pos="178" w:val="left" w:leader="none"/>
              </w:tabs>
              <w:spacing w:line="252" w:lineRule="exact" w:before="0" w:after="0"/>
              <w:ind w:left="177" w:right="0" w:hanging="128"/>
              <w:jc w:val="left"/>
              <w:rPr>
                <w:sz w:val="22"/>
              </w:rPr>
            </w:pPr>
            <w:r>
              <w:rPr>
                <w:sz w:val="22"/>
              </w:rPr>
              <w:t>Công</w:t>
            </w:r>
            <w:r>
              <w:rPr>
                <w:spacing w:val="-5"/>
                <w:sz w:val="22"/>
              </w:rPr>
              <w:t> </w:t>
            </w:r>
            <w:r>
              <w:rPr>
                <w:sz w:val="22"/>
              </w:rPr>
              <w:t>an TX.</w:t>
            </w:r>
            <w:r>
              <w:rPr>
                <w:spacing w:val="1"/>
                <w:sz w:val="22"/>
              </w:rPr>
              <w:t> </w:t>
            </w:r>
            <w:r>
              <w:rPr>
                <w:spacing w:val="-5"/>
                <w:sz w:val="22"/>
              </w:rPr>
              <w:t>C;</w:t>
            </w:r>
          </w:p>
          <w:p>
            <w:pPr>
              <w:pStyle w:val="TableParagraph"/>
              <w:numPr>
                <w:ilvl w:val="0"/>
                <w:numId w:val="3"/>
              </w:numPr>
              <w:tabs>
                <w:tab w:pos="175" w:val="left" w:leader="none"/>
              </w:tabs>
              <w:spacing w:line="252" w:lineRule="exact" w:before="1" w:after="0"/>
              <w:ind w:left="174" w:right="0" w:hanging="125"/>
              <w:jc w:val="left"/>
              <w:rPr>
                <w:sz w:val="22"/>
              </w:rPr>
            </w:pPr>
            <w:r>
              <w:rPr>
                <w:sz w:val="22"/>
              </w:rPr>
              <w:t>Trại</w:t>
            </w:r>
            <w:r>
              <w:rPr>
                <w:spacing w:val="-3"/>
                <w:sz w:val="22"/>
              </w:rPr>
              <w:t> </w:t>
            </w:r>
            <w:r>
              <w:rPr>
                <w:sz w:val="22"/>
              </w:rPr>
              <w:t>Tạm</w:t>
            </w:r>
            <w:r>
              <w:rPr>
                <w:spacing w:val="-4"/>
                <w:sz w:val="22"/>
              </w:rPr>
              <w:t> </w:t>
            </w:r>
            <w:r>
              <w:rPr>
                <w:sz w:val="22"/>
              </w:rPr>
              <w:t>giam</w:t>
            </w:r>
            <w:r>
              <w:rPr>
                <w:spacing w:val="-4"/>
                <w:sz w:val="22"/>
              </w:rPr>
              <w:t> </w:t>
            </w:r>
            <w:r>
              <w:rPr>
                <w:sz w:val="22"/>
              </w:rPr>
              <w:t>Công</w:t>
            </w:r>
            <w:r>
              <w:rPr>
                <w:spacing w:val="-3"/>
                <w:sz w:val="22"/>
              </w:rPr>
              <w:t> </w:t>
            </w:r>
            <w:r>
              <w:rPr>
                <w:sz w:val="22"/>
              </w:rPr>
              <w:t>an tình Bình </w:t>
            </w:r>
            <w:r>
              <w:rPr>
                <w:spacing w:val="-2"/>
                <w:sz w:val="22"/>
              </w:rPr>
              <w:t>Phước;</w:t>
            </w:r>
          </w:p>
          <w:p>
            <w:pPr>
              <w:pStyle w:val="TableParagraph"/>
              <w:numPr>
                <w:ilvl w:val="0"/>
                <w:numId w:val="3"/>
              </w:numPr>
              <w:tabs>
                <w:tab w:pos="178" w:val="left" w:leader="none"/>
              </w:tabs>
              <w:spacing w:line="252" w:lineRule="exact" w:before="0" w:after="0"/>
              <w:ind w:left="177" w:right="0" w:hanging="128"/>
              <w:jc w:val="left"/>
              <w:rPr>
                <w:sz w:val="22"/>
              </w:rPr>
            </w:pPr>
            <w:r>
              <w:rPr>
                <w:sz w:val="22"/>
              </w:rPr>
              <w:t>Cổng</w:t>
            </w:r>
            <w:r>
              <w:rPr>
                <w:spacing w:val="-5"/>
                <w:sz w:val="22"/>
              </w:rPr>
              <w:t> </w:t>
            </w:r>
            <w:r>
              <w:rPr>
                <w:sz w:val="22"/>
              </w:rPr>
              <w:t>thông</w:t>
            </w:r>
            <w:r>
              <w:rPr>
                <w:spacing w:val="-4"/>
                <w:sz w:val="22"/>
              </w:rPr>
              <w:t> </w:t>
            </w:r>
            <w:r>
              <w:rPr>
                <w:sz w:val="22"/>
              </w:rPr>
              <w:t>tin</w:t>
            </w:r>
            <w:r>
              <w:rPr>
                <w:spacing w:val="-1"/>
                <w:sz w:val="22"/>
              </w:rPr>
              <w:t> </w:t>
            </w:r>
            <w:r>
              <w:rPr>
                <w:sz w:val="22"/>
              </w:rPr>
              <w:t>điện</w:t>
            </w:r>
            <w:r>
              <w:rPr>
                <w:spacing w:val="-2"/>
                <w:sz w:val="22"/>
              </w:rPr>
              <w:t> </w:t>
            </w:r>
            <w:r>
              <w:rPr>
                <w:sz w:val="22"/>
              </w:rPr>
              <w:t>tử</w:t>
            </w:r>
            <w:r>
              <w:rPr>
                <w:spacing w:val="-3"/>
                <w:sz w:val="22"/>
              </w:rPr>
              <w:t> </w:t>
            </w:r>
            <w:r>
              <w:rPr>
                <w:sz w:val="22"/>
              </w:rPr>
              <w:t>Toà</w:t>
            </w:r>
            <w:r>
              <w:rPr>
                <w:spacing w:val="-1"/>
                <w:sz w:val="22"/>
              </w:rPr>
              <w:t> </w:t>
            </w:r>
            <w:r>
              <w:rPr>
                <w:sz w:val="22"/>
              </w:rPr>
              <w:t>án</w:t>
            </w:r>
            <w:r>
              <w:rPr>
                <w:spacing w:val="-2"/>
                <w:sz w:val="22"/>
              </w:rPr>
              <w:t> </w:t>
            </w:r>
            <w:r>
              <w:rPr>
                <w:sz w:val="22"/>
              </w:rPr>
              <w:t>nhân</w:t>
            </w:r>
            <w:r>
              <w:rPr>
                <w:spacing w:val="-1"/>
                <w:sz w:val="22"/>
              </w:rPr>
              <w:t> </w:t>
            </w:r>
            <w:r>
              <w:rPr>
                <w:sz w:val="22"/>
              </w:rPr>
              <w:t>dân</w:t>
            </w:r>
            <w:r>
              <w:rPr>
                <w:spacing w:val="-4"/>
                <w:sz w:val="22"/>
              </w:rPr>
              <w:t> </w:t>
            </w:r>
            <w:r>
              <w:rPr>
                <w:sz w:val="22"/>
              </w:rPr>
              <w:t>tối </w:t>
            </w:r>
            <w:r>
              <w:rPr>
                <w:spacing w:val="-4"/>
                <w:sz w:val="22"/>
              </w:rPr>
              <w:t>cao;</w:t>
            </w:r>
          </w:p>
          <w:p>
            <w:pPr>
              <w:pStyle w:val="TableParagraph"/>
              <w:numPr>
                <w:ilvl w:val="0"/>
                <w:numId w:val="3"/>
              </w:numPr>
              <w:tabs>
                <w:tab w:pos="178" w:val="left" w:leader="none"/>
              </w:tabs>
              <w:spacing w:line="252" w:lineRule="exact" w:before="1" w:after="0"/>
              <w:ind w:left="177" w:right="0" w:hanging="128"/>
              <w:jc w:val="left"/>
              <w:rPr>
                <w:sz w:val="22"/>
              </w:rPr>
            </w:pPr>
            <w:r>
              <w:rPr>
                <w:sz w:val="22"/>
              </w:rPr>
              <w:t>Bị </w:t>
            </w:r>
            <w:r>
              <w:rPr>
                <w:spacing w:val="-4"/>
                <w:sz w:val="22"/>
              </w:rPr>
              <w:t>cáo;</w:t>
            </w:r>
          </w:p>
          <w:p>
            <w:pPr>
              <w:pStyle w:val="TableParagraph"/>
              <w:numPr>
                <w:ilvl w:val="0"/>
                <w:numId w:val="3"/>
              </w:numPr>
              <w:tabs>
                <w:tab w:pos="175" w:val="left" w:leader="none"/>
              </w:tabs>
              <w:spacing w:line="252" w:lineRule="exact" w:before="0" w:after="0"/>
              <w:ind w:left="174" w:right="0" w:hanging="125"/>
              <w:jc w:val="left"/>
              <w:rPr>
                <w:sz w:val="22"/>
              </w:rPr>
            </w:pPr>
            <w:r>
              <w:rPr>
                <w:sz w:val="22"/>
              </w:rPr>
              <w:t>Tổ</w:t>
            </w:r>
            <w:r>
              <w:rPr>
                <w:spacing w:val="-1"/>
                <w:sz w:val="22"/>
              </w:rPr>
              <w:t> </w:t>
            </w:r>
            <w:r>
              <w:rPr>
                <w:spacing w:val="-2"/>
                <w:sz w:val="22"/>
              </w:rPr>
              <w:t>HCTP;</w:t>
            </w:r>
          </w:p>
          <w:p>
            <w:pPr>
              <w:pStyle w:val="TableParagraph"/>
              <w:numPr>
                <w:ilvl w:val="0"/>
                <w:numId w:val="3"/>
              </w:numPr>
              <w:tabs>
                <w:tab w:pos="175" w:val="left" w:leader="none"/>
              </w:tabs>
              <w:spacing w:line="233" w:lineRule="exact" w:before="0" w:after="0"/>
              <w:ind w:left="174" w:right="0" w:hanging="125"/>
              <w:jc w:val="left"/>
              <w:rPr>
                <w:sz w:val="22"/>
              </w:rPr>
            </w:pPr>
            <w:r>
              <w:rPr>
                <w:sz w:val="22"/>
              </w:rPr>
              <w:t>L</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tc>
        <w:tc>
          <w:tcPr>
            <w:tcW w:w="4809" w:type="dxa"/>
          </w:tcPr>
          <w:p>
            <w:pPr>
              <w:pStyle w:val="TableParagraph"/>
              <w:ind w:left="128" w:right="48"/>
              <w:jc w:val="center"/>
              <w:rPr>
                <w:b/>
                <w:sz w:val="26"/>
              </w:rPr>
            </w:pPr>
            <w:r>
              <w:rPr>
                <w:b/>
                <w:sz w:val="26"/>
              </w:rPr>
              <w:t>TM.</w:t>
            </w:r>
            <w:r>
              <w:rPr>
                <w:b/>
                <w:spacing w:val="-8"/>
                <w:sz w:val="26"/>
              </w:rPr>
              <w:t> </w:t>
            </w:r>
            <w:r>
              <w:rPr>
                <w:b/>
                <w:sz w:val="26"/>
              </w:rPr>
              <w:t>HỘI</w:t>
            </w:r>
            <w:r>
              <w:rPr>
                <w:b/>
                <w:spacing w:val="-7"/>
                <w:sz w:val="26"/>
              </w:rPr>
              <w:t> </w:t>
            </w:r>
            <w:r>
              <w:rPr>
                <w:b/>
                <w:sz w:val="26"/>
              </w:rPr>
              <w:t>ĐỒNG</w:t>
            </w:r>
            <w:r>
              <w:rPr>
                <w:b/>
                <w:spacing w:val="-7"/>
                <w:sz w:val="26"/>
              </w:rPr>
              <w:t> </w:t>
            </w:r>
            <w:r>
              <w:rPr>
                <w:b/>
                <w:sz w:val="26"/>
              </w:rPr>
              <w:t>XÉT</w:t>
            </w:r>
            <w:r>
              <w:rPr>
                <w:b/>
                <w:spacing w:val="-7"/>
                <w:sz w:val="26"/>
              </w:rPr>
              <w:t> </w:t>
            </w:r>
            <w:r>
              <w:rPr>
                <w:b/>
                <w:sz w:val="26"/>
              </w:rPr>
              <w:t>XỬ</w:t>
            </w:r>
            <w:r>
              <w:rPr>
                <w:b/>
                <w:spacing w:val="-6"/>
                <w:sz w:val="26"/>
              </w:rPr>
              <w:t> </w:t>
            </w:r>
            <w:r>
              <w:rPr>
                <w:b/>
                <w:sz w:val="26"/>
              </w:rPr>
              <w:t>PHÚC</w:t>
            </w:r>
            <w:r>
              <w:rPr>
                <w:b/>
                <w:spacing w:val="-8"/>
                <w:sz w:val="26"/>
              </w:rPr>
              <w:t> </w:t>
            </w:r>
            <w:r>
              <w:rPr>
                <w:b/>
                <w:sz w:val="26"/>
              </w:rPr>
              <w:t>THẨM THẨM PHÁN-CHỦ TOẠ PHIÊN TOÀ</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2"/>
              <w:rPr>
                <w:sz w:val="41"/>
              </w:rPr>
            </w:pPr>
          </w:p>
          <w:p>
            <w:pPr>
              <w:pStyle w:val="TableParagraph"/>
              <w:spacing w:line="320" w:lineRule="exact"/>
              <w:ind w:left="124" w:right="48"/>
              <w:jc w:val="center"/>
              <w:rPr>
                <w:b/>
                <w:sz w:val="28"/>
              </w:rPr>
            </w:pPr>
            <w:r>
              <w:rPr>
                <w:b/>
                <w:sz w:val="28"/>
              </w:rPr>
              <w:t>Đinh</w:t>
            </w:r>
            <w:r>
              <w:rPr>
                <w:b/>
                <w:spacing w:val="-4"/>
                <w:sz w:val="28"/>
              </w:rPr>
              <w:t> </w:t>
            </w:r>
            <w:r>
              <w:rPr>
                <w:b/>
                <w:sz w:val="28"/>
              </w:rPr>
              <w:t>Thị</w:t>
            </w:r>
            <w:r>
              <w:rPr>
                <w:b/>
                <w:spacing w:val="-2"/>
                <w:sz w:val="28"/>
              </w:rPr>
              <w:t> </w:t>
            </w:r>
            <w:r>
              <w:rPr>
                <w:b/>
                <w:sz w:val="28"/>
              </w:rPr>
              <w:t>Quý</w:t>
            </w:r>
            <w:r>
              <w:rPr>
                <w:b/>
                <w:spacing w:val="-1"/>
                <w:sz w:val="28"/>
              </w:rPr>
              <w:t> </w:t>
            </w:r>
            <w:r>
              <w:rPr>
                <w:b/>
                <w:spacing w:val="-5"/>
                <w:sz w:val="28"/>
              </w:rPr>
              <w:t>Chi</w:t>
            </w:r>
          </w:p>
        </w:tc>
      </w:tr>
    </w:tbl>
    <w:p>
      <w:pPr>
        <w:spacing w:after="0" w:line="320" w:lineRule="exact"/>
        <w:jc w:val="center"/>
        <w:rPr>
          <w:sz w:val="28"/>
        </w:rPr>
        <w:sectPr>
          <w:pgSz w:w="11910" w:h="16850"/>
          <w:pgMar w:header="0" w:footer="909" w:top="1260" w:bottom="1100" w:left="1180" w:right="10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8"/>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19"/>
        <w:gridCol w:w="4809"/>
      </w:tblGrid>
      <w:tr>
        <w:trPr>
          <w:trHeight w:val="3003" w:hRule="atLeast"/>
        </w:trPr>
        <w:tc>
          <w:tcPr>
            <w:tcW w:w="4519" w:type="dxa"/>
          </w:tcPr>
          <w:p>
            <w:pPr>
              <w:pStyle w:val="TableParagraph"/>
              <w:spacing w:line="241" w:lineRule="exact"/>
              <w:ind w:left="50"/>
              <w:rPr>
                <w:b/>
                <w:i/>
                <w:sz w:val="22"/>
              </w:rPr>
            </w:pPr>
            <w:r>
              <w:rPr>
                <w:b/>
                <w:i/>
                <w:sz w:val="22"/>
              </w:rPr>
              <w:t>Nơi</w:t>
            </w:r>
            <w:r>
              <w:rPr>
                <w:b/>
                <w:i/>
                <w:spacing w:val="-2"/>
                <w:sz w:val="22"/>
              </w:rPr>
              <w:t> nhận:</w:t>
            </w:r>
          </w:p>
          <w:p>
            <w:pPr>
              <w:pStyle w:val="TableParagraph"/>
              <w:numPr>
                <w:ilvl w:val="0"/>
                <w:numId w:val="4"/>
              </w:numPr>
              <w:tabs>
                <w:tab w:pos="175" w:val="left" w:leader="none"/>
              </w:tabs>
              <w:spacing w:line="250" w:lineRule="exact" w:before="0" w:after="0"/>
              <w:ind w:left="174" w:right="0" w:hanging="125"/>
              <w:jc w:val="left"/>
              <w:rPr>
                <w:sz w:val="22"/>
              </w:rPr>
            </w:pPr>
            <w:r>
              <w:rPr>
                <w:sz w:val="22"/>
              </w:rPr>
              <w:t>Viện</w:t>
            </w:r>
            <w:r>
              <w:rPr>
                <w:spacing w:val="-2"/>
                <w:sz w:val="22"/>
              </w:rPr>
              <w:t> </w:t>
            </w:r>
            <w:r>
              <w:rPr>
                <w:sz w:val="22"/>
              </w:rPr>
              <w:t>kiểm</w:t>
            </w:r>
            <w:r>
              <w:rPr>
                <w:spacing w:val="-5"/>
                <w:sz w:val="22"/>
              </w:rPr>
              <w:t> </w:t>
            </w:r>
            <w:r>
              <w:rPr>
                <w:sz w:val="22"/>
              </w:rPr>
              <w:t>sát</w:t>
            </w:r>
            <w:r>
              <w:rPr>
                <w:spacing w:val="-1"/>
                <w:sz w:val="22"/>
              </w:rPr>
              <w:t> </w:t>
            </w:r>
            <w:r>
              <w:rPr>
                <w:sz w:val="22"/>
              </w:rPr>
              <w:t>nhân</w:t>
            </w:r>
            <w:r>
              <w:rPr>
                <w:spacing w:val="-3"/>
                <w:sz w:val="22"/>
              </w:rPr>
              <w:t> </w:t>
            </w:r>
            <w:r>
              <w:rPr>
                <w:sz w:val="22"/>
              </w:rPr>
              <w:t>dân</w:t>
            </w:r>
            <w:r>
              <w:rPr>
                <w:spacing w:val="-3"/>
                <w:sz w:val="22"/>
              </w:rPr>
              <w:t> </w:t>
            </w:r>
            <w:r>
              <w:rPr>
                <w:sz w:val="22"/>
              </w:rPr>
              <w:t>tỉnh</w:t>
            </w:r>
            <w:r>
              <w:rPr>
                <w:spacing w:val="-2"/>
                <w:sz w:val="22"/>
              </w:rPr>
              <w:t> </w:t>
            </w:r>
            <w:r>
              <w:rPr>
                <w:sz w:val="22"/>
              </w:rPr>
              <w:t>Bình</w:t>
            </w:r>
            <w:r>
              <w:rPr>
                <w:spacing w:val="-1"/>
                <w:sz w:val="22"/>
              </w:rPr>
              <w:t> </w:t>
            </w:r>
            <w:r>
              <w:rPr>
                <w:sz w:val="22"/>
              </w:rPr>
              <w:t>Phước;</w:t>
            </w:r>
            <w:r>
              <w:rPr>
                <w:spacing w:val="-1"/>
                <w:sz w:val="22"/>
              </w:rPr>
              <w:t> </w:t>
            </w:r>
            <w:r>
              <w:rPr>
                <w:spacing w:val="-5"/>
                <w:sz w:val="22"/>
              </w:rPr>
              <w:t>(1)</w:t>
            </w:r>
          </w:p>
          <w:p>
            <w:pPr>
              <w:pStyle w:val="TableParagraph"/>
              <w:numPr>
                <w:ilvl w:val="0"/>
                <w:numId w:val="4"/>
              </w:numPr>
              <w:tabs>
                <w:tab w:pos="175" w:val="left" w:leader="none"/>
              </w:tabs>
              <w:spacing w:line="252" w:lineRule="exact" w:before="0" w:after="0"/>
              <w:ind w:left="174" w:right="0" w:hanging="125"/>
              <w:jc w:val="left"/>
              <w:rPr>
                <w:sz w:val="22"/>
              </w:rPr>
            </w:pPr>
            <w:r>
              <w:rPr>
                <w:sz w:val="22"/>
              </w:rPr>
              <w:t>Sở</w:t>
            </w:r>
            <w:r>
              <w:rPr>
                <w:spacing w:val="-2"/>
                <w:sz w:val="22"/>
              </w:rPr>
              <w:t> </w:t>
            </w:r>
            <w:r>
              <w:rPr>
                <w:sz w:val="22"/>
              </w:rPr>
              <w:t>Tư</w:t>
            </w:r>
            <w:r>
              <w:rPr>
                <w:spacing w:val="-2"/>
                <w:sz w:val="22"/>
              </w:rPr>
              <w:t> </w:t>
            </w:r>
            <w:r>
              <w:rPr>
                <w:sz w:val="22"/>
              </w:rPr>
              <w:t>pháp</w:t>
            </w:r>
            <w:r>
              <w:rPr>
                <w:spacing w:val="-4"/>
                <w:sz w:val="22"/>
              </w:rPr>
              <w:t> </w:t>
            </w:r>
            <w:r>
              <w:rPr>
                <w:sz w:val="22"/>
              </w:rPr>
              <w:t>tỉnh</w:t>
            </w:r>
            <w:r>
              <w:rPr>
                <w:spacing w:val="-2"/>
                <w:sz w:val="22"/>
              </w:rPr>
              <w:t> </w:t>
            </w:r>
            <w:r>
              <w:rPr>
                <w:sz w:val="22"/>
              </w:rPr>
              <w:t>Bình</w:t>
            </w:r>
            <w:r>
              <w:rPr>
                <w:spacing w:val="-2"/>
                <w:sz w:val="22"/>
              </w:rPr>
              <w:t> </w:t>
            </w:r>
            <w:r>
              <w:rPr>
                <w:sz w:val="22"/>
              </w:rPr>
              <w:t>Phước;</w:t>
            </w:r>
            <w:r>
              <w:rPr>
                <w:spacing w:val="-1"/>
                <w:sz w:val="22"/>
              </w:rPr>
              <w:t> </w:t>
            </w:r>
            <w:r>
              <w:rPr>
                <w:spacing w:val="-5"/>
                <w:sz w:val="22"/>
              </w:rPr>
              <w:t>(1)</w:t>
            </w:r>
          </w:p>
          <w:p>
            <w:pPr>
              <w:pStyle w:val="TableParagraph"/>
              <w:numPr>
                <w:ilvl w:val="0"/>
                <w:numId w:val="4"/>
              </w:numPr>
              <w:tabs>
                <w:tab w:pos="175" w:val="left" w:leader="none"/>
              </w:tabs>
              <w:spacing w:line="252" w:lineRule="exact" w:before="1" w:after="0"/>
              <w:ind w:left="174" w:right="0" w:hanging="125"/>
              <w:jc w:val="left"/>
              <w:rPr>
                <w:color w:val="FF0000"/>
                <w:sz w:val="22"/>
              </w:rPr>
            </w:pPr>
            <w:r>
              <w:rPr>
                <w:color w:val="FF0000"/>
                <w:sz w:val="22"/>
              </w:rPr>
              <w:t>TAND,</w:t>
            </w:r>
            <w:r>
              <w:rPr>
                <w:color w:val="FF0000"/>
                <w:spacing w:val="-4"/>
                <w:sz w:val="22"/>
              </w:rPr>
              <w:t> </w:t>
            </w:r>
            <w:r>
              <w:rPr>
                <w:color w:val="FF0000"/>
                <w:sz w:val="22"/>
              </w:rPr>
              <w:t>VKSND</w:t>
            </w:r>
            <w:r>
              <w:rPr>
                <w:color w:val="FF0000"/>
                <w:spacing w:val="-2"/>
                <w:sz w:val="22"/>
              </w:rPr>
              <w:t> </w:t>
            </w:r>
            <w:r>
              <w:rPr>
                <w:color w:val="FF0000"/>
                <w:sz w:val="22"/>
              </w:rPr>
              <w:t>TP.</w:t>
            </w:r>
            <w:r>
              <w:rPr>
                <w:color w:val="FF0000"/>
                <w:spacing w:val="-5"/>
                <w:sz w:val="22"/>
              </w:rPr>
              <w:t> </w:t>
            </w:r>
            <w:r>
              <w:rPr>
                <w:color w:val="FF0000"/>
                <w:sz w:val="22"/>
              </w:rPr>
              <w:t>Đồng</w:t>
            </w:r>
            <w:r>
              <w:rPr>
                <w:color w:val="FF0000"/>
                <w:spacing w:val="-5"/>
                <w:sz w:val="22"/>
              </w:rPr>
              <w:t> </w:t>
            </w:r>
            <w:r>
              <w:rPr>
                <w:color w:val="FF0000"/>
                <w:sz w:val="22"/>
              </w:rPr>
              <w:t>Xoài; </w:t>
            </w:r>
            <w:r>
              <w:rPr>
                <w:color w:val="FF0000"/>
                <w:spacing w:val="-5"/>
                <w:sz w:val="22"/>
              </w:rPr>
              <w:t>(2)</w:t>
            </w:r>
          </w:p>
          <w:p>
            <w:pPr>
              <w:pStyle w:val="TableParagraph"/>
              <w:numPr>
                <w:ilvl w:val="0"/>
                <w:numId w:val="4"/>
              </w:numPr>
              <w:tabs>
                <w:tab w:pos="178" w:val="left" w:leader="none"/>
              </w:tabs>
              <w:spacing w:line="252" w:lineRule="exact" w:before="0" w:after="0"/>
              <w:ind w:left="177" w:right="0" w:hanging="128"/>
              <w:jc w:val="left"/>
              <w:rPr>
                <w:color w:val="FF0000"/>
                <w:sz w:val="22"/>
              </w:rPr>
            </w:pPr>
            <w:r>
              <w:rPr>
                <w:color w:val="FF0000"/>
                <w:sz w:val="22"/>
              </w:rPr>
              <w:t>Chi</w:t>
            </w:r>
            <w:r>
              <w:rPr>
                <w:color w:val="FF0000"/>
                <w:spacing w:val="-2"/>
                <w:sz w:val="22"/>
              </w:rPr>
              <w:t> </w:t>
            </w:r>
            <w:r>
              <w:rPr>
                <w:color w:val="FF0000"/>
                <w:sz w:val="22"/>
              </w:rPr>
              <w:t>cục</w:t>
            </w:r>
            <w:r>
              <w:rPr>
                <w:color w:val="FF0000"/>
                <w:spacing w:val="-4"/>
                <w:sz w:val="22"/>
              </w:rPr>
              <w:t> </w:t>
            </w:r>
            <w:r>
              <w:rPr>
                <w:color w:val="FF0000"/>
                <w:sz w:val="22"/>
              </w:rPr>
              <w:t>THADS</w:t>
            </w:r>
            <w:r>
              <w:rPr>
                <w:color w:val="FF0000"/>
                <w:spacing w:val="-5"/>
                <w:sz w:val="22"/>
              </w:rPr>
              <w:t> </w:t>
            </w:r>
            <w:r>
              <w:rPr>
                <w:color w:val="FF0000"/>
                <w:sz w:val="22"/>
              </w:rPr>
              <w:t>TP.</w:t>
            </w:r>
            <w:r>
              <w:rPr>
                <w:color w:val="FF0000"/>
                <w:spacing w:val="-2"/>
                <w:sz w:val="22"/>
              </w:rPr>
              <w:t> </w:t>
            </w:r>
            <w:r>
              <w:rPr>
                <w:color w:val="FF0000"/>
                <w:sz w:val="22"/>
              </w:rPr>
              <w:t>Đồng</w:t>
            </w:r>
            <w:r>
              <w:rPr>
                <w:color w:val="FF0000"/>
                <w:spacing w:val="-5"/>
                <w:sz w:val="22"/>
              </w:rPr>
              <w:t> </w:t>
            </w:r>
            <w:r>
              <w:rPr>
                <w:color w:val="FF0000"/>
                <w:sz w:val="22"/>
              </w:rPr>
              <w:t>Xoài;</w:t>
            </w:r>
            <w:r>
              <w:rPr>
                <w:color w:val="FF0000"/>
                <w:spacing w:val="-1"/>
                <w:sz w:val="22"/>
              </w:rPr>
              <w:t> </w:t>
            </w:r>
            <w:r>
              <w:rPr>
                <w:color w:val="FF0000"/>
                <w:spacing w:val="-5"/>
                <w:sz w:val="22"/>
              </w:rPr>
              <w:t>(1)</w:t>
            </w:r>
          </w:p>
          <w:p>
            <w:pPr>
              <w:pStyle w:val="TableParagraph"/>
              <w:numPr>
                <w:ilvl w:val="0"/>
                <w:numId w:val="4"/>
              </w:numPr>
              <w:tabs>
                <w:tab w:pos="178" w:val="left" w:leader="none"/>
              </w:tabs>
              <w:spacing w:line="252" w:lineRule="exact" w:before="2" w:after="0"/>
              <w:ind w:left="177" w:right="0" w:hanging="128"/>
              <w:jc w:val="left"/>
              <w:rPr>
                <w:color w:val="FF0000"/>
                <w:sz w:val="22"/>
              </w:rPr>
            </w:pPr>
            <w:r>
              <w:rPr>
                <w:color w:val="FF0000"/>
                <w:sz w:val="22"/>
              </w:rPr>
              <w:t>Công</w:t>
            </w:r>
            <w:r>
              <w:rPr>
                <w:color w:val="FF0000"/>
                <w:spacing w:val="-4"/>
                <w:sz w:val="22"/>
              </w:rPr>
              <w:t> </w:t>
            </w:r>
            <w:r>
              <w:rPr>
                <w:color w:val="FF0000"/>
                <w:sz w:val="22"/>
              </w:rPr>
              <w:t>an</w:t>
            </w:r>
            <w:r>
              <w:rPr>
                <w:color w:val="FF0000"/>
                <w:spacing w:val="-1"/>
                <w:sz w:val="22"/>
              </w:rPr>
              <w:t> </w:t>
            </w:r>
            <w:r>
              <w:rPr>
                <w:color w:val="FF0000"/>
                <w:sz w:val="22"/>
              </w:rPr>
              <w:t>TP. Đồng</w:t>
            </w:r>
            <w:r>
              <w:rPr>
                <w:color w:val="FF0000"/>
                <w:spacing w:val="-4"/>
                <w:sz w:val="22"/>
              </w:rPr>
              <w:t> </w:t>
            </w:r>
            <w:r>
              <w:rPr>
                <w:color w:val="FF0000"/>
                <w:sz w:val="22"/>
              </w:rPr>
              <w:t>Xoài;</w:t>
            </w:r>
            <w:r>
              <w:rPr>
                <w:color w:val="FF0000"/>
                <w:spacing w:val="-1"/>
                <w:sz w:val="22"/>
              </w:rPr>
              <w:t> </w:t>
            </w:r>
            <w:r>
              <w:rPr>
                <w:color w:val="FF0000"/>
                <w:spacing w:val="-5"/>
                <w:sz w:val="22"/>
              </w:rPr>
              <w:t>(1)</w:t>
            </w:r>
          </w:p>
          <w:p>
            <w:pPr>
              <w:pStyle w:val="TableParagraph"/>
              <w:numPr>
                <w:ilvl w:val="0"/>
                <w:numId w:val="4"/>
              </w:numPr>
              <w:tabs>
                <w:tab w:pos="178" w:val="left" w:leader="none"/>
              </w:tabs>
              <w:spacing w:line="252" w:lineRule="exact" w:before="0" w:after="0"/>
              <w:ind w:left="177" w:right="0" w:hanging="128"/>
              <w:jc w:val="left"/>
              <w:rPr>
                <w:sz w:val="22"/>
              </w:rPr>
            </w:pPr>
            <w:r>
              <w:rPr>
                <w:sz w:val="22"/>
              </w:rPr>
              <w:t>Cổng</w:t>
            </w:r>
            <w:r>
              <w:rPr>
                <w:spacing w:val="-5"/>
                <w:sz w:val="22"/>
              </w:rPr>
              <w:t> </w:t>
            </w:r>
            <w:r>
              <w:rPr>
                <w:sz w:val="22"/>
              </w:rPr>
              <w:t>thông</w:t>
            </w:r>
            <w:r>
              <w:rPr>
                <w:spacing w:val="-4"/>
                <w:sz w:val="22"/>
              </w:rPr>
              <w:t> </w:t>
            </w:r>
            <w:r>
              <w:rPr>
                <w:sz w:val="22"/>
              </w:rPr>
              <w:t>tin</w:t>
            </w:r>
            <w:r>
              <w:rPr>
                <w:spacing w:val="-1"/>
                <w:sz w:val="22"/>
              </w:rPr>
              <w:t> </w:t>
            </w:r>
            <w:r>
              <w:rPr>
                <w:sz w:val="22"/>
              </w:rPr>
              <w:t>điện</w:t>
            </w:r>
            <w:r>
              <w:rPr>
                <w:spacing w:val="-2"/>
                <w:sz w:val="22"/>
              </w:rPr>
              <w:t> </w:t>
            </w:r>
            <w:r>
              <w:rPr>
                <w:sz w:val="22"/>
              </w:rPr>
              <w:t>tử</w:t>
            </w:r>
            <w:r>
              <w:rPr>
                <w:spacing w:val="-3"/>
                <w:sz w:val="22"/>
              </w:rPr>
              <w:t> </w:t>
            </w:r>
            <w:r>
              <w:rPr>
                <w:sz w:val="22"/>
              </w:rPr>
              <w:t>Toà</w:t>
            </w:r>
            <w:r>
              <w:rPr>
                <w:spacing w:val="-1"/>
                <w:sz w:val="22"/>
              </w:rPr>
              <w:t> </w:t>
            </w:r>
            <w:r>
              <w:rPr>
                <w:sz w:val="22"/>
              </w:rPr>
              <w:t>án</w:t>
            </w:r>
            <w:r>
              <w:rPr>
                <w:spacing w:val="-2"/>
                <w:sz w:val="22"/>
              </w:rPr>
              <w:t> </w:t>
            </w:r>
            <w:r>
              <w:rPr>
                <w:sz w:val="22"/>
              </w:rPr>
              <w:t>nhân</w:t>
            </w:r>
            <w:r>
              <w:rPr>
                <w:spacing w:val="-1"/>
                <w:sz w:val="22"/>
              </w:rPr>
              <w:t> </w:t>
            </w:r>
            <w:r>
              <w:rPr>
                <w:sz w:val="22"/>
              </w:rPr>
              <w:t>dân</w:t>
            </w:r>
            <w:r>
              <w:rPr>
                <w:spacing w:val="-4"/>
                <w:sz w:val="22"/>
              </w:rPr>
              <w:t> </w:t>
            </w:r>
            <w:r>
              <w:rPr>
                <w:sz w:val="22"/>
              </w:rPr>
              <w:t>tối </w:t>
            </w:r>
            <w:r>
              <w:rPr>
                <w:spacing w:val="-4"/>
                <w:sz w:val="22"/>
              </w:rPr>
              <w:t>cao;</w:t>
            </w:r>
          </w:p>
          <w:p>
            <w:pPr>
              <w:pStyle w:val="TableParagraph"/>
              <w:numPr>
                <w:ilvl w:val="0"/>
                <w:numId w:val="4"/>
              </w:numPr>
              <w:tabs>
                <w:tab w:pos="178" w:val="left" w:leader="none"/>
              </w:tabs>
              <w:spacing w:line="240" w:lineRule="auto" w:before="0" w:after="0"/>
              <w:ind w:left="177" w:right="0" w:hanging="128"/>
              <w:jc w:val="left"/>
              <w:rPr>
                <w:sz w:val="22"/>
              </w:rPr>
            </w:pPr>
            <w:r>
              <w:rPr>
                <w:sz w:val="22"/>
              </w:rPr>
              <w:t>Bị cáo;</w:t>
            </w:r>
            <w:r>
              <w:rPr>
                <w:spacing w:val="-1"/>
                <w:sz w:val="22"/>
              </w:rPr>
              <w:t> </w:t>
            </w:r>
            <w:r>
              <w:rPr>
                <w:spacing w:val="-5"/>
                <w:sz w:val="22"/>
              </w:rPr>
              <w:t>(1)</w:t>
            </w:r>
          </w:p>
          <w:p>
            <w:pPr>
              <w:pStyle w:val="TableParagraph"/>
              <w:numPr>
                <w:ilvl w:val="0"/>
                <w:numId w:val="4"/>
              </w:numPr>
              <w:tabs>
                <w:tab w:pos="178" w:val="left" w:leader="none"/>
              </w:tabs>
              <w:spacing w:line="252" w:lineRule="exact" w:before="1" w:after="0"/>
              <w:ind w:left="177" w:right="0" w:hanging="128"/>
              <w:jc w:val="left"/>
              <w:rPr>
                <w:sz w:val="22"/>
              </w:rPr>
            </w:pPr>
            <w:r>
              <w:rPr>
                <w:sz w:val="22"/>
              </w:rPr>
              <w:t>Những</w:t>
            </w:r>
            <w:r>
              <w:rPr>
                <w:spacing w:val="-5"/>
                <w:sz w:val="22"/>
              </w:rPr>
              <w:t> </w:t>
            </w:r>
            <w:r>
              <w:rPr>
                <w:sz w:val="22"/>
              </w:rPr>
              <w:t>người tham</w:t>
            </w:r>
            <w:r>
              <w:rPr>
                <w:spacing w:val="-6"/>
                <w:sz w:val="22"/>
              </w:rPr>
              <w:t> </w:t>
            </w:r>
            <w:r>
              <w:rPr>
                <w:sz w:val="22"/>
              </w:rPr>
              <w:t>gia</w:t>
            </w:r>
            <w:r>
              <w:rPr>
                <w:spacing w:val="-1"/>
                <w:sz w:val="22"/>
              </w:rPr>
              <w:t> </w:t>
            </w:r>
            <w:r>
              <w:rPr>
                <w:sz w:val="22"/>
              </w:rPr>
              <w:t>tố</w:t>
            </w:r>
            <w:r>
              <w:rPr>
                <w:spacing w:val="-4"/>
                <w:sz w:val="22"/>
              </w:rPr>
              <w:t> </w:t>
            </w:r>
            <w:r>
              <w:rPr>
                <w:spacing w:val="-2"/>
                <w:sz w:val="22"/>
              </w:rPr>
              <w:t>tụng;</w:t>
            </w:r>
          </w:p>
          <w:p>
            <w:pPr>
              <w:pStyle w:val="TableParagraph"/>
              <w:numPr>
                <w:ilvl w:val="0"/>
                <w:numId w:val="4"/>
              </w:numPr>
              <w:tabs>
                <w:tab w:pos="175" w:val="left" w:leader="none"/>
              </w:tabs>
              <w:spacing w:line="252" w:lineRule="exact" w:before="0" w:after="0"/>
              <w:ind w:left="174" w:right="0" w:hanging="125"/>
              <w:jc w:val="left"/>
              <w:rPr>
                <w:sz w:val="22"/>
              </w:rPr>
            </w:pPr>
            <w:r>
              <w:rPr>
                <w:sz w:val="22"/>
              </w:rPr>
              <w:t>L</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tc>
        <w:tc>
          <w:tcPr>
            <w:tcW w:w="4809" w:type="dxa"/>
          </w:tcPr>
          <w:p>
            <w:pPr>
              <w:pStyle w:val="TableParagraph"/>
              <w:ind w:left="128" w:right="48"/>
              <w:jc w:val="center"/>
              <w:rPr>
                <w:b/>
                <w:sz w:val="26"/>
              </w:rPr>
            </w:pPr>
            <w:r>
              <w:rPr>
                <w:b/>
                <w:sz w:val="26"/>
              </w:rPr>
              <w:t>TM.</w:t>
            </w:r>
            <w:r>
              <w:rPr>
                <w:b/>
                <w:spacing w:val="-8"/>
                <w:sz w:val="26"/>
              </w:rPr>
              <w:t> </w:t>
            </w:r>
            <w:r>
              <w:rPr>
                <w:b/>
                <w:sz w:val="26"/>
              </w:rPr>
              <w:t>HỘI</w:t>
            </w:r>
            <w:r>
              <w:rPr>
                <w:b/>
                <w:spacing w:val="-7"/>
                <w:sz w:val="26"/>
              </w:rPr>
              <w:t> </w:t>
            </w:r>
            <w:r>
              <w:rPr>
                <w:b/>
                <w:sz w:val="26"/>
              </w:rPr>
              <w:t>ĐỒNG</w:t>
            </w:r>
            <w:r>
              <w:rPr>
                <w:b/>
                <w:spacing w:val="-7"/>
                <w:sz w:val="26"/>
              </w:rPr>
              <w:t> </w:t>
            </w:r>
            <w:r>
              <w:rPr>
                <w:b/>
                <w:sz w:val="26"/>
              </w:rPr>
              <w:t>XÉT</w:t>
            </w:r>
            <w:r>
              <w:rPr>
                <w:b/>
                <w:spacing w:val="-7"/>
                <w:sz w:val="26"/>
              </w:rPr>
              <w:t> </w:t>
            </w:r>
            <w:r>
              <w:rPr>
                <w:b/>
                <w:sz w:val="26"/>
              </w:rPr>
              <w:t>XỬ</w:t>
            </w:r>
            <w:r>
              <w:rPr>
                <w:b/>
                <w:spacing w:val="-6"/>
                <w:sz w:val="26"/>
              </w:rPr>
              <w:t> </w:t>
            </w:r>
            <w:r>
              <w:rPr>
                <w:b/>
                <w:sz w:val="26"/>
              </w:rPr>
              <w:t>PHÚC</w:t>
            </w:r>
            <w:r>
              <w:rPr>
                <w:b/>
                <w:spacing w:val="-8"/>
                <w:sz w:val="26"/>
              </w:rPr>
              <w:t> </w:t>
            </w:r>
            <w:r>
              <w:rPr>
                <w:b/>
                <w:sz w:val="26"/>
              </w:rPr>
              <w:t>THẨM THẨM PHÁN-CHỦ TOẠ PHIÊN TOÀ</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2"/>
              <w:rPr>
                <w:sz w:val="41"/>
              </w:rPr>
            </w:pPr>
          </w:p>
          <w:p>
            <w:pPr>
              <w:pStyle w:val="TableParagraph"/>
              <w:spacing w:line="302" w:lineRule="exact"/>
              <w:ind w:left="125" w:right="48"/>
              <w:jc w:val="center"/>
              <w:rPr>
                <w:b/>
                <w:sz w:val="28"/>
              </w:rPr>
            </w:pPr>
            <w:r>
              <w:rPr>
                <w:b/>
                <w:sz w:val="28"/>
              </w:rPr>
              <w:t>Nguyễn</w:t>
            </w:r>
            <w:r>
              <w:rPr>
                <w:b/>
                <w:spacing w:val="-6"/>
                <w:sz w:val="28"/>
              </w:rPr>
              <w:t> </w:t>
            </w:r>
            <w:r>
              <w:rPr>
                <w:b/>
                <w:sz w:val="28"/>
              </w:rPr>
              <w:t>Văn</w:t>
            </w:r>
            <w:r>
              <w:rPr>
                <w:b/>
                <w:spacing w:val="-4"/>
                <w:sz w:val="28"/>
              </w:rPr>
              <w:t> Nhân</w:t>
            </w:r>
          </w:p>
        </w:tc>
      </w:tr>
    </w:tbl>
    <w:p>
      <w:pPr>
        <w:spacing w:after="0" w:line="302" w:lineRule="exact"/>
        <w:jc w:val="center"/>
        <w:rPr>
          <w:sz w:val="28"/>
        </w:rPr>
        <w:sectPr>
          <w:pgSz w:w="11910" w:h="16850"/>
          <w:pgMar w:header="0" w:footer="909" w:top="1940" w:bottom="1100" w:left="1180" w:right="1000"/>
        </w:sectPr>
      </w:pPr>
    </w:p>
    <w:p>
      <w:pPr>
        <w:pStyle w:val="BodyText"/>
        <w:spacing w:before="4"/>
        <w:rPr>
          <w:sz w:val="17"/>
        </w:rPr>
      </w:pPr>
    </w:p>
    <w:sectPr>
      <w:pgSz w:w="11910" w:h="16850"/>
      <w:pgMar w:header="0" w:footer="909" w:top="1940" w:bottom="1100" w:left="118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5.350006pt;margin-top:785.568726pt;width:14.05pt;height:17.55pt;mso-position-horizontal-relative:page;mso-position-vertical-relative:page;z-index:-15826944" type="#_x0000_t202" id="docshape2"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w w:val="100"/>
        <w:lang w:val="vi" w:eastAsia="en-US" w:bidi="ar-SA"/>
      </w:rPr>
    </w:lvl>
    <w:lvl w:ilvl="1">
      <w:start w:val="0"/>
      <w:numFmt w:val="bullet"/>
      <w:lvlText w:val="•"/>
      <w:lvlJc w:val="left"/>
      <w:pPr>
        <w:ind w:left="613" w:hanging="125"/>
      </w:pPr>
      <w:rPr>
        <w:rFonts w:hint="default"/>
        <w:lang w:val="vi" w:eastAsia="en-US" w:bidi="ar-SA"/>
      </w:rPr>
    </w:lvl>
    <w:lvl w:ilvl="2">
      <w:start w:val="0"/>
      <w:numFmt w:val="bullet"/>
      <w:lvlText w:val="•"/>
      <w:lvlJc w:val="left"/>
      <w:pPr>
        <w:ind w:left="1047" w:hanging="125"/>
      </w:pPr>
      <w:rPr>
        <w:rFonts w:hint="default"/>
        <w:lang w:val="vi" w:eastAsia="en-US" w:bidi="ar-SA"/>
      </w:rPr>
    </w:lvl>
    <w:lvl w:ilvl="3">
      <w:start w:val="0"/>
      <w:numFmt w:val="bullet"/>
      <w:lvlText w:val="•"/>
      <w:lvlJc w:val="left"/>
      <w:pPr>
        <w:ind w:left="1481" w:hanging="125"/>
      </w:pPr>
      <w:rPr>
        <w:rFonts w:hint="default"/>
        <w:lang w:val="vi" w:eastAsia="en-US" w:bidi="ar-SA"/>
      </w:rPr>
    </w:lvl>
    <w:lvl w:ilvl="4">
      <w:start w:val="0"/>
      <w:numFmt w:val="bullet"/>
      <w:lvlText w:val="•"/>
      <w:lvlJc w:val="left"/>
      <w:pPr>
        <w:ind w:left="1915" w:hanging="125"/>
      </w:pPr>
      <w:rPr>
        <w:rFonts w:hint="default"/>
        <w:lang w:val="vi" w:eastAsia="en-US" w:bidi="ar-SA"/>
      </w:rPr>
    </w:lvl>
    <w:lvl w:ilvl="5">
      <w:start w:val="0"/>
      <w:numFmt w:val="bullet"/>
      <w:lvlText w:val="•"/>
      <w:lvlJc w:val="left"/>
      <w:pPr>
        <w:ind w:left="2349" w:hanging="125"/>
      </w:pPr>
      <w:rPr>
        <w:rFonts w:hint="default"/>
        <w:lang w:val="vi" w:eastAsia="en-US" w:bidi="ar-SA"/>
      </w:rPr>
    </w:lvl>
    <w:lvl w:ilvl="6">
      <w:start w:val="0"/>
      <w:numFmt w:val="bullet"/>
      <w:lvlText w:val="•"/>
      <w:lvlJc w:val="left"/>
      <w:pPr>
        <w:ind w:left="2783" w:hanging="125"/>
      </w:pPr>
      <w:rPr>
        <w:rFonts w:hint="default"/>
        <w:lang w:val="vi" w:eastAsia="en-US" w:bidi="ar-SA"/>
      </w:rPr>
    </w:lvl>
    <w:lvl w:ilvl="7">
      <w:start w:val="0"/>
      <w:numFmt w:val="bullet"/>
      <w:lvlText w:val="•"/>
      <w:lvlJc w:val="left"/>
      <w:pPr>
        <w:ind w:left="3217" w:hanging="125"/>
      </w:pPr>
      <w:rPr>
        <w:rFonts w:hint="default"/>
        <w:lang w:val="vi" w:eastAsia="en-US" w:bidi="ar-SA"/>
      </w:rPr>
    </w:lvl>
    <w:lvl w:ilvl="8">
      <w:start w:val="0"/>
      <w:numFmt w:val="bullet"/>
      <w:lvlText w:val="•"/>
      <w:lvlJc w:val="left"/>
      <w:pPr>
        <w:ind w:left="3651" w:hanging="125"/>
      </w:pPr>
      <w:rPr>
        <w:rFonts w:hint="default"/>
        <w:lang w:val="vi" w:eastAsia="en-US" w:bidi="ar-SA"/>
      </w:rPr>
    </w:lvl>
  </w:abstractNum>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13" w:hanging="125"/>
      </w:pPr>
      <w:rPr>
        <w:rFonts w:hint="default"/>
        <w:lang w:val="vi" w:eastAsia="en-US" w:bidi="ar-SA"/>
      </w:rPr>
    </w:lvl>
    <w:lvl w:ilvl="2">
      <w:start w:val="0"/>
      <w:numFmt w:val="bullet"/>
      <w:lvlText w:val="•"/>
      <w:lvlJc w:val="left"/>
      <w:pPr>
        <w:ind w:left="1047" w:hanging="125"/>
      </w:pPr>
      <w:rPr>
        <w:rFonts w:hint="default"/>
        <w:lang w:val="vi" w:eastAsia="en-US" w:bidi="ar-SA"/>
      </w:rPr>
    </w:lvl>
    <w:lvl w:ilvl="3">
      <w:start w:val="0"/>
      <w:numFmt w:val="bullet"/>
      <w:lvlText w:val="•"/>
      <w:lvlJc w:val="left"/>
      <w:pPr>
        <w:ind w:left="1481" w:hanging="125"/>
      </w:pPr>
      <w:rPr>
        <w:rFonts w:hint="default"/>
        <w:lang w:val="vi" w:eastAsia="en-US" w:bidi="ar-SA"/>
      </w:rPr>
    </w:lvl>
    <w:lvl w:ilvl="4">
      <w:start w:val="0"/>
      <w:numFmt w:val="bullet"/>
      <w:lvlText w:val="•"/>
      <w:lvlJc w:val="left"/>
      <w:pPr>
        <w:ind w:left="1915" w:hanging="125"/>
      </w:pPr>
      <w:rPr>
        <w:rFonts w:hint="default"/>
        <w:lang w:val="vi" w:eastAsia="en-US" w:bidi="ar-SA"/>
      </w:rPr>
    </w:lvl>
    <w:lvl w:ilvl="5">
      <w:start w:val="0"/>
      <w:numFmt w:val="bullet"/>
      <w:lvlText w:val="•"/>
      <w:lvlJc w:val="left"/>
      <w:pPr>
        <w:ind w:left="2349" w:hanging="125"/>
      </w:pPr>
      <w:rPr>
        <w:rFonts w:hint="default"/>
        <w:lang w:val="vi" w:eastAsia="en-US" w:bidi="ar-SA"/>
      </w:rPr>
    </w:lvl>
    <w:lvl w:ilvl="6">
      <w:start w:val="0"/>
      <w:numFmt w:val="bullet"/>
      <w:lvlText w:val="•"/>
      <w:lvlJc w:val="left"/>
      <w:pPr>
        <w:ind w:left="2783" w:hanging="125"/>
      </w:pPr>
      <w:rPr>
        <w:rFonts w:hint="default"/>
        <w:lang w:val="vi" w:eastAsia="en-US" w:bidi="ar-SA"/>
      </w:rPr>
    </w:lvl>
    <w:lvl w:ilvl="7">
      <w:start w:val="0"/>
      <w:numFmt w:val="bullet"/>
      <w:lvlText w:val="•"/>
      <w:lvlJc w:val="left"/>
      <w:pPr>
        <w:ind w:left="3217" w:hanging="125"/>
      </w:pPr>
      <w:rPr>
        <w:rFonts w:hint="default"/>
        <w:lang w:val="vi" w:eastAsia="en-US" w:bidi="ar-SA"/>
      </w:rPr>
    </w:lvl>
    <w:lvl w:ilvl="8">
      <w:start w:val="0"/>
      <w:numFmt w:val="bullet"/>
      <w:lvlText w:val="•"/>
      <w:lvlJc w:val="left"/>
      <w:pPr>
        <w:ind w:left="3651" w:hanging="125"/>
      </w:pPr>
      <w:rPr>
        <w:rFonts w:hint="default"/>
        <w:lang w:val="vi" w:eastAsia="en-US" w:bidi="ar-SA"/>
      </w:rPr>
    </w:lvl>
  </w:abstractNum>
  <w:abstractNum w:abstractNumId="1">
    <w:multiLevelType w:val="hybridMultilevel"/>
    <w:lvl w:ilvl="0">
      <w:start w:val="1"/>
      <w:numFmt w:val="decimal"/>
      <w:lvlText w:val="[%1]"/>
      <w:lvlJc w:val="left"/>
      <w:pPr>
        <w:ind w:left="522" w:hanging="42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40" w:hanging="420"/>
      </w:pPr>
      <w:rPr>
        <w:rFonts w:hint="default"/>
        <w:lang w:val="vi" w:eastAsia="en-US" w:bidi="ar-SA"/>
      </w:rPr>
    </w:lvl>
    <w:lvl w:ilvl="2">
      <w:start w:val="0"/>
      <w:numFmt w:val="bullet"/>
      <w:lvlText w:val="•"/>
      <w:lvlJc w:val="left"/>
      <w:pPr>
        <w:ind w:left="2361" w:hanging="420"/>
      </w:pPr>
      <w:rPr>
        <w:rFonts w:hint="default"/>
        <w:lang w:val="vi" w:eastAsia="en-US" w:bidi="ar-SA"/>
      </w:rPr>
    </w:lvl>
    <w:lvl w:ilvl="3">
      <w:start w:val="0"/>
      <w:numFmt w:val="bullet"/>
      <w:lvlText w:val="•"/>
      <w:lvlJc w:val="left"/>
      <w:pPr>
        <w:ind w:left="3281" w:hanging="420"/>
      </w:pPr>
      <w:rPr>
        <w:rFonts w:hint="default"/>
        <w:lang w:val="vi" w:eastAsia="en-US" w:bidi="ar-SA"/>
      </w:rPr>
    </w:lvl>
    <w:lvl w:ilvl="4">
      <w:start w:val="0"/>
      <w:numFmt w:val="bullet"/>
      <w:lvlText w:val="•"/>
      <w:lvlJc w:val="left"/>
      <w:pPr>
        <w:ind w:left="4202" w:hanging="420"/>
      </w:pPr>
      <w:rPr>
        <w:rFonts w:hint="default"/>
        <w:lang w:val="vi" w:eastAsia="en-US" w:bidi="ar-SA"/>
      </w:rPr>
    </w:lvl>
    <w:lvl w:ilvl="5">
      <w:start w:val="0"/>
      <w:numFmt w:val="bullet"/>
      <w:lvlText w:val="•"/>
      <w:lvlJc w:val="left"/>
      <w:pPr>
        <w:ind w:left="5123" w:hanging="420"/>
      </w:pPr>
      <w:rPr>
        <w:rFonts w:hint="default"/>
        <w:lang w:val="vi" w:eastAsia="en-US" w:bidi="ar-SA"/>
      </w:rPr>
    </w:lvl>
    <w:lvl w:ilvl="6">
      <w:start w:val="0"/>
      <w:numFmt w:val="bullet"/>
      <w:lvlText w:val="•"/>
      <w:lvlJc w:val="left"/>
      <w:pPr>
        <w:ind w:left="6043" w:hanging="420"/>
      </w:pPr>
      <w:rPr>
        <w:rFonts w:hint="default"/>
        <w:lang w:val="vi" w:eastAsia="en-US" w:bidi="ar-SA"/>
      </w:rPr>
    </w:lvl>
    <w:lvl w:ilvl="7">
      <w:start w:val="0"/>
      <w:numFmt w:val="bullet"/>
      <w:lvlText w:val="•"/>
      <w:lvlJc w:val="left"/>
      <w:pPr>
        <w:ind w:left="6964" w:hanging="420"/>
      </w:pPr>
      <w:rPr>
        <w:rFonts w:hint="default"/>
        <w:lang w:val="vi" w:eastAsia="en-US" w:bidi="ar-SA"/>
      </w:rPr>
    </w:lvl>
    <w:lvl w:ilvl="8">
      <w:start w:val="0"/>
      <w:numFmt w:val="bullet"/>
      <w:lvlText w:val="•"/>
      <w:lvlJc w:val="left"/>
      <w:pPr>
        <w:ind w:left="7885" w:hanging="420"/>
      </w:pPr>
      <w:rPr>
        <w:rFonts w:hint="default"/>
        <w:lang w:val="vi" w:eastAsia="en-US" w:bidi="ar-SA"/>
      </w:rPr>
    </w:lvl>
  </w:abstractNum>
  <w:abstractNum w:abstractNumId="0">
    <w:multiLevelType w:val="hybridMultilevel"/>
    <w:lvl w:ilvl="0">
      <w:start w:val="0"/>
      <w:numFmt w:val="bullet"/>
      <w:lvlText w:val="-"/>
      <w:lvlJc w:val="left"/>
      <w:pPr>
        <w:ind w:left="52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440" w:hanging="164"/>
      </w:pPr>
      <w:rPr>
        <w:rFonts w:hint="default"/>
        <w:lang w:val="vi" w:eastAsia="en-US" w:bidi="ar-SA"/>
      </w:rPr>
    </w:lvl>
    <w:lvl w:ilvl="2">
      <w:start w:val="0"/>
      <w:numFmt w:val="bullet"/>
      <w:lvlText w:val="•"/>
      <w:lvlJc w:val="left"/>
      <w:pPr>
        <w:ind w:left="2361" w:hanging="164"/>
      </w:pPr>
      <w:rPr>
        <w:rFonts w:hint="default"/>
        <w:lang w:val="vi" w:eastAsia="en-US" w:bidi="ar-SA"/>
      </w:rPr>
    </w:lvl>
    <w:lvl w:ilvl="3">
      <w:start w:val="0"/>
      <w:numFmt w:val="bullet"/>
      <w:lvlText w:val="•"/>
      <w:lvlJc w:val="left"/>
      <w:pPr>
        <w:ind w:left="3281" w:hanging="164"/>
      </w:pPr>
      <w:rPr>
        <w:rFonts w:hint="default"/>
        <w:lang w:val="vi" w:eastAsia="en-US" w:bidi="ar-SA"/>
      </w:rPr>
    </w:lvl>
    <w:lvl w:ilvl="4">
      <w:start w:val="0"/>
      <w:numFmt w:val="bullet"/>
      <w:lvlText w:val="•"/>
      <w:lvlJc w:val="left"/>
      <w:pPr>
        <w:ind w:left="4202" w:hanging="164"/>
      </w:pPr>
      <w:rPr>
        <w:rFonts w:hint="default"/>
        <w:lang w:val="vi" w:eastAsia="en-US" w:bidi="ar-SA"/>
      </w:rPr>
    </w:lvl>
    <w:lvl w:ilvl="5">
      <w:start w:val="0"/>
      <w:numFmt w:val="bullet"/>
      <w:lvlText w:val="•"/>
      <w:lvlJc w:val="left"/>
      <w:pPr>
        <w:ind w:left="5123" w:hanging="164"/>
      </w:pPr>
      <w:rPr>
        <w:rFonts w:hint="default"/>
        <w:lang w:val="vi" w:eastAsia="en-US" w:bidi="ar-SA"/>
      </w:rPr>
    </w:lvl>
    <w:lvl w:ilvl="6">
      <w:start w:val="0"/>
      <w:numFmt w:val="bullet"/>
      <w:lvlText w:val="•"/>
      <w:lvlJc w:val="left"/>
      <w:pPr>
        <w:ind w:left="6043" w:hanging="164"/>
      </w:pPr>
      <w:rPr>
        <w:rFonts w:hint="default"/>
        <w:lang w:val="vi" w:eastAsia="en-US" w:bidi="ar-SA"/>
      </w:rPr>
    </w:lvl>
    <w:lvl w:ilvl="7">
      <w:start w:val="0"/>
      <w:numFmt w:val="bullet"/>
      <w:lvlText w:val="•"/>
      <w:lvlJc w:val="left"/>
      <w:pPr>
        <w:ind w:left="6964" w:hanging="164"/>
      </w:pPr>
      <w:rPr>
        <w:rFonts w:hint="default"/>
        <w:lang w:val="vi" w:eastAsia="en-US" w:bidi="ar-SA"/>
      </w:rPr>
    </w:lvl>
    <w:lvl w:ilvl="8">
      <w:start w:val="0"/>
      <w:numFmt w:val="bullet"/>
      <w:lvlText w:val="•"/>
      <w:lvlJc w:val="left"/>
      <w:pPr>
        <w:ind w:left="7885"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52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Nhan</dc:creator>
  <dc:title>TÒA ÁN NHÂN DÂN</dc:title>
  <dcterms:created xsi:type="dcterms:W3CDTF">2023-04-24T10:32:08Z</dcterms:created>
  <dcterms:modified xsi:type="dcterms:W3CDTF">2023-04-24T10:32:08Z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