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5668"/>
      </w:tblGrid>
      <w:tr>
        <w:trPr>
          <w:trHeight w:val="935" w:hRule="atLeast"/>
        </w:trPr>
        <w:tc>
          <w:tcPr>
            <w:tcW w:w="3100" w:type="dxa"/>
          </w:tcPr>
          <w:p>
            <w:pPr>
              <w:pStyle w:val="TableParagraph"/>
              <w:ind w:left="244" w:right="3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NAM ĐÀN TỈNH NGHỆ AN</w:t>
            </w:r>
          </w:p>
        </w:tc>
        <w:tc>
          <w:tcPr>
            <w:tcW w:w="5668" w:type="dxa"/>
          </w:tcPr>
          <w:p>
            <w:pPr>
              <w:pStyle w:val="TableParagraph"/>
              <w:spacing w:line="287" w:lineRule="exact"/>
              <w:ind w:left="205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05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11" w:hRule="atLeast"/>
        </w:trPr>
        <w:tc>
          <w:tcPr>
            <w:tcW w:w="3100" w:type="dxa"/>
          </w:tcPr>
          <w:p>
            <w:pPr>
              <w:pStyle w:val="TableParagraph"/>
              <w:spacing w:line="20" w:lineRule="exact"/>
              <w:ind w:left="592"/>
              <w:rPr>
                <w:sz w:val="2"/>
              </w:rPr>
            </w:pPr>
            <w:r>
              <w:rPr>
                <w:sz w:val="2"/>
              </w:rPr>
              <w:pict>
                <v:group style="width:89.4pt;height:.75pt;mso-position-horizontal-relative:char;mso-position-vertical-relative:line" id="docshapegroup1" coordorigin="0,0" coordsize="1788,15">
                  <v:line style="position:absolute" from="0,8" to="178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92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85/2022/QĐST-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68" w:type="dxa"/>
          </w:tcPr>
          <w:p>
            <w:pPr>
              <w:pStyle w:val="TableParagraph"/>
              <w:spacing w:line="279" w:lineRule="exact" w:before="212"/>
              <w:ind w:left="1376"/>
              <w:rPr>
                <w:i/>
                <w:sz w:val="26"/>
              </w:rPr>
            </w:pPr>
            <w:r>
              <w:rPr>
                <w:i/>
                <w:sz w:val="26"/>
              </w:rPr>
              <w:t>Nam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Đàn,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spacing w:before="89"/>
        <w:ind w:left="2427"/>
      </w:pPr>
      <w:r>
        <w:rPr/>
        <w:pict>
          <v:line style="position:absolute;mso-position-horizontal-relative:page;mso-position-vertical-relative:paragraph;z-index:-15771136" from="325.950012pt,-52.519711pt" to="476.400012pt,-52.519711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48"/>
        <w:ind w:left="2495" w:right="179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line="278" w:lineRule="auto" w:before="0"/>
        <w:ind w:right="48" w:firstLine="566"/>
      </w:pPr>
      <w:r>
        <w:rPr/>
        <w:t>Căn cứ</w:t>
      </w:r>
      <w:r>
        <w:rPr>
          <w:spacing w:val="-1"/>
        </w:rPr>
        <w:t> </w:t>
      </w:r>
      <w:r>
        <w:rPr/>
        <w:t>vào Điều</w:t>
      </w:r>
      <w:r>
        <w:rPr>
          <w:spacing w:val="-1"/>
        </w:rPr>
        <w:t> </w:t>
      </w:r>
      <w:r>
        <w:rPr/>
        <w:t>48, điểm c khoản 1 Điều 217, Điều 218, Điều 219 và khoản 2 Điều 273 của Bộ luật Tố tụng dân sự;</w:t>
      </w:r>
    </w:p>
    <w:p>
      <w:pPr>
        <w:pStyle w:val="BodyText"/>
        <w:spacing w:line="317" w:lineRule="exact" w:before="0"/>
        <w:ind w:left="66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thẩm;</w:t>
      </w:r>
    </w:p>
    <w:p>
      <w:pPr>
        <w:pStyle w:val="BodyText"/>
        <w:spacing w:line="276" w:lineRule="auto"/>
        <w:ind w:right="64" w:firstLine="566"/>
      </w:pPr>
      <w:r>
        <w:rPr/>
        <w:t>Xét</w:t>
      </w:r>
      <w:r>
        <w:rPr>
          <w:spacing w:val="-14"/>
        </w:rPr>
        <w:t> </w:t>
      </w:r>
      <w:r>
        <w:rPr/>
        <w:t>thấy:</w:t>
      </w:r>
      <w:r>
        <w:rPr>
          <w:spacing w:val="-16"/>
        </w:rPr>
        <w:t> </w:t>
      </w:r>
      <w:r>
        <w:rPr/>
        <w:t>Người</w:t>
      </w:r>
      <w:r>
        <w:rPr>
          <w:spacing w:val="-16"/>
        </w:rPr>
        <w:t> </w:t>
      </w:r>
      <w:r>
        <w:rPr/>
        <w:t>khởi</w:t>
      </w:r>
      <w:r>
        <w:rPr>
          <w:spacing w:val="-18"/>
        </w:rPr>
        <w:t> </w:t>
      </w:r>
      <w:r>
        <w:rPr/>
        <w:t>kiện</w:t>
      </w:r>
      <w:r>
        <w:rPr>
          <w:spacing w:val="-16"/>
        </w:rPr>
        <w:t> </w:t>
      </w:r>
      <w:r>
        <w:rPr/>
        <w:t>rút</w:t>
      </w:r>
      <w:r>
        <w:rPr>
          <w:spacing w:val="-16"/>
        </w:rPr>
        <w:t> </w:t>
      </w:r>
      <w:r>
        <w:rPr/>
        <w:t>toàn</w:t>
      </w:r>
      <w:r>
        <w:rPr>
          <w:spacing w:val="-16"/>
        </w:rPr>
        <w:t> </w:t>
      </w:r>
      <w:r>
        <w:rPr/>
        <w:t>bộ</w:t>
      </w:r>
      <w:r>
        <w:rPr>
          <w:spacing w:val="-16"/>
        </w:rPr>
        <w:t> </w:t>
      </w:r>
      <w:r>
        <w:rPr/>
        <w:t>yêu</w:t>
      </w:r>
      <w:r>
        <w:rPr>
          <w:spacing w:val="-14"/>
        </w:rPr>
        <w:t> </w:t>
      </w:r>
      <w:r>
        <w:rPr/>
        <w:t>cầu</w:t>
      </w:r>
      <w:r>
        <w:rPr>
          <w:spacing w:val="-16"/>
        </w:rPr>
        <w:t> </w:t>
      </w:r>
      <w:r>
        <w:rPr/>
        <w:t>khởi</w:t>
      </w:r>
      <w:r>
        <w:rPr>
          <w:spacing w:val="-16"/>
        </w:rPr>
        <w:t> </w:t>
      </w:r>
      <w:r>
        <w:rPr/>
        <w:t>kiện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tại</w:t>
      </w:r>
      <w:r>
        <w:rPr>
          <w:spacing w:val="-16"/>
        </w:rPr>
        <w:t> </w:t>
      </w:r>
      <w:r>
        <w:rPr/>
        <w:t>điểm c khoản 1 Điều 217 Bộ luật Tố tụng dân sự.</w:t>
      </w:r>
    </w:p>
    <w:p>
      <w:pPr>
        <w:pStyle w:val="Heading1"/>
        <w:spacing w:before="121"/>
        <w:ind w:right="1795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76" w:lineRule="auto" w:before="168" w:after="0"/>
        <w:ind w:left="102" w:right="115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31"/>
          <w:sz w:val="28"/>
        </w:rPr>
        <w:t> </w:t>
      </w:r>
      <w:r>
        <w:rPr>
          <w:sz w:val="28"/>
        </w:rPr>
        <w:t>chỉ</w:t>
      </w:r>
      <w:r>
        <w:rPr>
          <w:spacing w:val="29"/>
          <w:sz w:val="28"/>
        </w:rPr>
        <w:t> </w:t>
      </w:r>
      <w:r>
        <w:rPr>
          <w:sz w:val="28"/>
        </w:rPr>
        <w:t>giải</w:t>
      </w:r>
      <w:r>
        <w:rPr>
          <w:spacing w:val="29"/>
          <w:sz w:val="28"/>
        </w:rPr>
        <w:t> </w:t>
      </w:r>
      <w:r>
        <w:rPr>
          <w:sz w:val="28"/>
        </w:rPr>
        <w:t>quyết</w:t>
      </w:r>
      <w:r>
        <w:rPr>
          <w:spacing w:val="31"/>
          <w:sz w:val="28"/>
        </w:rPr>
        <w:t> </w:t>
      </w:r>
      <w:r>
        <w:rPr>
          <w:sz w:val="28"/>
        </w:rPr>
        <w:t>vụ</w:t>
      </w:r>
      <w:r>
        <w:rPr>
          <w:spacing w:val="31"/>
          <w:sz w:val="28"/>
        </w:rPr>
        <w:t> </w:t>
      </w:r>
      <w:r>
        <w:rPr>
          <w:sz w:val="28"/>
        </w:rPr>
        <w:t>án</w:t>
      </w:r>
      <w:r>
        <w:rPr>
          <w:spacing w:val="31"/>
          <w:sz w:val="28"/>
        </w:rPr>
        <w:t> </w:t>
      </w:r>
      <w:r>
        <w:rPr>
          <w:sz w:val="28"/>
        </w:rPr>
        <w:t>hôn</w:t>
      </w:r>
      <w:r>
        <w:rPr>
          <w:spacing w:val="29"/>
          <w:sz w:val="28"/>
        </w:rPr>
        <w:t> </w:t>
      </w:r>
      <w:r>
        <w:rPr>
          <w:sz w:val="28"/>
        </w:rPr>
        <w:t>nhân</w:t>
      </w:r>
      <w:r>
        <w:rPr>
          <w:spacing w:val="31"/>
          <w:sz w:val="28"/>
        </w:rPr>
        <w:t> </w:t>
      </w:r>
      <w:r>
        <w:rPr>
          <w:sz w:val="28"/>
        </w:rPr>
        <w:t>gia</w:t>
      </w:r>
      <w:r>
        <w:rPr>
          <w:spacing w:val="31"/>
          <w:sz w:val="28"/>
        </w:rPr>
        <w:t> </w:t>
      </w:r>
      <w:r>
        <w:rPr>
          <w:sz w:val="28"/>
        </w:rPr>
        <w:t>đình</w:t>
      </w:r>
      <w:r>
        <w:rPr>
          <w:spacing w:val="31"/>
          <w:sz w:val="28"/>
        </w:rPr>
        <w:t> </w:t>
      </w:r>
      <w:r>
        <w:rPr>
          <w:sz w:val="28"/>
        </w:rPr>
        <w:t>thụ</w:t>
      </w:r>
      <w:r>
        <w:rPr>
          <w:spacing w:val="29"/>
          <w:sz w:val="28"/>
        </w:rPr>
        <w:t> </w:t>
      </w:r>
      <w:r>
        <w:rPr>
          <w:sz w:val="28"/>
        </w:rPr>
        <w:t>lý</w:t>
      </w:r>
      <w:r>
        <w:rPr>
          <w:spacing w:val="29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256/2022/TLST- HNGĐ ngày 11 tháng 11 năm 2022 về việc “Ly hôn” giữa: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1" w:after="0"/>
        <w:ind w:left="831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N.L.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2001.</w:t>
      </w:r>
    </w:p>
    <w:p>
      <w:pPr>
        <w:pStyle w:val="BodyText"/>
        <w:spacing w:before="47"/>
        <w:ind w:left="668"/>
      </w:pPr>
      <w:r>
        <w:rPr/>
        <w:t>Nơi</w:t>
      </w:r>
      <w:r>
        <w:rPr>
          <w:spacing w:val="-3"/>
        </w:rPr>
        <w:t> </w:t>
      </w:r>
      <w:r>
        <w:rPr/>
        <w:t>cư</w:t>
      </w:r>
      <w:r>
        <w:rPr>
          <w:spacing w:val="-3"/>
        </w:rPr>
        <w:t> </w:t>
      </w:r>
      <w:r>
        <w:rPr/>
        <w:t>trú:</w:t>
      </w:r>
      <w:r>
        <w:rPr>
          <w:spacing w:val="-3"/>
        </w:rPr>
        <w:t> </w:t>
      </w:r>
      <w:r>
        <w:rPr/>
        <w:t>Xóm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N,</w:t>
      </w:r>
      <w:r>
        <w:rPr>
          <w:spacing w:val="-2"/>
        </w:rPr>
        <w:t> </w:t>
      </w:r>
      <w:r>
        <w:rPr/>
        <w:t>huyện</w:t>
      </w:r>
      <w:r>
        <w:rPr>
          <w:spacing w:val="-4"/>
        </w:rPr>
        <w:t> </w:t>
      </w:r>
      <w:r>
        <w:rPr/>
        <w:t>Nam</w:t>
      </w:r>
      <w:r>
        <w:rPr>
          <w:spacing w:val="-4"/>
        </w:rPr>
        <w:t> </w:t>
      </w:r>
      <w:r>
        <w:rPr/>
        <w:t>Đàn,</w:t>
      </w:r>
      <w:r>
        <w:rPr>
          <w:spacing w:val="-4"/>
        </w:rPr>
        <w:t> </w:t>
      </w:r>
      <w:r>
        <w:rPr/>
        <w:t>tỉnh</w:t>
      </w:r>
      <w:r>
        <w:rPr>
          <w:spacing w:val="-4"/>
        </w:rPr>
        <w:t> </w:t>
      </w:r>
      <w:r>
        <w:rPr/>
        <w:t>Nghệ</w:t>
      </w:r>
      <w:r>
        <w:rPr>
          <w:spacing w:val="-4"/>
        </w:rPr>
        <w:t> </w:t>
      </w:r>
      <w:r>
        <w:rPr>
          <w:spacing w:val="-5"/>
        </w:rPr>
        <w:t>An.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48" w:after="0"/>
        <w:ind w:left="831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Hồ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1993.</w:t>
      </w:r>
    </w:p>
    <w:p>
      <w:pPr>
        <w:pStyle w:val="BodyText"/>
        <w:ind w:left="668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3"/>
        </w:rPr>
        <w:t> </w:t>
      </w:r>
      <w:r>
        <w:rPr/>
        <w:t>trú:</w:t>
      </w:r>
      <w:r>
        <w:rPr>
          <w:spacing w:val="-4"/>
        </w:rPr>
        <w:t> </w:t>
      </w:r>
      <w:r>
        <w:rPr/>
        <w:t>Khối</w:t>
      </w:r>
      <w:r>
        <w:rPr>
          <w:spacing w:val="-1"/>
        </w:rPr>
        <w:t> </w:t>
      </w:r>
      <w:r>
        <w:rPr/>
        <w:t>N,</w:t>
      </w:r>
      <w:r>
        <w:rPr>
          <w:spacing w:val="-7"/>
        </w:rPr>
        <w:t> </w:t>
      </w:r>
      <w:r>
        <w:rPr/>
        <w:t>thị</w:t>
      </w:r>
      <w:r>
        <w:rPr>
          <w:spacing w:val="-4"/>
        </w:rPr>
        <w:t> </w:t>
      </w:r>
      <w:r>
        <w:rPr/>
        <w:t>trấn</w:t>
      </w:r>
      <w:r>
        <w:rPr>
          <w:spacing w:val="-1"/>
        </w:rPr>
        <w:t> </w:t>
      </w:r>
      <w:r>
        <w:rPr/>
        <w:t>Nam</w:t>
      </w:r>
      <w:r>
        <w:rPr>
          <w:spacing w:val="-2"/>
        </w:rPr>
        <w:t> </w:t>
      </w:r>
      <w:r>
        <w:rPr/>
        <w:t>Đàn,</w:t>
      </w:r>
      <w:r>
        <w:rPr>
          <w:spacing w:val="-2"/>
        </w:rPr>
        <w:t> </w:t>
      </w:r>
      <w:r>
        <w:rPr/>
        <w:t>huyện</w:t>
      </w:r>
      <w:r>
        <w:rPr>
          <w:spacing w:val="-1"/>
        </w:rPr>
        <w:t> </w:t>
      </w:r>
      <w:r>
        <w:rPr/>
        <w:t>Nam</w:t>
      </w:r>
      <w:r>
        <w:rPr>
          <w:spacing w:val="-2"/>
        </w:rPr>
        <w:t> </w:t>
      </w:r>
      <w:r>
        <w:rPr/>
        <w:t>Đàn,</w:t>
      </w:r>
      <w:r>
        <w:rPr>
          <w:spacing w:val="-5"/>
        </w:rPr>
        <w:t> </w:t>
      </w:r>
      <w:r>
        <w:rPr/>
        <w:t>Nghệ</w:t>
      </w:r>
      <w:r>
        <w:rPr>
          <w:spacing w:val="-5"/>
        </w:rPr>
        <w:t> An.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50" w:after="0"/>
        <w:ind w:left="948" w:right="0" w:hanging="281"/>
        <w:jc w:val="left"/>
        <w:rPr>
          <w:sz w:val="28"/>
        </w:rPr>
      </w:pPr>
      <w:r>
        <w:rPr>
          <w:sz w:val="28"/>
        </w:rPr>
        <w:t>Hậu</w:t>
      </w:r>
      <w:r>
        <w:rPr>
          <w:spacing w:val="-3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48" w:after="0"/>
        <w:ind w:left="829" w:right="0" w:hanging="162"/>
        <w:jc w:val="left"/>
        <w:rPr>
          <w:sz w:val="28"/>
        </w:rPr>
      </w:pPr>
      <w:r>
        <w:rPr>
          <w:sz w:val="28"/>
        </w:rPr>
        <w:t>Trả</w:t>
      </w:r>
      <w:r>
        <w:rPr>
          <w:spacing w:val="-11"/>
          <w:sz w:val="28"/>
        </w:rPr>
        <w:t> </w:t>
      </w:r>
      <w:r>
        <w:rPr>
          <w:sz w:val="28"/>
        </w:rPr>
        <w:t>lại</w:t>
      </w:r>
      <w:r>
        <w:rPr>
          <w:spacing w:val="-8"/>
          <w:sz w:val="28"/>
        </w:rPr>
        <w:t> </w:t>
      </w:r>
      <w:r>
        <w:rPr>
          <w:sz w:val="28"/>
        </w:rPr>
        <w:t>đơn</w:t>
      </w:r>
      <w:r>
        <w:rPr>
          <w:spacing w:val="-7"/>
          <w:sz w:val="28"/>
        </w:rPr>
        <w:t> </w:t>
      </w:r>
      <w:r>
        <w:rPr>
          <w:sz w:val="28"/>
        </w:rPr>
        <w:t>khởi</w:t>
      </w:r>
      <w:r>
        <w:rPr>
          <w:spacing w:val="-7"/>
          <w:sz w:val="28"/>
        </w:rPr>
        <w:t> </w:t>
      </w:r>
      <w:r>
        <w:rPr>
          <w:sz w:val="28"/>
        </w:rPr>
        <w:t>kiện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7"/>
          <w:sz w:val="28"/>
        </w:rPr>
        <w:t> </w:t>
      </w:r>
      <w:r>
        <w:rPr>
          <w:sz w:val="28"/>
        </w:rPr>
        <w:t>liệu,</w:t>
      </w:r>
      <w:r>
        <w:rPr>
          <w:spacing w:val="-7"/>
          <w:sz w:val="28"/>
        </w:rPr>
        <w:t> </w:t>
      </w:r>
      <w:r>
        <w:rPr>
          <w:sz w:val="28"/>
        </w:rPr>
        <w:t>chứng</w:t>
      </w:r>
      <w:r>
        <w:rPr>
          <w:spacing w:val="-5"/>
          <w:sz w:val="28"/>
        </w:rPr>
        <w:t> </w:t>
      </w:r>
      <w:r>
        <w:rPr>
          <w:sz w:val="28"/>
        </w:rPr>
        <w:t>cứ</w:t>
      </w:r>
      <w:r>
        <w:rPr>
          <w:spacing w:val="-9"/>
          <w:sz w:val="28"/>
        </w:rPr>
        <w:t> </w:t>
      </w:r>
      <w:r>
        <w:rPr>
          <w:sz w:val="28"/>
        </w:rPr>
        <w:t>kèm</w:t>
      </w:r>
      <w:r>
        <w:rPr>
          <w:spacing w:val="-8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cho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Nguyễn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Thị</w:t>
      </w:r>
    </w:p>
    <w:p>
      <w:pPr>
        <w:pStyle w:val="BodyText"/>
        <w:spacing w:line="276" w:lineRule="auto" w:before="47"/>
        <w:ind w:right="48"/>
      </w:pPr>
      <w:r>
        <w:rPr/>
        <w:t>N.L. Chị Nguyễn Thị N.L có quyền khởi kiện lại vụ án theo quy định tại khoản 1 Điều 218 Bộ luật tố tụng dân sự và các quy định pháp luật khác.</w:t>
      </w:r>
    </w:p>
    <w:p>
      <w:pPr>
        <w:pStyle w:val="BodyText"/>
        <w:spacing w:line="276" w:lineRule="auto" w:before="1"/>
        <w:ind w:right="118" w:firstLine="566"/>
        <w:jc w:val="both"/>
      </w:pPr>
      <w:r>
        <w:rPr/>
        <w:t>-</w:t>
      </w:r>
      <w:r>
        <w:rPr>
          <w:spacing w:val="-3"/>
        </w:rPr>
        <w:t> </w:t>
      </w:r>
      <w:r>
        <w:rPr/>
        <w:t>Về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phí:</w:t>
      </w:r>
      <w:r>
        <w:rPr>
          <w:spacing w:val="-1"/>
        </w:rPr>
        <w:t> </w:t>
      </w:r>
      <w:r>
        <w:rPr/>
        <w:t>Hoàn</w:t>
      </w:r>
      <w:r>
        <w:rPr>
          <w:spacing w:val="-1"/>
        </w:rPr>
        <w:t> </w:t>
      </w:r>
      <w:r>
        <w:rPr/>
        <w:t>trả</w:t>
      </w:r>
      <w:r>
        <w:rPr>
          <w:spacing w:val="-4"/>
        </w:rPr>
        <w:t> </w:t>
      </w:r>
      <w:r>
        <w:rPr/>
        <w:t>cho</w:t>
      </w:r>
      <w:r>
        <w:rPr>
          <w:spacing w:val="-1"/>
        </w:rPr>
        <w:t> </w:t>
      </w:r>
      <w:r>
        <w:rPr/>
        <w:t>chị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 N.L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300.000 đồng</w:t>
      </w:r>
      <w:r>
        <w:rPr>
          <w:spacing w:val="-1"/>
        </w:rPr>
        <w:t> </w:t>
      </w:r>
      <w:r>
        <w:rPr/>
        <w:t>(Ba</w:t>
      </w:r>
      <w:r>
        <w:rPr>
          <w:spacing w:val="-2"/>
        </w:rPr>
        <w:t> </w:t>
      </w:r>
      <w:r>
        <w:rPr/>
        <w:t>trăm nghìn</w:t>
      </w:r>
      <w:r>
        <w:rPr>
          <w:spacing w:val="-15"/>
        </w:rPr>
        <w:t> </w:t>
      </w:r>
      <w:r>
        <w:rPr/>
        <w:t>đồng)</w:t>
      </w:r>
      <w:r>
        <w:rPr>
          <w:spacing w:val="-16"/>
        </w:rPr>
        <w:t> </w:t>
      </w:r>
      <w:r>
        <w:rPr/>
        <w:t>đã</w:t>
      </w:r>
      <w:r>
        <w:rPr>
          <w:spacing w:val="-16"/>
        </w:rPr>
        <w:t> </w:t>
      </w:r>
      <w:r>
        <w:rPr/>
        <w:t>nộp</w:t>
      </w:r>
      <w:r>
        <w:rPr>
          <w:spacing w:val="-15"/>
        </w:rPr>
        <w:t> </w:t>
      </w:r>
      <w:r>
        <w:rPr/>
        <w:t>tạm</w:t>
      </w:r>
      <w:r>
        <w:rPr>
          <w:spacing w:val="-16"/>
        </w:rPr>
        <w:t> </w:t>
      </w:r>
      <w:r>
        <w:rPr/>
        <w:t>ứng</w:t>
      </w:r>
      <w:r>
        <w:rPr>
          <w:spacing w:val="-13"/>
        </w:rPr>
        <w:t> </w:t>
      </w:r>
      <w:r>
        <w:rPr/>
        <w:t>án</w:t>
      </w:r>
      <w:r>
        <w:rPr>
          <w:spacing w:val="-15"/>
        </w:rPr>
        <w:t> </w:t>
      </w:r>
      <w:r>
        <w:rPr/>
        <w:t>phí</w:t>
      </w:r>
      <w:r>
        <w:rPr>
          <w:spacing w:val="-15"/>
        </w:rPr>
        <w:t> </w:t>
      </w:r>
      <w:r>
        <w:rPr/>
        <w:t>theo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lai</w:t>
      </w:r>
      <w:r>
        <w:rPr>
          <w:spacing w:val="-15"/>
        </w:rPr>
        <w:t> </w:t>
      </w:r>
      <w:r>
        <w:rPr/>
        <w:t>thu</w:t>
      </w:r>
      <w:r>
        <w:rPr>
          <w:spacing w:val="-15"/>
        </w:rPr>
        <w:t> </w:t>
      </w:r>
      <w:r>
        <w:rPr/>
        <w:t>tiền</w:t>
      </w:r>
      <w:r>
        <w:rPr>
          <w:spacing w:val="-15"/>
        </w:rPr>
        <w:t> </w:t>
      </w:r>
      <w:r>
        <w:rPr/>
        <w:t>tạm</w:t>
      </w:r>
      <w:r>
        <w:rPr>
          <w:spacing w:val="-16"/>
        </w:rPr>
        <w:t> </w:t>
      </w:r>
      <w:r>
        <w:rPr/>
        <w:t>ứng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phí</w:t>
      </w:r>
      <w:r>
        <w:rPr>
          <w:spacing w:val="-15"/>
        </w:rPr>
        <w:t> </w:t>
      </w:r>
      <w:r>
        <w:rPr/>
        <w:t>số</w:t>
      </w:r>
      <w:r>
        <w:rPr>
          <w:spacing w:val="-15"/>
        </w:rPr>
        <w:t> </w:t>
      </w:r>
      <w:r>
        <w:rPr/>
        <w:t>0004818 ngày 11 tháng 11 năm 2022 tại Chi cục Thi hành án dân sự huyện Nam Đàn.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76" w:lineRule="auto" w:before="1" w:after="0"/>
        <w:ind w:left="102" w:right="114" w:firstLine="566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6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quyền</w:t>
      </w:r>
      <w:r>
        <w:rPr>
          <w:spacing w:val="-16"/>
          <w:sz w:val="28"/>
        </w:rPr>
        <w:t> </w:t>
      </w:r>
      <w:r>
        <w:rPr>
          <w:sz w:val="28"/>
        </w:rPr>
        <w:t>kháng</w:t>
      </w:r>
      <w:r>
        <w:rPr>
          <w:spacing w:val="-16"/>
          <w:sz w:val="28"/>
        </w:rPr>
        <w:t> </w:t>
      </w:r>
      <w:r>
        <w:rPr>
          <w:sz w:val="28"/>
        </w:rPr>
        <w:t>cáo,</w:t>
      </w:r>
      <w:r>
        <w:rPr>
          <w:spacing w:val="-15"/>
          <w:sz w:val="28"/>
        </w:rPr>
        <w:t> </w:t>
      </w:r>
      <w:r>
        <w:rPr>
          <w:sz w:val="28"/>
        </w:rPr>
        <w:t>Viện</w:t>
      </w:r>
      <w:r>
        <w:rPr>
          <w:spacing w:val="-16"/>
          <w:sz w:val="28"/>
        </w:rPr>
        <w:t> </w:t>
      </w:r>
      <w:r>
        <w:rPr>
          <w:sz w:val="28"/>
        </w:rPr>
        <w:t>kiểm</w:t>
      </w:r>
      <w:r>
        <w:rPr>
          <w:spacing w:val="-15"/>
          <w:sz w:val="28"/>
        </w:rPr>
        <w:t> </w:t>
      </w:r>
      <w:r>
        <w:rPr>
          <w:sz w:val="28"/>
        </w:rPr>
        <w:t>sát</w:t>
      </w:r>
      <w:r>
        <w:rPr>
          <w:spacing w:val="-16"/>
          <w:sz w:val="28"/>
        </w:rPr>
        <w:t> </w:t>
      </w:r>
      <w:r>
        <w:rPr>
          <w:sz w:val="28"/>
        </w:rPr>
        <w:t>cùng</w:t>
      </w:r>
      <w:r>
        <w:rPr>
          <w:spacing w:val="-16"/>
          <w:sz w:val="28"/>
        </w:rPr>
        <w:t> </w:t>
      </w:r>
      <w:r>
        <w:rPr>
          <w:sz w:val="28"/>
        </w:rPr>
        <w:t>cấp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quyền</w:t>
      </w:r>
      <w:r>
        <w:rPr>
          <w:spacing w:val="-16"/>
          <w:sz w:val="28"/>
        </w:rPr>
        <w:t> </w:t>
      </w:r>
      <w:r>
        <w:rPr>
          <w:sz w:val="28"/>
        </w:rPr>
        <w:t>kháng</w:t>
      </w:r>
      <w:r>
        <w:rPr>
          <w:spacing w:val="-16"/>
          <w:sz w:val="28"/>
        </w:rPr>
        <w:t> </w:t>
      </w:r>
      <w:r>
        <w:rPr>
          <w:sz w:val="28"/>
        </w:rPr>
        <w:t>nghị 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này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thời</w:t>
      </w:r>
      <w:r>
        <w:rPr>
          <w:spacing w:val="-3"/>
          <w:sz w:val="28"/>
        </w:rPr>
        <w:t> </w:t>
      </w:r>
      <w:r>
        <w:rPr>
          <w:sz w:val="28"/>
        </w:rPr>
        <w:t>hạn</w:t>
      </w:r>
      <w:r>
        <w:rPr>
          <w:spacing w:val="-3"/>
          <w:sz w:val="28"/>
        </w:rPr>
        <w:t> </w:t>
      </w:r>
      <w:r>
        <w:rPr>
          <w:sz w:val="28"/>
        </w:rPr>
        <w:t>07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quyết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hoặc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3"/>
          <w:sz w:val="28"/>
        </w:rPr>
        <w:t> </w:t>
      </w:r>
      <w:r>
        <w:rPr>
          <w:sz w:val="28"/>
        </w:rPr>
        <w:t>từ ngày quyết định được niêm yết theo quy định của Bộ luật Tố tụng dân sự.</w:t>
      </w:r>
    </w:p>
    <w:p>
      <w:pPr>
        <w:pStyle w:val="BodyText"/>
        <w:spacing w:before="5"/>
        <w:ind w:left="0"/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1"/>
        <w:gridCol w:w="3395"/>
      </w:tblGrid>
      <w:tr>
        <w:trPr>
          <w:trHeight w:val="2298" w:hRule="atLeast"/>
        </w:trPr>
        <w:tc>
          <w:tcPr>
            <w:tcW w:w="457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Nghệ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Đàn;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 </w:t>
            </w:r>
            <w:r>
              <w:rPr>
                <w:spacing w:val="-4"/>
                <w:sz w:val="22"/>
              </w:rPr>
              <w:t>Đàn;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395" w:type="dxa"/>
          </w:tcPr>
          <w:p>
            <w:pPr>
              <w:pStyle w:val="TableParagraph"/>
              <w:spacing w:line="289" w:lineRule="exact"/>
              <w:ind w:left="1351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line="302" w:lineRule="exact" w:before="1"/>
              <w:ind w:left="1356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Khắc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Chiến</w:t>
            </w:r>
          </w:p>
        </w:tc>
      </w:tr>
    </w:tbl>
    <w:sectPr>
      <w:type w:val="continuous"/>
      <w:pgSz w:w="11910" w:h="16850"/>
      <w:pgMar w:top="102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8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7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14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5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92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3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84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9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5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31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09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495" w:right="17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 Tran</dc:creator>
  <dcterms:created xsi:type="dcterms:W3CDTF">2023-04-24T10:30:28Z</dcterms:created>
  <dcterms:modified xsi:type="dcterms:W3CDTF">2023-04-24T10:30:28Z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