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5725"/>
      </w:tblGrid>
      <w:tr>
        <w:trPr>
          <w:trHeight w:val="1381" w:hRule="atLeast"/>
        </w:trPr>
        <w:tc>
          <w:tcPr>
            <w:tcW w:w="3518" w:type="dxa"/>
          </w:tcPr>
          <w:p>
            <w:pPr>
              <w:pStyle w:val="TableParagraph"/>
              <w:spacing w:after="62"/>
              <w:ind w:left="431" w:right="633" w:hanging="4"/>
              <w:rPr>
                <w:b/>
                <w:sz w:val="24"/>
              </w:rPr>
            </w:pPr>
            <w:r>
              <w:rPr>
                <w:b/>
                <w:sz w:val="24"/>
              </w:rPr>
              <w:t>TOÀ ÁN NHÂN DÂN QUẬN</w:t>
            </w:r>
            <w:r>
              <w:rPr>
                <w:b/>
                <w:spacing w:val="-12"/>
                <w:sz w:val="24"/>
              </w:rPr>
              <w:t> </w:t>
            </w:r>
            <w:r>
              <w:rPr>
                <w:b/>
                <w:sz w:val="24"/>
              </w:rPr>
              <w:t>NAM</w:t>
            </w:r>
            <w:r>
              <w:rPr>
                <w:b/>
                <w:spacing w:val="-14"/>
                <w:sz w:val="24"/>
              </w:rPr>
              <w:t> </w:t>
            </w:r>
            <w:r>
              <w:rPr>
                <w:b/>
                <w:sz w:val="24"/>
              </w:rPr>
              <w:t>TỪ</w:t>
            </w:r>
            <w:r>
              <w:rPr>
                <w:b/>
                <w:spacing w:val="-12"/>
                <w:sz w:val="24"/>
              </w:rPr>
              <w:t> </w:t>
            </w:r>
            <w:r>
              <w:rPr>
                <w:b/>
                <w:sz w:val="24"/>
              </w:rPr>
              <w:t>LIÊM THÀNH PHỐ HÀ NỘI</w:t>
            </w:r>
          </w:p>
          <w:p>
            <w:pPr>
              <w:pStyle w:val="TableParagraph"/>
              <w:spacing w:line="20" w:lineRule="exact"/>
              <w:ind w:left="728"/>
              <w:jc w:val="left"/>
              <w:rPr>
                <w:sz w:val="2"/>
              </w:rPr>
            </w:pPr>
            <w:r>
              <w:rPr>
                <w:sz w:val="2"/>
              </w:rPr>
              <w:pict>
                <v:group style="width:90pt;height:.75pt;mso-position-horizontal-relative:char;mso-position-vertical-relative:line" id="docshapegroup1" coordorigin="0,0" coordsize="1800,15">
                  <v:line style="position:absolute" from="0,8" to="1800,8" stroked="true" strokeweight=".75pt" strokecolor="#000000">
                    <v:stroke dashstyle="solid"/>
                  </v:line>
                </v:group>
              </w:pict>
            </w:r>
            <w:r>
              <w:rPr>
                <w:sz w:val="2"/>
              </w:rPr>
            </w:r>
          </w:p>
          <w:p>
            <w:pPr>
              <w:pStyle w:val="TableParagraph"/>
              <w:spacing w:line="302" w:lineRule="exact" w:before="149"/>
              <w:ind w:left="48" w:right="249"/>
              <w:rPr>
                <w:sz w:val="28"/>
              </w:rPr>
            </w:pPr>
            <w:r>
              <w:rPr>
                <w:sz w:val="28"/>
              </w:rPr>
              <w:t>Số:</w:t>
            </w:r>
            <w:r>
              <w:rPr>
                <w:spacing w:val="-16"/>
                <w:sz w:val="28"/>
              </w:rPr>
              <w:t> </w:t>
            </w:r>
            <w:r>
              <w:rPr>
                <w:sz w:val="28"/>
              </w:rPr>
              <w:t>576/2022/QĐST-</w:t>
            </w:r>
            <w:r>
              <w:rPr>
                <w:spacing w:val="-4"/>
                <w:sz w:val="28"/>
              </w:rPr>
              <w:t>HNGĐ</w:t>
            </w:r>
          </w:p>
        </w:tc>
        <w:tc>
          <w:tcPr>
            <w:tcW w:w="5725" w:type="dxa"/>
          </w:tcPr>
          <w:p>
            <w:pPr>
              <w:pStyle w:val="TableParagraph"/>
              <w:spacing w:line="289" w:lineRule="exact"/>
              <w:ind w:right="57"/>
              <w:rPr>
                <w:b/>
                <w:sz w:val="26"/>
              </w:rPr>
            </w:pPr>
            <w:r>
              <w:rPr>
                <w:b/>
                <w:sz w:val="26"/>
              </w:rPr>
              <w:t>CỘNG</w:t>
            </w:r>
            <w:r>
              <w:rPr>
                <w:b/>
                <w:spacing w:val="-7"/>
                <w:sz w:val="26"/>
              </w:rPr>
              <w:t> </w:t>
            </w:r>
            <w:r>
              <w:rPr>
                <w:b/>
                <w:sz w:val="26"/>
              </w:rPr>
              <w:t>HOÀ</w:t>
            </w:r>
            <w:r>
              <w:rPr>
                <w:b/>
                <w:spacing w:val="-7"/>
                <w:sz w:val="26"/>
              </w:rPr>
              <w:t> </w:t>
            </w:r>
            <w:r>
              <w:rPr>
                <w:b/>
                <w:sz w:val="26"/>
              </w:rPr>
              <w:t>XÃ</w:t>
            </w:r>
            <w:r>
              <w:rPr>
                <w:b/>
                <w:spacing w:val="-4"/>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19"/>
              <w:ind w:right="51"/>
              <w:rPr>
                <w:b/>
                <w:sz w:val="28"/>
              </w:rPr>
            </w:pPr>
            <w:r>
              <w:rPr>
                <w:b/>
                <w:sz w:val="28"/>
              </w:rPr>
              <w:t>Độ</w:t>
            </w:r>
            <w:r>
              <w:rPr>
                <w:b/>
                <w:spacing w:val="6"/>
                <w:position w:val="-9"/>
                <w:sz w:val="24"/>
                <w:u w:val="single"/>
              </w:rPr>
              <w:t> </w:t>
            </w:r>
            <w:r>
              <w:rPr>
                <w:b/>
                <w:sz w:val="28"/>
              </w:rPr>
              <w:t>c</w:t>
            </w:r>
            <w:r>
              <w:rPr>
                <w:b/>
                <w:spacing w:val="-10"/>
                <w:sz w:val="28"/>
              </w:rPr>
              <w:t> </w:t>
            </w:r>
            <w:r>
              <w:rPr>
                <w:b/>
                <w:sz w:val="28"/>
              </w:rPr>
              <w:t>lập</w:t>
            </w:r>
            <w:r>
              <w:rPr>
                <w:b/>
                <w:spacing w:val="-12"/>
                <w:sz w:val="28"/>
              </w:rPr>
              <w:t> </w:t>
            </w:r>
            <w:r>
              <w:rPr>
                <w:b/>
                <w:sz w:val="28"/>
              </w:rPr>
              <w:t>-</w:t>
            </w:r>
            <w:r>
              <w:rPr>
                <w:b/>
                <w:spacing w:val="-12"/>
                <w:sz w:val="28"/>
              </w:rPr>
              <w:t> </w:t>
            </w:r>
            <w:r>
              <w:rPr>
                <w:b/>
                <w:sz w:val="28"/>
              </w:rPr>
              <w:t>Tự</w:t>
            </w:r>
            <w:r>
              <w:rPr>
                <w:b/>
                <w:spacing w:val="-11"/>
                <w:sz w:val="28"/>
              </w:rPr>
              <w:t> </w:t>
            </w:r>
            <w:r>
              <w:rPr>
                <w:b/>
                <w:sz w:val="28"/>
              </w:rPr>
              <w:t>do</w:t>
            </w:r>
            <w:r>
              <w:rPr>
                <w:b/>
                <w:spacing w:val="-10"/>
                <w:sz w:val="28"/>
              </w:rPr>
              <w:t> </w:t>
            </w:r>
            <w:r>
              <w:rPr>
                <w:b/>
                <w:sz w:val="28"/>
              </w:rPr>
              <w:t>-</w:t>
            </w:r>
            <w:r>
              <w:rPr>
                <w:b/>
                <w:spacing w:val="-12"/>
                <w:sz w:val="28"/>
              </w:rPr>
              <w:t> </w:t>
            </w:r>
            <w:r>
              <w:rPr>
                <w:b/>
                <w:sz w:val="28"/>
              </w:rPr>
              <w:t>Hạnh</w:t>
            </w:r>
            <w:r>
              <w:rPr>
                <w:b/>
                <w:spacing w:val="-11"/>
                <w:sz w:val="28"/>
              </w:rPr>
              <w:t> </w:t>
            </w:r>
            <w:r>
              <w:rPr>
                <w:b/>
                <w:spacing w:val="-4"/>
                <w:sz w:val="28"/>
              </w:rPr>
              <w:t>phúc</w:t>
            </w:r>
          </w:p>
          <w:p>
            <w:pPr>
              <w:pStyle w:val="TableParagraph"/>
              <w:spacing w:before="240"/>
              <w:ind w:right="56"/>
              <w:rPr>
                <w:i/>
                <w:sz w:val="28"/>
              </w:rPr>
            </w:pPr>
            <w:r>
              <w:rPr>
                <w:i/>
                <w:sz w:val="28"/>
              </w:rPr>
              <w:t>Nam</w:t>
            </w:r>
            <w:r>
              <w:rPr>
                <w:i/>
                <w:spacing w:val="-2"/>
                <w:sz w:val="28"/>
              </w:rPr>
              <w:t> </w:t>
            </w:r>
            <w:r>
              <w:rPr>
                <w:i/>
                <w:sz w:val="28"/>
              </w:rPr>
              <w:t>Từ</w:t>
            </w:r>
            <w:r>
              <w:rPr>
                <w:i/>
                <w:spacing w:val="-2"/>
                <w:sz w:val="28"/>
              </w:rPr>
              <w:t> </w:t>
            </w:r>
            <w:r>
              <w:rPr>
                <w:i/>
                <w:sz w:val="28"/>
              </w:rPr>
              <w:t>Liêm,</w:t>
            </w:r>
            <w:r>
              <w:rPr>
                <w:i/>
                <w:spacing w:val="-7"/>
                <w:sz w:val="28"/>
              </w:rPr>
              <w:t> </w:t>
            </w:r>
            <w:r>
              <w:rPr>
                <w:i/>
                <w:sz w:val="28"/>
              </w:rPr>
              <w:t>ngày</w:t>
            </w:r>
            <w:r>
              <w:rPr>
                <w:i/>
                <w:spacing w:val="-4"/>
                <w:sz w:val="28"/>
              </w:rPr>
              <w:t> </w:t>
            </w:r>
            <w:r>
              <w:rPr>
                <w:i/>
                <w:sz w:val="28"/>
              </w:rPr>
              <w:t>30</w:t>
            </w:r>
            <w:r>
              <w:rPr>
                <w:i/>
                <w:spacing w:val="-1"/>
                <w:sz w:val="28"/>
              </w:rPr>
              <w:t> </w:t>
            </w:r>
            <w:r>
              <w:rPr>
                <w:i/>
                <w:sz w:val="28"/>
              </w:rPr>
              <w:t>tháng</w:t>
            </w:r>
            <w:r>
              <w:rPr>
                <w:i/>
                <w:spacing w:val="-3"/>
                <w:sz w:val="28"/>
              </w:rPr>
              <w:t> </w:t>
            </w:r>
            <w:r>
              <w:rPr>
                <w:i/>
                <w:sz w:val="28"/>
              </w:rPr>
              <w:t>11</w:t>
            </w:r>
            <w:r>
              <w:rPr>
                <w:i/>
                <w:spacing w:val="-2"/>
                <w:sz w:val="28"/>
              </w:rPr>
              <w:t> </w:t>
            </w:r>
            <w:r>
              <w:rPr>
                <w:i/>
                <w:sz w:val="28"/>
              </w:rPr>
              <w:t>năm</w:t>
            </w:r>
            <w:r>
              <w:rPr>
                <w:i/>
                <w:spacing w:val="-1"/>
                <w:sz w:val="28"/>
              </w:rPr>
              <w:t> </w:t>
            </w:r>
            <w:r>
              <w:rPr>
                <w:i/>
                <w:spacing w:val="-4"/>
                <w:sz w:val="28"/>
              </w:rPr>
              <w:t>2022</w:t>
            </w:r>
          </w:p>
        </w:tc>
      </w:tr>
    </w:tbl>
    <w:p>
      <w:pPr>
        <w:pStyle w:val="BodyText"/>
        <w:spacing w:before="5"/>
        <w:ind w:left="0" w:firstLine="0"/>
        <w:jc w:val="left"/>
        <w:rPr>
          <w:sz w:val="23"/>
        </w:rPr>
      </w:pPr>
    </w:p>
    <w:p>
      <w:pPr>
        <w:spacing w:before="89"/>
        <w:ind w:left="1275" w:right="1326" w:firstLine="0"/>
        <w:jc w:val="center"/>
        <w:rPr>
          <w:b/>
          <w:sz w:val="28"/>
        </w:rPr>
      </w:pPr>
      <w:r>
        <w:rPr>
          <w:b/>
          <w:sz w:val="28"/>
        </w:rPr>
        <w:t>QUYẾT</w:t>
      </w:r>
      <w:r>
        <w:rPr>
          <w:b/>
          <w:spacing w:val="-7"/>
          <w:sz w:val="28"/>
        </w:rPr>
        <w:t> </w:t>
      </w:r>
      <w:r>
        <w:rPr>
          <w:b/>
          <w:spacing w:val="-4"/>
          <w:sz w:val="28"/>
        </w:rPr>
        <w:t>ĐỊNH</w:t>
      </w:r>
    </w:p>
    <w:p>
      <w:pPr>
        <w:spacing w:before="2"/>
        <w:ind w:left="1275" w:right="1326" w:firstLine="0"/>
        <w:jc w:val="center"/>
        <w:rPr>
          <w:b/>
          <w:sz w:val="28"/>
        </w:rPr>
      </w:pPr>
      <w:r>
        <w:rPr>
          <w:b/>
          <w:sz w:val="28"/>
        </w:rPr>
        <w:t>ĐÌNH</w:t>
      </w:r>
      <w:r>
        <w:rPr>
          <w:b/>
          <w:spacing w:val="-7"/>
          <w:sz w:val="28"/>
        </w:rPr>
        <w:t> </w:t>
      </w:r>
      <w:r>
        <w:rPr>
          <w:b/>
          <w:sz w:val="28"/>
        </w:rPr>
        <w:t>CHỈ</w:t>
      </w:r>
      <w:r>
        <w:rPr>
          <w:b/>
          <w:spacing w:val="-2"/>
          <w:sz w:val="28"/>
        </w:rPr>
        <w:t> </w:t>
      </w:r>
      <w:r>
        <w:rPr>
          <w:b/>
          <w:sz w:val="28"/>
        </w:rPr>
        <w:t>GIẢI</w:t>
      </w:r>
      <w:r>
        <w:rPr>
          <w:b/>
          <w:spacing w:val="-2"/>
          <w:sz w:val="28"/>
        </w:rPr>
        <w:t> </w:t>
      </w:r>
      <w:r>
        <w:rPr>
          <w:b/>
          <w:sz w:val="28"/>
        </w:rPr>
        <w:t>QUYẾT</w:t>
      </w:r>
      <w:r>
        <w:rPr>
          <w:b/>
          <w:spacing w:val="-4"/>
          <w:sz w:val="28"/>
        </w:rPr>
        <w:t> </w:t>
      </w:r>
      <w:r>
        <w:rPr>
          <w:b/>
          <w:sz w:val="28"/>
        </w:rPr>
        <w:t>VỤ</w:t>
      </w:r>
      <w:r>
        <w:rPr>
          <w:b/>
          <w:spacing w:val="-6"/>
          <w:sz w:val="28"/>
        </w:rPr>
        <w:t> </w:t>
      </w:r>
      <w:r>
        <w:rPr>
          <w:b/>
          <w:sz w:val="28"/>
        </w:rPr>
        <w:t>ÁN</w:t>
      </w:r>
      <w:r>
        <w:rPr>
          <w:b/>
          <w:spacing w:val="-1"/>
          <w:sz w:val="28"/>
        </w:rPr>
        <w:t> </w:t>
      </w:r>
      <w:r>
        <w:rPr>
          <w:b/>
          <w:sz w:val="28"/>
        </w:rPr>
        <w:t>HÔN</w:t>
      </w:r>
      <w:r>
        <w:rPr>
          <w:b/>
          <w:spacing w:val="-5"/>
          <w:sz w:val="28"/>
        </w:rPr>
        <w:t> </w:t>
      </w:r>
      <w:r>
        <w:rPr>
          <w:b/>
          <w:sz w:val="28"/>
        </w:rPr>
        <w:t>NHÂN</w:t>
      </w:r>
      <w:r>
        <w:rPr>
          <w:b/>
          <w:spacing w:val="-2"/>
          <w:sz w:val="28"/>
        </w:rPr>
        <w:t> </w:t>
      </w:r>
      <w:r>
        <w:rPr>
          <w:b/>
          <w:sz w:val="28"/>
        </w:rPr>
        <w:t>GIA</w:t>
      </w:r>
      <w:r>
        <w:rPr>
          <w:b/>
          <w:spacing w:val="-2"/>
          <w:sz w:val="28"/>
        </w:rPr>
        <w:t> </w:t>
      </w:r>
      <w:r>
        <w:rPr>
          <w:b/>
          <w:spacing w:val="-4"/>
          <w:sz w:val="28"/>
        </w:rPr>
        <w:t>ĐÌNH</w:t>
      </w:r>
    </w:p>
    <w:p>
      <w:pPr>
        <w:pStyle w:val="BodyText"/>
        <w:spacing w:before="240"/>
        <w:ind w:right="167"/>
      </w:pPr>
      <w:r>
        <w:rPr/>
        <w:t>Căn cứ vào các Điều 48, 217, 218, 219 và khoản 2 Điều 273 của Bộ luật Tố tụng dân sự;</w:t>
      </w:r>
    </w:p>
    <w:p>
      <w:pPr>
        <w:pStyle w:val="BodyText"/>
        <w:spacing w:before="119"/>
        <w:ind w:right="171"/>
      </w:pPr>
      <w:r>
        <w:rPr/>
        <w:t>Sau khi nghiên cứu hồ sơ vụ án hôn nhân gia đình sơ thẩm thụ lý số 575/2022/TLST-HNGĐ ngày 29/11/2022 về việc “Xin ly hôn”;</w:t>
      </w:r>
    </w:p>
    <w:p>
      <w:pPr>
        <w:pStyle w:val="BodyText"/>
        <w:spacing w:before="120"/>
        <w:ind w:right="168"/>
      </w:pPr>
      <w:r>
        <w:rPr/>
        <w:t>Xét thấy: Ngày 30/11/2022, nguyên đơn là anh Phùng Thanh T có đơn đề nghị rút toàn bộ yêu cầu khởi kiện. Xét việc rút toàn bộ yêu cầu khởi kiện là hoàn toàn tự nguyện, phù hợp với quy định tại điểm c khoản 1 Điều 217 Bộ luật tố tụng dân sự.</w:t>
      </w:r>
    </w:p>
    <w:p>
      <w:pPr>
        <w:spacing w:before="121"/>
        <w:ind w:left="1275" w:right="1326"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173" w:val="left" w:leader="none"/>
        </w:tabs>
        <w:spacing w:line="240" w:lineRule="auto" w:before="119" w:after="0"/>
        <w:ind w:left="118" w:right="168" w:firstLine="719"/>
        <w:jc w:val="both"/>
        <w:rPr>
          <w:sz w:val="28"/>
        </w:rPr>
      </w:pPr>
      <w:r>
        <w:rPr>
          <w:sz w:val="28"/>
        </w:rPr>
        <w:t>Đình chỉ việc giải quyết vụ án Hôn nhân gia đình sơ thẩm thụ lý số 575/2022/TLST-HNGĐ ngày 29/11/2022 về việc “Xin ly hôn” giữa:</w:t>
      </w:r>
    </w:p>
    <w:p>
      <w:pPr>
        <w:pStyle w:val="ListParagraph"/>
        <w:numPr>
          <w:ilvl w:val="1"/>
          <w:numId w:val="1"/>
        </w:numPr>
        <w:tabs>
          <w:tab w:pos="1041" w:val="left" w:leader="none"/>
        </w:tabs>
        <w:spacing w:line="240" w:lineRule="auto" w:before="0" w:after="0"/>
        <w:ind w:left="118" w:right="165" w:firstLine="719"/>
        <w:jc w:val="both"/>
        <w:rPr>
          <w:sz w:val="28"/>
        </w:rPr>
      </w:pPr>
      <w:r>
        <w:rPr>
          <w:b/>
          <w:sz w:val="28"/>
        </w:rPr>
        <w:t>Nguyên đơn: Anh Phùng Thanh T, sinh năm 1984; </w:t>
      </w:r>
      <w:r>
        <w:rPr>
          <w:sz w:val="28"/>
        </w:rPr>
        <w:t>ĐKHKTT: N, T, Bắc Ninh. Nơi cư trú: P2922 – HH3.1 Chung cư F, phường Đ, quận N, thành phố Hà Nội;</w:t>
      </w:r>
    </w:p>
    <w:p>
      <w:pPr>
        <w:pStyle w:val="ListParagraph"/>
        <w:numPr>
          <w:ilvl w:val="1"/>
          <w:numId w:val="1"/>
        </w:numPr>
        <w:tabs>
          <w:tab w:pos="1010" w:val="left" w:leader="none"/>
        </w:tabs>
        <w:spacing w:line="240" w:lineRule="auto" w:before="1" w:after="0"/>
        <w:ind w:left="118" w:right="167" w:firstLine="719"/>
        <w:jc w:val="both"/>
        <w:rPr>
          <w:sz w:val="28"/>
        </w:rPr>
      </w:pPr>
      <w:r>
        <w:rPr>
          <w:b/>
          <w:sz w:val="28"/>
        </w:rPr>
        <w:t>Bị đơn: Chị Nguyễn Thị Diệu L, sinh năm 1989; </w:t>
      </w:r>
      <w:r>
        <w:rPr>
          <w:sz w:val="28"/>
        </w:rPr>
        <w:t>ĐKHKTT: Căn C, Tòa H, Khu C, tổ dân phố T, phường Đ, quận N, thành phố Hà Nội. Nơi cư trú: Chung cư F, phường Đ, quận N, thành phố Hà Nội.</w:t>
      </w:r>
    </w:p>
    <w:p>
      <w:pPr>
        <w:pStyle w:val="ListParagraph"/>
        <w:numPr>
          <w:ilvl w:val="0"/>
          <w:numId w:val="1"/>
        </w:numPr>
        <w:tabs>
          <w:tab w:pos="1154" w:val="left" w:leader="none"/>
        </w:tabs>
        <w:spacing w:line="240" w:lineRule="auto" w:before="0" w:after="0"/>
        <w:ind w:left="118" w:right="167" w:firstLine="719"/>
        <w:jc w:val="both"/>
        <w:rPr>
          <w:sz w:val="28"/>
        </w:rPr>
      </w:pPr>
      <w:r>
        <w:rPr>
          <w:sz w:val="28"/>
        </w:rPr>
        <w:t>Hậu quả của việc đình chỉ giải quyết vụ án: Anh Phùng Thanh T được quyền khởi kiện lại vụ án theo quy định tại khoản 3 Điều 192 và điểm c khoản 1 Điều 217 Bộ luật tố tụng dân sự.</w:t>
      </w:r>
    </w:p>
    <w:p>
      <w:pPr>
        <w:pStyle w:val="BodyText"/>
        <w:ind w:right="168"/>
      </w:pPr>
      <w:r>
        <w:rPr/>
        <w:t>Về án phí: Hoàn trả cho anh Phùng Thanh T số tiền 300.000 (</w:t>
      </w:r>
      <w:r>
        <w:rPr>
          <w:i/>
        </w:rPr>
        <w:t>Bằng chữ: Ba</w:t>
      </w:r>
      <w:r>
        <w:rPr>
          <w:i/>
        </w:rPr>
        <w:t> trăm</w:t>
      </w:r>
      <w:r>
        <w:rPr>
          <w:i/>
          <w:spacing w:val="-1"/>
        </w:rPr>
        <w:t> </w:t>
      </w:r>
      <w:r>
        <w:rPr>
          <w:i/>
        </w:rPr>
        <w:t>nghìn</w:t>
      </w:r>
      <w:r>
        <w:rPr/>
        <w:t>)</w:t>
      </w:r>
      <w:r>
        <w:rPr>
          <w:spacing w:val="-2"/>
        </w:rPr>
        <w:t> </w:t>
      </w:r>
      <w:r>
        <w:rPr/>
        <w:t>đồng</w:t>
      </w:r>
      <w:r>
        <w:rPr>
          <w:spacing w:val="-1"/>
        </w:rPr>
        <w:t> </w:t>
      </w:r>
      <w:r>
        <w:rPr/>
        <w:t>tạm</w:t>
      </w:r>
      <w:r>
        <w:rPr>
          <w:spacing w:val="-3"/>
        </w:rPr>
        <w:t> </w:t>
      </w:r>
      <w:r>
        <w:rPr/>
        <w:t>ứng</w:t>
      </w:r>
      <w:r>
        <w:rPr>
          <w:spacing w:val="-1"/>
        </w:rPr>
        <w:t> </w:t>
      </w:r>
      <w:r>
        <w:rPr/>
        <w:t>án</w:t>
      </w:r>
      <w:r>
        <w:rPr>
          <w:spacing w:val="-2"/>
        </w:rPr>
        <w:t> </w:t>
      </w:r>
      <w:r>
        <w:rPr/>
        <w:t>phí</w:t>
      </w:r>
      <w:r>
        <w:rPr>
          <w:spacing w:val="-1"/>
        </w:rPr>
        <w:t> </w:t>
      </w:r>
      <w:r>
        <w:rPr/>
        <w:t>ly</w:t>
      </w:r>
      <w:r>
        <w:rPr>
          <w:spacing w:val="-4"/>
        </w:rPr>
        <w:t> </w:t>
      </w:r>
      <w:r>
        <w:rPr/>
        <w:t>hôn sơ</w:t>
      </w:r>
      <w:r>
        <w:rPr>
          <w:spacing w:val="-2"/>
        </w:rPr>
        <w:t> </w:t>
      </w:r>
      <w:r>
        <w:rPr/>
        <w:t>thẩm</w:t>
      </w:r>
      <w:r>
        <w:rPr>
          <w:spacing w:val="-2"/>
        </w:rPr>
        <w:t> </w:t>
      </w:r>
      <w:r>
        <w:rPr/>
        <w:t>anh</w:t>
      </w:r>
      <w:r>
        <w:rPr>
          <w:spacing w:val="-2"/>
        </w:rPr>
        <w:t> </w:t>
      </w:r>
      <w:r>
        <w:rPr/>
        <w:t>T</w:t>
      </w:r>
      <w:r>
        <w:rPr>
          <w:spacing w:val="-2"/>
        </w:rPr>
        <w:t> </w:t>
      </w:r>
      <w:r>
        <w:rPr/>
        <w:t>đã</w:t>
      </w:r>
      <w:r>
        <w:rPr>
          <w:spacing w:val="-2"/>
        </w:rPr>
        <w:t> </w:t>
      </w:r>
      <w:r>
        <w:rPr/>
        <w:t>nộp</w:t>
      </w:r>
      <w:r>
        <w:rPr>
          <w:spacing w:val="-1"/>
        </w:rPr>
        <w:t> </w:t>
      </w:r>
      <w:r>
        <w:rPr/>
        <w:t>tại</w:t>
      </w:r>
      <w:r>
        <w:rPr>
          <w:spacing w:val="-2"/>
        </w:rPr>
        <w:t> </w:t>
      </w:r>
      <w:r>
        <w:rPr/>
        <w:t>Chi</w:t>
      </w:r>
      <w:r>
        <w:rPr>
          <w:spacing w:val="-1"/>
        </w:rPr>
        <w:t> </w:t>
      </w:r>
      <w:r>
        <w:rPr/>
        <w:t>cục</w:t>
      </w:r>
      <w:r>
        <w:rPr>
          <w:spacing w:val="-2"/>
        </w:rPr>
        <w:t> </w:t>
      </w:r>
      <w:r>
        <w:rPr/>
        <w:t>Thi</w:t>
      </w:r>
      <w:r>
        <w:rPr>
          <w:spacing w:val="-3"/>
        </w:rPr>
        <w:t> </w:t>
      </w:r>
      <w:r>
        <w:rPr/>
        <w:t>hành án dân sự quận Nam Từ Liêm, thành phố Hà Nội theo Biên lai số AA/2020/0034865 ngày 28/11/2022.</w:t>
      </w:r>
    </w:p>
    <w:p>
      <w:pPr>
        <w:pStyle w:val="ListParagraph"/>
        <w:numPr>
          <w:ilvl w:val="0"/>
          <w:numId w:val="1"/>
        </w:numPr>
        <w:tabs>
          <w:tab w:pos="1144" w:val="left" w:leader="none"/>
        </w:tabs>
        <w:spacing w:line="240" w:lineRule="auto" w:before="0" w:after="0"/>
        <w:ind w:left="118" w:right="175" w:firstLine="719"/>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11"/>
        <w:ind w:left="0" w:firstLine="0"/>
        <w:jc w:val="left"/>
        <w:rPr>
          <w:sz w:val="18"/>
        </w:rPr>
      </w:pPr>
    </w:p>
    <w:p>
      <w:pPr>
        <w:spacing w:after="0"/>
        <w:jc w:val="left"/>
        <w:rPr>
          <w:sz w:val="18"/>
        </w:rPr>
        <w:sectPr>
          <w:type w:val="continuous"/>
          <w:pgSz w:w="11910" w:h="16850"/>
          <w:pgMar w:top="840" w:bottom="280" w:left="1300" w:right="960"/>
        </w:sectPr>
      </w:pPr>
    </w:p>
    <w:p>
      <w:pPr>
        <w:spacing w:before="192"/>
        <w:ind w:left="178" w:right="0" w:firstLine="0"/>
        <w:jc w:val="left"/>
        <w:rPr>
          <w:b/>
          <w:sz w:val="22"/>
        </w:rPr>
      </w:pPr>
      <w:r>
        <w:rPr>
          <w:b/>
          <w:sz w:val="22"/>
          <w:u w:val="single"/>
        </w:rPr>
        <w:t>Nơi</w:t>
      </w:r>
      <w:r>
        <w:rPr>
          <w:b/>
          <w:spacing w:val="-1"/>
          <w:sz w:val="22"/>
          <w:u w:val="single"/>
        </w:rPr>
        <w:t> </w:t>
      </w:r>
      <w:r>
        <w:rPr>
          <w:b/>
          <w:spacing w:val="-2"/>
          <w:sz w:val="22"/>
          <w:u w:val="single"/>
        </w:rPr>
        <w:t>nhận:</w:t>
      </w:r>
    </w:p>
    <w:p>
      <w:pPr>
        <w:pStyle w:val="ListParagraph"/>
        <w:numPr>
          <w:ilvl w:val="0"/>
          <w:numId w:val="2"/>
        </w:numPr>
        <w:tabs>
          <w:tab w:pos="477" w:val="left" w:leader="none"/>
        </w:tabs>
        <w:spacing w:line="240" w:lineRule="auto" w:before="17" w:after="0"/>
        <w:ind w:left="476" w:right="0" w:hanging="119"/>
        <w:jc w:val="left"/>
        <w:rPr>
          <w:i/>
          <w:sz w:val="20"/>
        </w:rPr>
      </w:pPr>
      <w:r>
        <w:rPr>
          <w:i/>
          <w:sz w:val="20"/>
        </w:rPr>
        <w:t>Các</w:t>
      </w:r>
      <w:r>
        <w:rPr>
          <w:i/>
          <w:spacing w:val="-5"/>
          <w:sz w:val="20"/>
        </w:rPr>
        <w:t> </w:t>
      </w:r>
      <w:r>
        <w:rPr>
          <w:i/>
          <w:sz w:val="20"/>
        </w:rPr>
        <w:t>đương</w:t>
      </w:r>
      <w:r>
        <w:rPr>
          <w:i/>
          <w:spacing w:val="-4"/>
          <w:sz w:val="20"/>
        </w:rPr>
        <w:t> </w:t>
      </w:r>
      <w:r>
        <w:rPr>
          <w:i/>
          <w:spacing w:val="-5"/>
          <w:sz w:val="20"/>
        </w:rPr>
        <w:t>sự</w:t>
      </w:r>
    </w:p>
    <w:p>
      <w:pPr>
        <w:pStyle w:val="ListParagraph"/>
        <w:numPr>
          <w:ilvl w:val="0"/>
          <w:numId w:val="2"/>
        </w:numPr>
        <w:tabs>
          <w:tab w:pos="477" w:val="left" w:leader="none"/>
        </w:tabs>
        <w:spacing w:line="240" w:lineRule="auto" w:before="1" w:after="0"/>
        <w:ind w:left="476" w:right="0" w:hanging="119"/>
        <w:jc w:val="left"/>
        <w:rPr>
          <w:i/>
          <w:sz w:val="20"/>
        </w:rPr>
      </w:pPr>
      <w:r>
        <w:rPr>
          <w:i/>
          <w:sz w:val="20"/>
        </w:rPr>
        <w:t>TAND</w:t>
      </w:r>
      <w:r>
        <w:rPr>
          <w:i/>
          <w:spacing w:val="-5"/>
          <w:sz w:val="20"/>
        </w:rPr>
        <w:t> </w:t>
      </w:r>
      <w:r>
        <w:rPr>
          <w:i/>
          <w:sz w:val="20"/>
        </w:rPr>
        <w:t>TP</w:t>
      </w:r>
      <w:r>
        <w:rPr>
          <w:i/>
          <w:spacing w:val="-3"/>
          <w:sz w:val="20"/>
        </w:rPr>
        <w:t> </w:t>
      </w:r>
      <w:r>
        <w:rPr>
          <w:i/>
          <w:sz w:val="20"/>
        </w:rPr>
        <w:t>Hà</w:t>
      </w:r>
      <w:r>
        <w:rPr>
          <w:i/>
          <w:spacing w:val="-2"/>
          <w:sz w:val="20"/>
        </w:rPr>
        <w:t> </w:t>
      </w:r>
      <w:r>
        <w:rPr>
          <w:i/>
          <w:spacing w:val="-5"/>
          <w:sz w:val="20"/>
        </w:rPr>
        <w:t>Nội</w:t>
      </w:r>
    </w:p>
    <w:p>
      <w:pPr>
        <w:pStyle w:val="ListParagraph"/>
        <w:numPr>
          <w:ilvl w:val="0"/>
          <w:numId w:val="2"/>
        </w:numPr>
        <w:tabs>
          <w:tab w:pos="477" w:val="left" w:leader="none"/>
        </w:tabs>
        <w:spacing w:line="240" w:lineRule="auto" w:before="0" w:after="0"/>
        <w:ind w:left="476" w:right="0" w:hanging="119"/>
        <w:jc w:val="left"/>
        <w:rPr>
          <w:i/>
          <w:sz w:val="20"/>
        </w:rPr>
      </w:pPr>
      <w:r>
        <w:rPr>
          <w:i/>
          <w:sz w:val="20"/>
        </w:rPr>
        <w:t>VKSND</w:t>
      </w:r>
      <w:r>
        <w:rPr>
          <w:i/>
          <w:spacing w:val="-6"/>
          <w:sz w:val="20"/>
        </w:rPr>
        <w:t> </w:t>
      </w:r>
      <w:r>
        <w:rPr>
          <w:i/>
          <w:sz w:val="20"/>
        </w:rPr>
        <w:t>quận</w:t>
      </w:r>
      <w:r>
        <w:rPr>
          <w:i/>
          <w:spacing w:val="-4"/>
          <w:sz w:val="20"/>
        </w:rPr>
        <w:t> </w:t>
      </w:r>
      <w:r>
        <w:rPr>
          <w:i/>
          <w:sz w:val="20"/>
        </w:rPr>
        <w:t>NamTừ</w:t>
      </w:r>
      <w:r>
        <w:rPr>
          <w:i/>
          <w:spacing w:val="-5"/>
          <w:sz w:val="20"/>
        </w:rPr>
        <w:t> </w:t>
      </w:r>
      <w:r>
        <w:rPr>
          <w:i/>
          <w:spacing w:val="-2"/>
          <w:sz w:val="20"/>
        </w:rPr>
        <w:t>Liêm;</w:t>
      </w:r>
    </w:p>
    <w:p>
      <w:pPr>
        <w:spacing w:before="1"/>
        <w:ind w:left="358" w:right="0" w:firstLine="0"/>
        <w:jc w:val="left"/>
        <w:rPr>
          <w:i/>
          <w:sz w:val="20"/>
        </w:rPr>
      </w:pPr>
      <w:r>
        <w:rPr>
          <w:i/>
          <w:sz w:val="20"/>
        </w:rPr>
        <w:t>-VKSND</w:t>
      </w:r>
      <w:r>
        <w:rPr>
          <w:i/>
          <w:spacing w:val="-5"/>
          <w:sz w:val="20"/>
        </w:rPr>
        <w:t> </w:t>
      </w:r>
      <w:r>
        <w:rPr>
          <w:i/>
          <w:sz w:val="20"/>
        </w:rPr>
        <w:t>TP</w:t>
      </w:r>
      <w:r>
        <w:rPr>
          <w:i/>
          <w:spacing w:val="-4"/>
          <w:sz w:val="20"/>
        </w:rPr>
        <w:t> </w:t>
      </w:r>
      <w:r>
        <w:rPr>
          <w:i/>
          <w:sz w:val="20"/>
        </w:rPr>
        <w:t>Hà</w:t>
      </w:r>
      <w:r>
        <w:rPr>
          <w:i/>
          <w:spacing w:val="-3"/>
          <w:sz w:val="20"/>
        </w:rPr>
        <w:t> </w:t>
      </w:r>
      <w:r>
        <w:rPr>
          <w:i/>
          <w:spacing w:val="-4"/>
          <w:sz w:val="20"/>
        </w:rPr>
        <w:t>Nội;</w:t>
      </w:r>
    </w:p>
    <w:p>
      <w:pPr>
        <w:pStyle w:val="ListParagraph"/>
        <w:numPr>
          <w:ilvl w:val="0"/>
          <w:numId w:val="2"/>
        </w:numPr>
        <w:tabs>
          <w:tab w:pos="477" w:val="left" w:leader="none"/>
        </w:tabs>
        <w:spacing w:line="240" w:lineRule="auto" w:before="0" w:after="0"/>
        <w:ind w:left="476" w:right="0" w:hanging="119"/>
        <w:jc w:val="left"/>
        <w:rPr>
          <w:i/>
          <w:sz w:val="20"/>
        </w:rPr>
      </w:pPr>
      <w:r>
        <w:rPr>
          <w:i/>
          <w:sz w:val="20"/>
        </w:rPr>
        <w:t>Chi</w:t>
      </w:r>
      <w:r>
        <w:rPr>
          <w:i/>
          <w:spacing w:val="-5"/>
          <w:sz w:val="20"/>
        </w:rPr>
        <w:t> </w:t>
      </w:r>
      <w:r>
        <w:rPr>
          <w:i/>
          <w:sz w:val="20"/>
        </w:rPr>
        <w:t>cục</w:t>
      </w:r>
      <w:r>
        <w:rPr>
          <w:i/>
          <w:spacing w:val="-3"/>
          <w:sz w:val="20"/>
        </w:rPr>
        <w:t> </w:t>
      </w:r>
      <w:r>
        <w:rPr>
          <w:i/>
          <w:sz w:val="20"/>
        </w:rPr>
        <w:t>THADS</w:t>
      </w:r>
      <w:r>
        <w:rPr>
          <w:i/>
          <w:spacing w:val="-2"/>
          <w:sz w:val="20"/>
        </w:rPr>
        <w:t> </w:t>
      </w:r>
      <w:r>
        <w:rPr>
          <w:i/>
          <w:sz w:val="20"/>
        </w:rPr>
        <w:t>quận</w:t>
      </w:r>
      <w:r>
        <w:rPr>
          <w:i/>
          <w:spacing w:val="-3"/>
          <w:sz w:val="20"/>
        </w:rPr>
        <w:t> </w:t>
      </w:r>
      <w:r>
        <w:rPr>
          <w:i/>
          <w:sz w:val="20"/>
        </w:rPr>
        <w:t>Nam</w:t>
      </w:r>
      <w:r>
        <w:rPr>
          <w:i/>
          <w:spacing w:val="-3"/>
          <w:sz w:val="20"/>
        </w:rPr>
        <w:t> </w:t>
      </w:r>
      <w:r>
        <w:rPr>
          <w:i/>
          <w:sz w:val="20"/>
        </w:rPr>
        <w:t>Từ</w:t>
      </w:r>
      <w:r>
        <w:rPr>
          <w:i/>
          <w:spacing w:val="-4"/>
          <w:sz w:val="20"/>
        </w:rPr>
        <w:t> </w:t>
      </w:r>
      <w:r>
        <w:rPr>
          <w:i/>
          <w:spacing w:val="-2"/>
          <w:sz w:val="20"/>
        </w:rPr>
        <w:t>Liêm;</w:t>
      </w:r>
    </w:p>
    <w:p>
      <w:pPr>
        <w:pStyle w:val="ListParagraph"/>
        <w:numPr>
          <w:ilvl w:val="0"/>
          <w:numId w:val="2"/>
        </w:numPr>
        <w:tabs>
          <w:tab w:pos="477" w:val="left" w:leader="none"/>
        </w:tabs>
        <w:spacing w:line="240" w:lineRule="auto" w:before="0" w:after="0"/>
        <w:ind w:left="476" w:right="0" w:hanging="119"/>
        <w:jc w:val="left"/>
        <w:rPr>
          <w:i/>
          <w:sz w:val="20"/>
        </w:rPr>
      </w:pPr>
      <w:r>
        <w:rPr>
          <w:i/>
          <w:sz w:val="20"/>
        </w:rPr>
        <w:t>Lưu</w:t>
      </w:r>
      <w:r>
        <w:rPr>
          <w:i/>
          <w:spacing w:val="-3"/>
          <w:sz w:val="20"/>
        </w:rPr>
        <w:t> </w:t>
      </w:r>
      <w:r>
        <w:rPr>
          <w:i/>
          <w:sz w:val="20"/>
        </w:rPr>
        <w:t>hồ</w:t>
      </w:r>
      <w:r>
        <w:rPr>
          <w:i/>
          <w:spacing w:val="-3"/>
          <w:sz w:val="20"/>
        </w:rPr>
        <w:t> </w:t>
      </w:r>
      <w:r>
        <w:rPr>
          <w:i/>
          <w:spacing w:val="-5"/>
          <w:sz w:val="20"/>
        </w:rPr>
        <w:t>sơ</w:t>
      </w:r>
    </w:p>
    <w:p>
      <w:pPr>
        <w:spacing w:before="90"/>
        <w:ind w:left="326" w:right="2223" w:firstLine="0"/>
        <w:jc w:val="center"/>
        <w:rPr>
          <w:b/>
          <w:sz w:val="27"/>
        </w:rPr>
      </w:pPr>
      <w:r>
        <w:rPr/>
        <w:br w:type="column"/>
      </w:r>
      <w:r>
        <w:rPr>
          <w:b/>
          <w:sz w:val="27"/>
        </w:rPr>
        <w:t>THẨM</w:t>
      </w:r>
      <w:r>
        <w:rPr>
          <w:b/>
          <w:spacing w:val="-3"/>
          <w:sz w:val="27"/>
        </w:rPr>
        <w:t> </w:t>
      </w:r>
      <w:r>
        <w:rPr>
          <w:b/>
          <w:spacing w:val="-4"/>
          <w:sz w:val="27"/>
        </w:rPr>
        <w:t>PHÁN</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spacing w:before="227"/>
        <w:ind w:left="175" w:right="1983" w:firstLine="0"/>
        <w:jc w:val="center"/>
        <w:rPr>
          <w:b/>
          <w:sz w:val="28"/>
        </w:rPr>
      </w:pPr>
      <w:r>
        <w:rPr>
          <w:b/>
          <w:sz w:val="28"/>
        </w:rPr>
        <w:t>Chu</w:t>
      </w:r>
      <w:r>
        <w:rPr>
          <w:b/>
          <w:spacing w:val="-3"/>
          <w:sz w:val="28"/>
        </w:rPr>
        <w:t> </w:t>
      </w:r>
      <w:r>
        <w:rPr>
          <w:b/>
          <w:sz w:val="28"/>
        </w:rPr>
        <w:t>Thiện</w:t>
      </w:r>
      <w:r>
        <w:rPr>
          <w:b/>
          <w:spacing w:val="-2"/>
          <w:sz w:val="28"/>
        </w:rPr>
        <w:t> </w:t>
      </w:r>
      <w:r>
        <w:rPr>
          <w:b/>
          <w:spacing w:val="-4"/>
          <w:sz w:val="28"/>
        </w:rPr>
        <w:t>Nghĩa</w:t>
      </w:r>
    </w:p>
    <w:sectPr>
      <w:type w:val="continuous"/>
      <w:pgSz w:w="11910" w:h="16850"/>
      <w:pgMar w:top="840" w:bottom="280" w:left="1300" w:right="960"/>
      <w:cols w:num="2" w:equalWidth="0">
        <w:col w:w="3469" w:space="1937"/>
        <w:col w:w="424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76" w:hanging="118"/>
      </w:pPr>
      <w:rPr>
        <w:rFonts w:hint="default" w:ascii="Times New Roman" w:hAnsi="Times New Roman" w:eastAsia="Times New Roman" w:cs="Times New Roman"/>
        <w:b w:val="0"/>
        <w:bCs w:val="0"/>
        <w:i/>
        <w:iCs/>
        <w:w w:val="99"/>
        <w:sz w:val="20"/>
        <w:szCs w:val="20"/>
        <w:lang w:val="vi" w:eastAsia="en-US" w:bidi="ar-SA"/>
      </w:rPr>
    </w:lvl>
    <w:lvl w:ilvl="1">
      <w:start w:val="0"/>
      <w:numFmt w:val="bullet"/>
      <w:lvlText w:val="•"/>
      <w:lvlJc w:val="left"/>
      <w:pPr>
        <w:ind w:left="778" w:hanging="118"/>
      </w:pPr>
      <w:rPr>
        <w:rFonts w:hint="default"/>
        <w:lang w:val="vi" w:eastAsia="en-US" w:bidi="ar-SA"/>
      </w:rPr>
    </w:lvl>
    <w:lvl w:ilvl="2">
      <w:start w:val="0"/>
      <w:numFmt w:val="bullet"/>
      <w:lvlText w:val="•"/>
      <w:lvlJc w:val="left"/>
      <w:pPr>
        <w:ind w:left="1077" w:hanging="118"/>
      </w:pPr>
      <w:rPr>
        <w:rFonts w:hint="default"/>
        <w:lang w:val="vi" w:eastAsia="en-US" w:bidi="ar-SA"/>
      </w:rPr>
    </w:lvl>
    <w:lvl w:ilvl="3">
      <w:start w:val="0"/>
      <w:numFmt w:val="bullet"/>
      <w:lvlText w:val="•"/>
      <w:lvlJc w:val="left"/>
      <w:pPr>
        <w:ind w:left="1376" w:hanging="118"/>
      </w:pPr>
      <w:rPr>
        <w:rFonts w:hint="default"/>
        <w:lang w:val="vi" w:eastAsia="en-US" w:bidi="ar-SA"/>
      </w:rPr>
    </w:lvl>
    <w:lvl w:ilvl="4">
      <w:start w:val="0"/>
      <w:numFmt w:val="bullet"/>
      <w:lvlText w:val="•"/>
      <w:lvlJc w:val="left"/>
      <w:pPr>
        <w:ind w:left="1675" w:hanging="118"/>
      </w:pPr>
      <w:rPr>
        <w:rFonts w:hint="default"/>
        <w:lang w:val="vi" w:eastAsia="en-US" w:bidi="ar-SA"/>
      </w:rPr>
    </w:lvl>
    <w:lvl w:ilvl="5">
      <w:start w:val="0"/>
      <w:numFmt w:val="bullet"/>
      <w:lvlText w:val="•"/>
      <w:lvlJc w:val="left"/>
      <w:pPr>
        <w:ind w:left="1974" w:hanging="118"/>
      </w:pPr>
      <w:rPr>
        <w:rFonts w:hint="default"/>
        <w:lang w:val="vi" w:eastAsia="en-US" w:bidi="ar-SA"/>
      </w:rPr>
    </w:lvl>
    <w:lvl w:ilvl="6">
      <w:start w:val="0"/>
      <w:numFmt w:val="bullet"/>
      <w:lvlText w:val="•"/>
      <w:lvlJc w:val="left"/>
      <w:pPr>
        <w:ind w:left="2272" w:hanging="118"/>
      </w:pPr>
      <w:rPr>
        <w:rFonts w:hint="default"/>
        <w:lang w:val="vi" w:eastAsia="en-US" w:bidi="ar-SA"/>
      </w:rPr>
    </w:lvl>
    <w:lvl w:ilvl="7">
      <w:start w:val="0"/>
      <w:numFmt w:val="bullet"/>
      <w:lvlText w:val="•"/>
      <w:lvlJc w:val="left"/>
      <w:pPr>
        <w:ind w:left="2571" w:hanging="118"/>
      </w:pPr>
      <w:rPr>
        <w:rFonts w:hint="default"/>
        <w:lang w:val="vi" w:eastAsia="en-US" w:bidi="ar-SA"/>
      </w:rPr>
    </w:lvl>
    <w:lvl w:ilvl="8">
      <w:start w:val="0"/>
      <w:numFmt w:val="bullet"/>
      <w:lvlText w:val="•"/>
      <w:lvlJc w:val="left"/>
      <w:pPr>
        <w:ind w:left="2870" w:hanging="118"/>
      </w:pPr>
      <w:rPr>
        <w:rFonts w:hint="default"/>
        <w:lang w:val="vi" w:eastAsia="en-US" w:bidi="ar-SA"/>
      </w:rPr>
    </w:lvl>
  </w:abstractNum>
  <w:abstractNum w:abstractNumId="0">
    <w:multiLevelType w:val="hybridMultilevel"/>
    <w:lvl w:ilvl="0">
      <w:start w:val="1"/>
      <w:numFmt w:val="decimal"/>
      <w:lvlText w:val="%1."/>
      <w:lvlJc w:val="left"/>
      <w:pPr>
        <w:ind w:left="118" w:hanging="334"/>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202"/>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25" w:hanging="202"/>
      </w:pPr>
      <w:rPr>
        <w:rFonts w:hint="default"/>
        <w:lang w:val="vi" w:eastAsia="en-US" w:bidi="ar-SA"/>
      </w:rPr>
    </w:lvl>
    <w:lvl w:ilvl="3">
      <w:start w:val="0"/>
      <w:numFmt w:val="bullet"/>
      <w:lvlText w:val="•"/>
      <w:lvlJc w:val="left"/>
      <w:pPr>
        <w:ind w:left="2977" w:hanging="202"/>
      </w:pPr>
      <w:rPr>
        <w:rFonts w:hint="default"/>
        <w:lang w:val="vi" w:eastAsia="en-US" w:bidi="ar-SA"/>
      </w:rPr>
    </w:lvl>
    <w:lvl w:ilvl="4">
      <w:start w:val="0"/>
      <w:numFmt w:val="bullet"/>
      <w:lvlText w:val="•"/>
      <w:lvlJc w:val="left"/>
      <w:pPr>
        <w:ind w:left="3930" w:hanging="202"/>
      </w:pPr>
      <w:rPr>
        <w:rFonts w:hint="default"/>
        <w:lang w:val="vi" w:eastAsia="en-US" w:bidi="ar-SA"/>
      </w:rPr>
    </w:lvl>
    <w:lvl w:ilvl="5">
      <w:start w:val="0"/>
      <w:numFmt w:val="bullet"/>
      <w:lvlText w:val="•"/>
      <w:lvlJc w:val="left"/>
      <w:pPr>
        <w:ind w:left="4883" w:hanging="202"/>
      </w:pPr>
      <w:rPr>
        <w:rFonts w:hint="default"/>
        <w:lang w:val="vi" w:eastAsia="en-US" w:bidi="ar-SA"/>
      </w:rPr>
    </w:lvl>
    <w:lvl w:ilvl="6">
      <w:start w:val="0"/>
      <w:numFmt w:val="bullet"/>
      <w:lvlText w:val="•"/>
      <w:lvlJc w:val="left"/>
      <w:pPr>
        <w:ind w:left="5835" w:hanging="202"/>
      </w:pPr>
      <w:rPr>
        <w:rFonts w:hint="default"/>
        <w:lang w:val="vi" w:eastAsia="en-US" w:bidi="ar-SA"/>
      </w:rPr>
    </w:lvl>
    <w:lvl w:ilvl="7">
      <w:start w:val="0"/>
      <w:numFmt w:val="bullet"/>
      <w:lvlText w:val="•"/>
      <w:lvlJc w:val="left"/>
      <w:pPr>
        <w:ind w:left="6788" w:hanging="202"/>
      </w:pPr>
      <w:rPr>
        <w:rFonts w:hint="default"/>
        <w:lang w:val="vi" w:eastAsia="en-US" w:bidi="ar-SA"/>
      </w:rPr>
    </w:lvl>
    <w:lvl w:ilvl="8">
      <w:start w:val="0"/>
      <w:numFmt w:val="bullet"/>
      <w:lvlText w:val="•"/>
      <w:lvlJc w:val="left"/>
      <w:pPr>
        <w:ind w:left="7741" w:hanging="2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18" w:hanging="1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5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dcterms:created xsi:type="dcterms:W3CDTF">2023-04-24T10:15:15Z</dcterms:created>
  <dcterms:modified xsi:type="dcterms:W3CDTF">2023-04-24T10:15:15Z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