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gridCol w:w="5948"/>
      </w:tblGrid>
      <w:tr>
        <w:trPr>
          <w:trHeight w:val="1485" w:hRule="atLeast"/>
        </w:trPr>
        <w:tc>
          <w:tcPr>
            <w:tcW w:w="3380" w:type="dxa"/>
          </w:tcPr>
          <w:p>
            <w:pPr>
              <w:pStyle w:val="TableParagraph"/>
              <w:ind w:left="50" w:right="478"/>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L</w:t>
            </w:r>
          </w:p>
          <w:p>
            <w:pPr>
              <w:pStyle w:val="TableParagraph"/>
              <w:spacing w:after="35"/>
              <w:ind w:left="51" w:right="478"/>
              <w:jc w:val="center"/>
              <w:rPr>
                <w:b/>
                <w:sz w:val="26"/>
              </w:rPr>
            </w:pPr>
            <w:r>
              <w:rPr>
                <w:b/>
                <w:sz w:val="26"/>
              </w:rPr>
              <w:t>TỈNH</w:t>
            </w:r>
            <w:r>
              <w:rPr>
                <w:b/>
                <w:spacing w:val="-7"/>
                <w:sz w:val="26"/>
              </w:rPr>
              <w:t> </w:t>
            </w:r>
            <w:r>
              <w:rPr>
                <w:b/>
                <w:sz w:val="26"/>
              </w:rPr>
              <w:t>LAI</w:t>
            </w:r>
            <w:r>
              <w:rPr>
                <w:b/>
                <w:spacing w:val="-7"/>
                <w:sz w:val="26"/>
              </w:rPr>
              <w:t> </w:t>
            </w:r>
            <w:r>
              <w:rPr>
                <w:b/>
                <w:spacing w:val="-4"/>
                <w:sz w:val="26"/>
              </w:rPr>
              <w:t>CHÂU</w:t>
            </w:r>
          </w:p>
          <w:p>
            <w:pPr>
              <w:pStyle w:val="TableParagraph"/>
              <w:spacing w:line="20" w:lineRule="exact"/>
              <w:ind w:left="810"/>
              <w:rPr>
                <w:sz w:val="2"/>
              </w:rPr>
            </w:pPr>
            <w:r>
              <w:rPr>
                <w:sz w:val="2"/>
              </w:rPr>
              <w:pict>
                <v:group style="width:60.3pt;height:.75pt;mso-position-horizontal-relative:char;mso-position-vertical-relative:line" id="docshapegroup1" coordorigin="0,0" coordsize="1206,15">
                  <v:line style="position:absolute" from="0,8" to="1206,8" stroked="true" strokeweight=".75pt" strokecolor="#000000">
                    <v:stroke dashstyle="solid"/>
                  </v:line>
                </v:group>
              </w:pict>
            </w:r>
            <w:r>
              <w:rPr>
                <w:sz w:val="2"/>
              </w:rPr>
            </w:r>
          </w:p>
          <w:p>
            <w:pPr>
              <w:pStyle w:val="TableParagraph"/>
              <w:spacing w:line="279" w:lineRule="exact" w:before="234"/>
              <w:ind w:left="52" w:right="478"/>
              <w:jc w:val="center"/>
              <w:rPr>
                <w:sz w:val="26"/>
              </w:rPr>
            </w:pPr>
            <w:r>
              <w:rPr>
                <w:spacing w:val="-2"/>
                <w:sz w:val="26"/>
              </w:rPr>
              <w:t>Số:</w:t>
            </w:r>
            <w:r>
              <w:rPr>
                <w:spacing w:val="4"/>
                <w:sz w:val="26"/>
              </w:rPr>
              <w:t> </w:t>
            </w:r>
            <w:r>
              <w:rPr>
                <w:spacing w:val="-2"/>
                <w:sz w:val="26"/>
              </w:rPr>
              <w:t>04/2022/QĐST-</w:t>
            </w:r>
            <w:r>
              <w:rPr>
                <w:spacing w:val="-4"/>
                <w:sz w:val="26"/>
              </w:rPr>
              <w:t>HNGĐ</w:t>
            </w:r>
          </w:p>
        </w:tc>
        <w:tc>
          <w:tcPr>
            <w:tcW w:w="5948" w:type="dxa"/>
          </w:tcPr>
          <w:p>
            <w:pPr>
              <w:pStyle w:val="TableParagraph"/>
              <w:spacing w:line="286" w:lineRule="exact"/>
              <w:ind w:left="487" w:right="58"/>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0" w:lineRule="exact" w:after="23"/>
              <w:ind w:left="487" w:right="49"/>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p>
            <w:pPr>
              <w:pStyle w:val="TableParagraph"/>
              <w:spacing w:line="20" w:lineRule="exact"/>
              <w:ind w:left="1705"/>
              <w:rPr>
                <w:sz w:val="2"/>
              </w:rPr>
            </w:pPr>
            <w:r>
              <w:rPr>
                <w:sz w:val="2"/>
              </w:rPr>
              <w:pict>
                <v:group style="width:157.35pt;height:.75pt;mso-position-horizontal-relative:char;mso-position-vertical-relative:line" id="docshapegroup2" coordorigin="0,0" coordsize="3147,15">
                  <v:line style="position:absolute" from="0,8" to="3147,8" stroked="true" strokeweight=".75pt" strokecolor="#000000">
                    <v:stroke dashstyle="solid"/>
                  </v:line>
                </v:group>
              </w:pict>
            </w:r>
            <w:r>
              <w:rPr>
                <w:sz w:val="2"/>
              </w:rPr>
            </w:r>
          </w:p>
          <w:p>
            <w:pPr>
              <w:pStyle w:val="TableParagraph"/>
              <w:spacing w:before="261"/>
              <w:ind w:left="142" w:right="58"/>
              <w:jc w:val="center"/>
              <w:rPr>
                <w:i/>
                <w:sz w:val="26"/>
              </w:rPr>
            </w:pPr>
            <w:r>
              <w:rPr>
                <w:i/>
                <w:sz w:val="26"/>
              </w:rPr>
              <w:t>Thành</w:t>
            </w:r>
            <w:r>
              <w:rPr>
                <w:i/>
                <w:spacing w:val="-3"/>
                <w:sz w:val="26"/>
              </w:rPr>
              <w:t> </w:t>
            </w:r>
            <w:r>
              <w:rPr>
                <w:i/>
                <w:sz w:val="26"/>
              </w:rPr>
              <w:t>phố</w:t>
            </w:r>
            <w:r>
              <w:rPr>
                <w:i/>
                <w:spacing w:val="-5"/>
                <w:sz w:val="26"/>
              </w:rPr>
              <w:t> </w:t>
            </w:r>
            <w:r>
              <w:rPr>
                <w:i/>
                <w:sz w:val="26"/>
              </w:rPr>
              <w:t>L,</w:t>
            </w:r>
            <w:r>
              <w:rPr>
                <w:i/>
                <w:spacing w:val="-3"/>
                <w:sz w:val="26"/>
              </w:rPr>
              <w:t> </w:t>
            </w:r>
            <w:r>
              <w:rPr>
                <w:i/>
                <w:sz w:val="26"/>
              </w:rPr>
              <w:t>ngày</w:t>
            </w:r>
            <w:r>
              <w:rPr>
                <w:i/>
                <w:spacing w:val="-3"/>
                <w:sz w:val="26"/>
              </w:rPr>
              <w:t> </w:t>
            </w:r>
            <w:r>
              <w:rPr>
                <w:i/>
                <w:sz w:val="26"/>
              </w:rPr>
              <w:t>25</w:t>
            </w:r>
            <w:r>
              <w:rPr>
                <w:i/>
                <w:spacing w:val="-5"/>
                <w:sz w:val="26"/>
              </w:rPr>
              <w:t> </w:t>
            </w:r>
            <w:r>
              <w:rPr>
                <w:i/>
                <w:sz w:val="26"/>
              </w:rPr>
              <w:t>tháng</w:t>
            </w:r>
            <w:r>
              <w:rPr>
                <w:i/>
                <w:spacing w:val="-3"/>
                <w:sz w:val="26"/>
              </w:rPr>
              <w:t> </w:t>
            </w:r>
            <w:r>
              <w:rPr>
                <w:i/>
                <w:sz w:val="26"/>
              </w:rPr>
              <w:t>11</w:t>
            </w:r>
            <w:r>
              <w:rPr>
                <w:i/>
                <w:spacing w:val="57"/>
                <w:sz w:val="26"/>
              </w:rPr>
              <w:t> </w:t>
            </w:r>
            <w:r>
              <w:rPr>
                <w:i/>
                <w:sz w:val="26"/>
              </w:rPr>
              <w:t>năm</w:t>
            </w:r>
            <w:r>
              <w:rPr>
                <w:i/>
                <w:spacing w:val="-5"/>
                <w:sz w:val="26"/>
              </w:rPr>
              <w:t> </w:t>
            </w:r>
            <w:r>
              <w:rPr>
                <w:i/>
                <w:spacing w:val="-4"/>
                <w:sz w:val="26"/>
              </w:rPr>
              <w:t>2022</w:t>
            </w:r>
          </w:p>
        </w:tc>
      </w:tr>
    </w:tbl>
    <w:p>
      <w:pPr>
        <w:pStyle w:val="BodyText"/>
        <w:spacing w:before="9"/>
        <w:ind w:left="0"/>
        <w:rPr>
          <w:sz w:val="22"/>
        </w:rPr>
      </w:pPr>
    </w:p>
    <w:p>
      <w:pPr>
        <w:spacing w:line="322" w:lineRule="exact" w:before="89"/>
        <w:ind w:left="4430" w:right="0" w:firstLine="0"/>
        <w:jc w:val="left"/>
        <w:rPr>
          <w:b/>
          <w:sz w:val="28"/>
        </w:rPr>
      </w:pPr>
      <w:r>
        <w:rPr>
          <w:b/>
          <w:sz w:val="28"/>
        </w:rPr>
        <w:t>QUYẾT</w:t>
      </w:r>
      <w:r>
        <w:rPr>
          <w:b/>
          <w:spacing w:val="-6"/>
          <w:sz w:val="28"/>
        </w:rPr>
        <w:t> </w:t>
      </w:r>
      <w:r>
        <w:rPr>
          <w:b/>
          <w:spacing w:val="-4"/>
          <w:sz w:val="28"/>
        </w:rPr>
        <w:t>ĐỊNH</w:t>
      </w:r>
    </w:p>
    <w:p>
      <w:pPr>
        <w:spacing w:before="0"/>
        <w:ind w:left="2858" w:right="772" w:hanging="839"/>
        <w:jc w:val="left"/>
        <w:rPr>
          <w:b/>
          <w:sz w:val="28"/>
        </w:rPr>
      </w:pPr>
      <w:r>
        <w:rPr>
          <w:b/>
          <w:sz w:val="28"/>
        </w:rPr>
        <w:t>ĐÌNH</w:t>
      </w:r>
      <w:r>
        <w:rPr>
          <w:b/>
          <w:spacing w:val="-5"/>
          <w:sz w:val="28"/>
        </w:rPr>
        <w:t> </w:t>
      </w:r>
      <w:r>
        <w:rPr>
          <w:b/>
          <w:sz w:val="28"/>
        </w:rPr>
        <w:t>CHỈ</w:t>
      </w:r>
      <w:r>
        <w:rPr>
          <w:b/>
          <w:spacing w:val="-4"/>
          <w:sz w:val="28"/>
        </w:rPr>
        <w:t> </w:t>
      </w:r>
      <w:r>
        <w:rPr>
          <w:b/>
          <w:sz w:val="28"/>
        </w:rPr>
        <w:t>VIỆC</w:t>
      </w:r>
      <w:r>
        <w:rPr>
          <w:b/>
          <w:spacing w:val="-6"/>
          <w:sz w:val="28"/>
        </w:rPr>
        <w:t> </w:t>
      </w:r>
      <w:r>
        <w:rPr>
          <w:b/>
          <w:sz w:val="28"/>
        </w:rPr>
        <w:t>XÉT</w:t>
      </w:r>
      <w:r>
        <w:rPr>
          <w:b/>
          <w:spacing w:val="-5"/>
          <w:sz w:val="28"/>
        </w:rPr>
        <w:t> </w:t>
      </w:r>
      <w:r>
        <w:rPr>
          <w:b/>
          <w:sz w:val="28"/>
        </w:rPr>
        <w:t>ĐƠN</w:t>
      </w:r>
      <w:r>
        <w:rPr>
          <w:b/>
          <w:spacing w:val="-6"/>
          <w:sz w:val="28"/>
        </w:rPr>
        <w:t> </w:t>
      </w:r>
      <w:r>
        <w:rPr>
          <w:b/>
          <w:sz w:val="28"/>
        </w:rPr>
        <w:t>YÊU</w:t>
      </w:r>
      <w:r>
        <w:rPr>
          <w:b/>
          <w:spacing w:val="-4"/>
          <w:sz w:val="28"/>
        </w:rPr>
        <w:t> </w:t>
      </w:r>
      <w:r>
        <w:rPr>
          <w:b/>
          <w:sz w:val="28"/>
        </w:rPr>
        <w:t>CẦU</w:t>
      </w:r>
      <w:r>
        <w:rPr>
          <w:b/>
          <w:spacing w:val="-6"/>
          <w:sz w:val="28"/>
        </w:rPr>
        <w:t> </w:t>
      </w:r>
      <w:r>
        <w:rPr>
          <w:b/>
          <w:sz w:val="28"/>
        </w:rPr>
        <w:t>GIẢI</w:t>
      </w:r>
      <w:r>
        <w:rPr>
          <w:b/>
          <w:spacing w:val="-5"/>
          <w:sz w:val="28"/>
        </w:rPr>
        <w:t> </w:t>
      </w:r>
      <w:r>
        <w:rPr>
          <w:b/>
          <w:sz w:val="28"/>
        </w:rPr>
        <w:t>QUYẾT VIỆC HÔN NHÂN VÀ GIA ĐÌNH</w:t>
      </w:r>
    </w:p>
    <w:p>
      <w:pPr>
        <w:pStyle w:val="BodyText"/>
        <w:spacing w:before="1"/>
        <w:ind w:left="0"/>
        <w:rPr>
          <w:b/>
        </w:rPr>
      </w:pPr>
    </w:p>
    <w:p>
      <w:pPr>
        <w:spacing w:before="0"/>
        <w:ind w:left="2372" w:right="2456" w:firstLine="0"/>
        <w:jc w:val="center"/>
        <w:rPr>
          <w:b/>
          <w:sz w:val="28"/>
        </w:rPr>
      </w:pPr>
      <w:r>
        <w:rPr>
          <w:b/>
          <w:sz w:val="28"/>
        </w:rPr>
        <w:t>TAND</w:t>
      </w:r>
      <w:r>
        <w:rPr>
          <w:b/>
          <w:spacing w:val="-4"/>
          <w:sz w:val="28"/>
        </w:rPr>
        <w:t> </w:t>
      </w:r>
      <w:r>
        <w:rPr>
          <w:b/>
          <w:sz w:val="28"/>
        </w:rPr>
        <w:t>THÀNH</w:t>
      </w:r>
      <w:r>
        <w:rPr>
          <w:b/>
          <w:spacing w:val="-2"/>
          <w:sz w:val="28"/>
        </w:rPr>
        <w:t> </w:t>
      </w:r>
      <w:r>
        <w:rPr>
          <w:b/>
          <w:sz w:val="28"/>
        </w:rPr>
        <w:t>PHỐ</w:t>
      </w:r>
      <w:r>
        <w:rPr>
          <w:b/>
          <w:spacing w:val="-2"/>
          <w:sz w:val="28"/>
        </w:rPr>
        <w:t> </w:t>
      </w:r>
      <w:r>
        <w:rPr>
          <w:b/>
          <w:sz w:val="28"/>
        </w:rPr>
        <w:t>L,</w:t>
      </w:r>
      <w:r>
        <w:rPr>
          <w:b/>
          <w:spacing w:val="-3"/>
          <w:sz w:val="28"/>
        </w:rPr>
        <w:t> </w:t>
      </w:r>
      <w:r>
        <w:rPr>
          <w:b/>
          <w:sz w:val="28"/>
        </w:rPr>
        <w:t>TỈNH</w:t>
      </w:r>
      <w:r>
        <w:rPr>
          <w:b/>
          <w:spacing w:val="-2"/>
          <w:sz w:val="28"/>
        </w:rPr>
        <w:t> </w:t>
      </w:r>
      <w:r>
        <w:rPr>
          <w:b/>
          <w:sz w:val="28"/>
        </w:rPr>
        <w:t>LAI</w:t>
      </w:r>
      <w:r>
        <w:rPr>
          <w:b/>
          <w:spacing w:val="-1"/>
          <w:sz w:val="28"/>
        </w:rPr>
        <w:t> </w:t>
      </w:r>
      <w:r>
        <w:rPr>
          <w:b/>
          <w:spacing w:val="-4"/>
          <w:sz w:val="28"/>
        </w:rPr>
        <w:t>CHÂU</w:t>
      </w:r>
    </w:p>
    <w:p>
      <w:pPr>
        <w:pStyle w:val="BodyText"/>
        <w:spacing w:before="4"/>
        <w:ind w:left="0"/>
        <w:rPr>
          <w:b/>
          <w:sz w:val="27"/>
        </w:rPr>
      </w:pPr>
    </w:p>
    <w:p>
      <w:pPr>
        <w:spacing w:line="288" w:lineRule="auto" w:before="1"/>
        <w:ind w:left="160" w:right="241" w:firstLine="719"/>
        <w:jc w:val="both"/>
        <w:rPr>
          <w:sz w:val="28"/>
        </w:rPr>
      </w:pPr>
      <w:r>
        <w:rPr>
          <w:sz w:val="28"/>
        </w:rPr>
        <w:t>Sau khi nghiên cứu hồ sơ việc Hôn nhân và gia đình sơ thẩm thụ lý số 21/2022/TLST-HNGĐ ngày 17/11/2022 về việc yêu cầu Tòa án </w:t>
      </w:r>
      <w:r>
        <w:rPr>
          <w:i/>
          <w:sz w:val="28"/>
        </w:rPr>
        <w:t>“Công nhận thuận</w:t>
      </w:r>
      <w:r>
        <w:rPr>
          <w:i/>
          <w:sz w:val="28"/>
        </w:rPr>
        <w:t> tình ly hôn và sự thỏa thuận của các đương sự”</w:t>
      </w:r>
      <w:r>
        <w:rPr>
          <w:sz w:val="28"/>
        </w:rPr>
        <w:t>, gồm những người tham gia tố tụng sau đây:</w:t>
      </w:r>
    </w:p>
    <w:p>
      <w:pPr>
        <w:pStyle w:val="BodyText"/>
        <w:ind w:left="880"/>
      </w:pPr>
      <w:r>
        <w:rPr/>
        <w:t>Người</w:t>
      </w:r>
      <w:r>
        <w:rPr>
          <w:spacing w:val="-5"/>
        </w:rPr>
        <w:t> </w:t>
      </w:r>
      <w:r>
        <w:rPr/>
        <w:t>yêu</w:t>
      </w:r>
      <w:r>
        <w:rPr>
          <w:spacing w:val="-2"/>
        </w:rPr>
        <w:t> </w:t>
      </w:r>
      <w:r>
        <w:rPr/>
        <w:t>cầu</w:t>
      </w:r>
      <w:r>
        <w:rPr>
          <w:spacing w:val="-5"/>
        </w:rPr>
        <w:t> </w:t>
      </w:r>
      <w:r>
        <w:rPr/>
        <w:t>giải</w:t>
      </w:r>
      <w:r>
        <w:rPr>
          <w:spacing w:val="-5"/>
        </w:rPr>
        <w:t> </w:t>
      </w:r>
      <w:r>
        <w:rPr/>
        <w:t>quyết</w:t>
      </w:r>
      <w:r>
        <w:rPr>
          <w:spacing w:val="-2"/>
        </w:rPr>
        <w:t> </w:t>
      </w:r>
      <w:r>
        <w:rPr/>
        <w:t>việc Hôn</w:t>
      </w:r>
      <w:r>
        <w:rPr>
          <w:spacing w:val="-3"/>
        </w:rPr>
        <w:t> </w:t>
      </w:r>
      <w:r>
        <w:rPr/>
        <w:t>nhân</w:t>
      </w:r>
      <w:r>
        <w:rPr>
          <w:spacing w:val="-2"/>
        </w:rPr>
        <w:t> </w:t>
      </w:r>
      <w:r>
        <w:rPr/>
        <w:t>và</w:t>
      </w:r>
      <w:r>
        <w:rPr>
          <w:spacing w:val="-3"/>
        </w:rPr>
        <w:t> </w:t>
      </w:r>
      <w:r>
        <w:rPr/>
        <w:t>gia</w:t>
      </w:r>
      <w:r>
        <w:rPr>
          <w:spacing w:val="-3"/>
        </w:rPr>
        <w:t> </w:t>
      </w:r>
      <w:r>
        <w:rPr>
          <w:spacing w:val="-2"/>
        </w:rPr>
        <w:t>đình:</w:t>
      </w:r>
    </w:p>
    <w:p>
      <w:pPr>
        <w:pStyle w:val="ListParagraph"/>
        <w:numPr>
          <w:ilvl w:val="0"/>
          <w:numId w:val="1"/>
        </w:numPr>
        <w:tabs>
          <w:tab w:pos="1044" w:val="left" w:leader="none"/>
        </w:tabs>
        <w:spacing w:line="240" w:lineRule="auto" w:before="64" w:after="0"/>
        <w:ind w:left="1043" w:right="0" w:hanging="164"/>
        <w:jc w:val="left"/>
        <w:rPr>
          <w:sz w:val="28"/>
        </w:rPr>
      </w:pPr>
      <w:r>
        <w:rPr>
          <w:sz w:val="28"/>
        </w:rPr>
        <w:t>Chị</w:t>
      </w:r>
      <w:r>
        <w:rPr>
          <w:spacing w:val="-1"/>
          <w:sz w:val="28"/>
        </w:rPr>
        <w:t> </w:t>
      </w:r>
      <w:r>
        <w:rPr>
          <w:sz w:val="28"/>
        </w:rPr>
        <w:t>Vũ</w:t>
      </w:r>
      <w:r>
        <w:rPr>
          <w:spacing w:val="-1"/>
          <w:sz w:val="28"/>
        </w:rPr>
        <w:t> </w:t>
      </w:r>
      <w:r>
        <w:rPr>
          <w:sz w:val="28"/>
        </w:rPr>
        <w:t>Thị</w:t>
      </w:r>
      <w:r>
        <w:rPr>
          <w:spacing w:val="-1"/>
          <w:sz w:val="28"/>
        </w:rPr>
        <w:t> </w:t>
      </w:r>
      <w:r>
        <w:rPr>
          <w:sz w:val="28"/>
        </w:rPr>
        <w:t>T,</w:t>
      </w:r>
      <w:r>
        <w:rPr>
          <w:spacing w:val="-3"/>
          <w:sz w:val="28"/>
        </w:rPr>
        <w:t> </w:t>
      </w:r>
      <w:r>
        <w:rPr>
          <w:sz w:val="28"/>
        </w:rPr>
        <w:t>sinh</w:t>
      </w:r>
      <w:r>
        <w:rPr>
          <w:spacing w:val="-5"/>
          <w:sz w:val="28"/>
        </w:rPr>
        <w:t> </w:t>
      </w:r>
      <w:r>
        <w:rPr>
          <w:sz w:val="28"/>
        </w:rPr>
        <w:t>năm</w:t>
      </w:r>
      <w:r>
        <w:rPr>
          <w:spacing w:val="-6"/>
          <w:sz w:val="28"/>
        </w:rPr>
        <w:t> </w:t>
      </w:r>
      <w:r>
        <w:rPr>
          <w:spacing w:val="-4"/>
          <w:sz w:val="28"/>
        </w:rPr>
        <w:t>1981.</w:t>
      </w:r>
    </w:p>
    <w:p>
      <w:pPr>
        <w:pStyle w:val="BodyText"/>
        <w:spacing w:before="65"/>
        <w:ind w:left="880"/>
      </w:pPr>
      <w:r>
        <w:rPr/>
        <w:t>Địa</w:t>
      </w:r>
      <w:r>
        <w:rPr>
          <w:spacing w:val="-4"/>
        </w:rPr>
        <w:t> </w:t>
      </w:r>
      <w:r>
        <w:rPr/>
        <w:t>chỉ:</w:t>
      </w:r>
      <w:r>
        <w:rPr>
          <w:spacing w:val="-2"/>
        </w:rPr>
        <w:t> </w:t>
      </w:r>
      <w:r>
        <w:rPr/>
        <w:t>Tổ</w:t>
      </w:r>
      <w:r>
        <w:rPr>
          <w:spacing w:val="-2"/>
        </w:rPr>
        <w:t> </w:t>
      </w:r>
      <w:r>
        <w:rPr/>
        <w:t>09,</w:t>
      </w:r>
      <w:r>
        <w:rPr>
          <w:spacing w:val="-5"/>
        </w:rPr>
        <w:t> </w:t>
      </w:r>
      <w:r>
        <w:rPr/>
        <w:t>phường Q,</w:t>
      </w:r>
      <w:r>
        <w:rPr>
          <w:spacing w:val="-4"/>
        </w:rPr>
        <w:t> </w:t>
      </w:r>
      <w:r>
        <w:rPr/>
        <w:t>thành</w:t>
      </w:r>
      <w:r>
        <w:rPr>
          <w:spacing w:val="-6"/>
        </w:rPr>
        <w:t> </w:t>
      </w:r>
      <w:r>
        <w:rPr/>
        <w:t>phố</w:t>
      </w:r>
      <w:r>
        <w:rPr>
          <w:spacing w:val="-3"/>
        </w:rPr>
        <w:t> </w:t>
      </w:r>
      <w:r>
        <w:rPr/>
        <w:t>L,</w:t>
      </w:r>
      <w:r>
        <w:rPr>
          <w:spacing w:val="-4"/>
        </w:rPr>
        <w:t> </w:t>
      </w:r>
      <w:r>
        <w:rPr/>
        <w:t>tỉnh</w:t>
      </w:r>
      <w:r>
        <w:rPr>
          <w:spacing w:val="-2"/>
        </w:rPr>
        <w:t> </w:t>
      </w:r>
      <w:r>
        <w:rPr/>
        <w:t>Lai</w:t>
      </w:r>
      <w:r>
        <w:rPr>
          <w:spacing w:val="-2"/>
        </w:rPr>
        <w:t> Châu.</w:t>
      </w:r>
    </w:p>
    <w:p>
      <w:pPr>
        <w:pStyle w:val="ListParagraph"/>
        <w:numPr>
          <w:ilvl w:val="0"/>
          <w:numId w:val="1"/>
        </w:numPr>
        <w:tabs>
          <w:tab w:pos="1044" w:val="left" w:leader="none"/>
        </w:tabs>
        <w:spacing w:line="240" w:lineRule="auto" w:before="64" w:after="0"/>
        <w:ind w:left="1043" w:right="0" w:hanging="164"/>
        <w:jc w:val="left"/>
        <w:rPr>
          <w:sz w:val="28"/>
        </w:rPr>
      </w:pPr>
      <w:r>
        <w:rPr>
          <w:sz w:val="28"/>
        </w:rPr>
        <w:t>Anh</w:t>
      </w:r>
      <w:r>
        <w:rPr>
          <w:spacing w:val="-2"/>
          <w:sz w:val="28"/>
        </w:rPr>
        <w:t> </w:t>
      </w:r>
      <w:r>
        <w:rPr>
          <w:sz w:val="28"/>
        </w:rPr>
        <w:t>Nguyễn</w:t>
      </w:r>
      <w:r>
        <w:rPr>
          <w:spacing w:val="-2"/>
          <w:sz w:val="28"/>
        </w:rPr>
        <w:t> </w:t>
      </w:r>
      <w:r>
        <w:rPr>
          <w:sz w:val="28"/>
        </w:rPr>
        <w:t>Văn</w:t>
      </w:r>
      <w:r>
        <w:rPr>
          <w:spacing w:val="-1"/>
          <w:sz w:val="28"/>
        </w:rPr>
        <w:t> </w:t>
      </w:r>
      <w:r>
        <w:rPr>
          <w:sz w:val="28"/>
        </w:rPr>
        <w:t>Đ,</w:t>
      </w:r>
      <w:r>
        <w:rPr>
          <w:spacing w:val="-4"/>
          <w:sz w:val="28"/>
        </w:rPr>
        <w:t> </w:t>
      </w:r>
      <w:r>
        <w:rPr>
          <w:sz w:val="28"/>
        </w:rPr>
        <w:t>sinh</w:t>
      </w:r>
      <w:r>
        <w:rPr>
          <w:spacing w:val="-5"/>
          <w:sz w:val="28"/>
        </w:rPr>
        <w:t> </w:t>
      </w:r>
      <w:r>
        <w:rPr>
          <w:sz w:val="28"/>
        </w:rPr>
        <w:t>năm</w:t>
      </w:r>
      <w:r>
        <w:rPr>
          <w:spacing w:val="-7"/>
          <w:sz w:val="28"/>
        </w:rPr>
        <w:t> </w:t>
      </w:r>
      <w:r>
        <w:rPr>
          <w:spacing w:val="-4"/>
          <w:sz w:val="28"/>
        </w:rPr>
        <w:t>1982.</w:t>
      </w:r>
    </w:p>
    <w:p>
      <w:pPr>
        <w:pStyle w:val="BodyText"/>
        <w:spacing w:line="288" w:lineRule="auto" w:before="65"/>
        <w:ind w:left="880" w:right="2617"/>
      </w:pPr>
      <w:r>
        <w:rPr/>
        <w:t>Địa</w:t>
      </w:r>
      <w:r>
        <w:rPr>
          <w:spacing w:val="-4"/>
        </w:rPr>
        <w:t> </w:t>
      </w:r>
      <w:r>
        <w:rPr/>
        <w:t>chỉ:</w:t>
      </w:r>
      <w:r>
        <w:rPr>
          <w:spacing w:val="-3"/>
        </w:rPr>
        <w:t> </w:t>
      </w:r>
      <w:r>
        <w:rPr/>
        <w:t>Tổ</w:t>
      </w:r>
      <w:r>
        <w:rPr>
          <w:spacing w:val="-3"/>
        </w:rPr>
        <w:t> </w:t>
      </w:r>
      <w:r>
        <w:rPr/>
        <w:t>09,</w:t>
      </w:r>
      <w:r>
        <w:rPr>
          <w:spacing w:val="-5"/>
        </w:rPr>
        <w:t> </w:t>
      </w:r>
      <w:r>
        <w:rPr/>
        <w:t>phường</w:t>
      </w:r>
      <w:r>
        <w:rPr>
          <w:spacing w:val="-1"/>
        </w:rPr>
        <w:t> </w:t>
      </w:r>
      <w:r>
        <w:rPr/>
        <w:t>Q,</w:t>
      </w:r>
      <w:r>
        <w:rPr>
          <w:spacing w:val="-5"/>
        </w:rPr>
        <w:t> </w:t>
      </w:r>
      <w:r>
        <w:rPr/>
        <w:t>thành</w:t>
      </w:r>
      <w:r>
        <w:rPr>
          <w:spacing w:val="-7"/>
        </w:rPr>
        <w:t> </w:t>
      </w:r>
      <w:r>
        <w:rPr/>
        <w:t>phố</w:t>
      </w:r>
      <w:r>
        <w:rPr>
          <w:spacing w:val="-3"/>
        </w:rPr>
        <w:t> </w:t>
      </w:r>
      <w:r>
        <w:rPr/>
        <w:t>L,</w:t>
      </w:r>
      <w:r>
        <w:rPr>
          <w:spacing w:val="-5"/>
        </w:rPr>
        <w:t> </w:t>
      </w:r>
      <w:r>
        <w:rPr/>
        <w:t>tỉnh</w:t>
      </w:r>
      <w:r>
        <w:rPr>
          <w:spacing w:val="-3"/>
        </w:rPr>
        <w:t> </w:t>
      </w:r>
      <w:r>
        <w:rPr/>
        <w:t>Lai</w:t>
      </w:r>
      <w:r>
        <w:rPr>
          <w:spacing w:val="-3"/>
        </w:rPr>
        <w:t> </w:t>
      </w:r>
      <w:r>
        <w:rPr/>
        <w:t>Châu. Xét thấy người yêu cầu rút đơn yêu cầu;</w:t>
      </w:r>
    </w:p>
    <w:p>
      <w:pPr>
        <w:pStyle w:val="BodyText"/>
        <w:ind w:left="880"/>
      </w:pPr>
      <w:r>
        <w:rPr/>
        <w:t>Căn</w:t>
      </w:r>
      <w:r>
        <w:rPr>
          <w:spacing w:val="-2"/>
        </w:rPr>
        <w:t> </w:t>
      </w:r>
      <w:r>
        <w:rPr/>
        <w:t>cứ</w:t>
      </w:r>
      <w:r>
        <w:rPr>
          <w:spacing w:val="-4"/>
        </w:rPr>
        <w:t> </w:t>
      </w:r>
      <w:r>
        <w:rPr/>
        <w:t>điểm</w:t>
      </w:r>
      <w:r>
        <w:rPr>
          <w:spacing w:val="-7"/>
        </w:rPr>
        <w:t> </w:t>
      </w:r>
      <w:r>
        <w:rPr/>
        <w:t>điểm</w:t>
      </w:r>
      <w:r>
        <w:rPr>
          <w:spacing w:val="-7"/>
        </w:rPr>
        <w:t> </w:t>
      </w:r>
      <w:r>
        <w:rPr/>
        <w:t>c</w:t>
      </w:r>
      <w:r>
        <w:rPr>
          <w:spacing w:val="-1"/>
        </w:rPr>
        <w:t> </w:t>
      </w:r>
      <w:r>
        <w:rPr/>
        <w:t>khoản</w:t>
      </w:r>
      <w:r>
        <w:rPr>
          <w:spacing w:val="-1"/>
        </w:rPr>
        <w:t> </w:t>
      </w:r>
      <w:r>
        <w:rPr/>
        <w:t>2</w:t>
      </w:r>
      <w:r>
        <w:rPr>
          <w:spacing w:val="-2"/>
        </w:rPr>
        <w:t> </w:t>
      </w:r>
      <w:r>
        <w:rPr/>
        <w:t>Điều</w:t>
      </w:r>
      <w:r>
        <w:rPr>
          <w:spacing w:val="-4"/>
        </w:rPr>
        <w:t> </w:t>
      </w:r>
      <w:r>
        <w:rPr/>
        <w:t>366</w:t>
      </w:r>
      <w:r>
        <w:rPr>
          <w:spacing w:val="-1"/>
        </w:rPr>
        <w:t> </w:t>
      </w:r>
      <w:r>
        <w:rPr/>
        <w:t>của</w:t>
      </w:r>
      <w:r>
        <w:rPr>
          <w:spacing w:val="-2"/>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1"/>
        </w:rPr>
        <w:t> </w:t>
      </w:r>
      <w:r>
        <w:rPr>
          <w:spacing w:val="-5"/>
        </w:rPr>
        <w:t>sự.</w:t>
      </w:r>
    </w:p>
    <w:p>
      <w:pPr>
        <w:pStyle w:val="BodyText"/>
        <w:spacing w:line="288" w:lineRule="auto" w:before="64"/>
        <w:ind w:right="241" w:firstLine="719"/>
        <w:jc w:val="both"/>
      </w:pPr>
      <w:r>
        <w:rPr/>
        <w:t>Căn cứ vào khoản 5 Điều 18 Nghị quyết 326/2016/UBTVQH14 ngày 30/12/2016 của Ủy</w:t>
      </w:r>
      <w:r>
        <w:rPr>
          <w:spacing w:val="-1"/>
        </w:rPr>
        <w:t> </w:t>
      </w:r>
      <w:r>
        <w:rPr/>
        <w:t>ban Thường vụ Quốc hội về mức thu, miễn, giảm, thu, nộp, quản lý và sử dụng án phí và lệ phí Tòa án;</w:t>
      </w:r>
    </w:p>
    <w:p>
      <w:pPr>
        <w:spacing w:before="126"/>
        <w:ind w:left="4382" w:right="0" w:firstLine="0"/>
        <w:jc w:val="left"/>
        <w:rPr>
          <w:b/>
          <w:sz w:val="28"/>
        </w:rPr>
      </w:pPr>
      <w:r>
        <w:rPr>
          <w:b/>
          <w:sz w:val="28"/>
        </w:rPr>
        <w:t>QUYẾT</w:t>
      </w:r>
      <w:r>
        <w:rPr>
          <w:b/>
          <w:spacing w:val="-4"/>
          <w:sz w:val="28"/>
        </w:rPr>
        <w:t> </w:t>
      </w:r>
      <w:r>
        <w:rPr>
          <w:b/>
          <w:spacing w:val="-2"/>
          <w:sz w:val="28"/>
        </w:rPr>
        <w:t>ĐỊNH:</w:t>
      </w:r>
    </w:p>
    <w:p>
      <w:pPr>
        <w:spacing w:line="288" w:lineRule="auto" w:before="179"/>
        <w:ind w:left="160" w:right="246" w:firstLine="719"/>
        <w:jc w:val="both"/>
        <w:rPr>
          <w:i/>
          <w:sz w:val="28"/>
        </w:rPr>
      </w:pPr>
      <w:r>
        <w:rPr>
          <w:b/>
          <w:sz w:val="28"/>
        </w:rPr>
        <w:t>Điều 1</w:t>
      </w:r>
      <w:r>
        <w:rPr>
          <w:sz w:val="28"/>
        </w:rPr>
        <w:t>. Đình chỉ việc xét đơn yêu cầu giải quyết việc Hôn nhân và gia đình</w:t>
      </w:r>
      <w:r>
        <w:rPr>
          <w:spacing w:val="40"/>
          <w:sz w:val="28"/>
        </w:rPr>
        <w:t> </w:t>
      </w:r>
      <w:r>
        <w:rPr>
          <w:sz w:val="28"/>
        </w:rPr>
        <w:t>thụ lý số 21/2022/TLST-HNGĐ ngày 17 tháng 11 năm 2022 về việc yêu cầu Tòa án </w:t>
      </w:r>
      <w:r>
        <w:rPr>
          <w:i/>
          <w:sz w:val="28"/>
        </w:rPr>
        <w:t>“Công nhận thuận tình ly hôn và sự thỏa thuận của các đương sự”.</w:t>
      </w:r>
    </w:p>
    <w:p>
      <w:pPr>
        <w:pStyle w:val="BodyText"/>
        <w:spacing w:line="288" w:lineRule="auto" w:before="1"/>
        <w:ind w:right="249" w:firstLine="719"/>
        <w:jc w:val="both"/>
      </w:pPr>
      <w:r>
        <w:rPr>
          <w:b/>
        </w:rPr>
        <w:t>Điều</w:t>
      </w:r>
      <w:r>
        <w:rPr>
          <w:b/>
          <w:spacing w:val="-1"/>
        </w:rPr>
        <w:t> </w:t>
      </w:r>
      <w:r>
        <w:rPr>
          <w:b/>
        </w:rPr>
        <w:t>2. </w:t>
      </w:r>
      <w:r>
        <w:rPr/>
        <w:t>Hậu</w:t>
      </w:r>
      <w:r>
        <w:rPr>
          <w:spacing w:val="-1"/>
        </w:rPr>
        <w:t> </w:t>
      </w:r>
      <w:r>
        <w:rPr/>
        <w:t>quả</w:t>
      </w:r>
      <w:r>
        <w:rPr>
          <w:spacing w:val="-1"/>
        </w:rPr>
        <w:t> </w:t>
      </w:r>
      <w:r>
        <w:rPr/>
        <w:t>của</w:t>
      </w:r>
      <w:r>
        <w:rPr>
          <w:spacing w:val="-2"/>
        </w:rPr>
        <w:t> </w:t>
      </w:r>
      <w:r>
        <w:rPr/>
        <w:t>đình chỉ</w:t>
      </w:r>
      <w:r>
        <w:rPr>
          <w:spacing w:val="-1"/>
        </w:rPr>
        <w:t> </w:t>
      </w:r>
      <w:r>
        <w:rPr/>
        <w:t>việc</w:t>
      </w:r>
      <w:r>
        <w:rPr>
          <w:spacing w:val="-2"/>
        </w:rPr>
        <w:t> </w:t>
      </w:r>
      <w:r>
        <w:rPr/>
        <w:t>xét đơn</w:t>
      </w:r>
      <w:r>
        <w:rPr>
          <w:spacing w:val="-1"/>
        </w:rPr>
        <w:t> </w:t>
      </w:r>
      <w:r>
        <w:rPr/>
        <w:t>yêu cầu</w:t>
      </w:r>
      <w:r>
        <w:rPr>
          <w:spacing w:val="-1"/>
        </w:rPr>
        <w:t> </w:t>
      </w:r>
      <w:r>
        <w:rPr/>
        <w:t>giải</w:t>
      </w:r>
      <w:r>
        <w:rPr>
          <w:spacing w:val="-1"/>
        </w:rPr>
        <w:t> </w:t>
      </w:r>
      <w:r>
        <w:rPr/>
        <w:t>quyết</w:t>
      </w:r>
      <w:r>
        <w:rPr>
          <w:spacing w:val="-1"/>
        </w:rPr>
        <w:t> </w:t>
      </w:r>
      <w:r>
        <w:rPr/>
        <w:t>việc</w:t>
      </w:r>
      <w:r>
        <w:rPr>
          <w:spacing w:val="-1"/>
        </w:rPr>
        <w:t> </w:t>
      </w:r>
      <w:r>
        <w:rPr/>
        <w:t>hôn nhân</w:t>
      </w:r>
      <w:r>
        <w:rPr>
          <w:spacing w:val="-1"/>
        </w:rPr>
        <w:t> </w:t>
      </w:r>
      <w:r>
        <w:rPr/>
        <w:t>và gia</w:t>
      </w:r>
      <w:r>
        <w:rPr>
          <w:spacing w:val="-1"/>
        </w:rPr>
        <w:t> </w:t>
      </w:r>
      <w:r>
        <w:rPr/>
        <w:t>đình: người yêu cầu có quyền yêu cầu Tòa án giải quyết lại việc Hôn nhân và</w:t>
      </w:r>
      <w:r>
        <w:rPr>
          <w:spacing w:val="-1"/>
        </w:rPr>
        <w:t> </w:t>
      </w:r>
      <w:r>
        <w:rPr/>
        <w:t>gia đình theo thủ tục chung, thời hiệu yêu cầu giải quyết việc hôn nhân và gia đình theo quy định tại điều 184 của Bộ luật tố tụng dân sự.</w:t>
      </w:r>
    </w:p>
    <w:p>
      <w:pPr>
        <w:pStyle w:val="BodyText"/>
        <w:spacing w:line="288" w:lineRule="auto"/>
        <w:ind w:right="241" w:firstLine="719"/>
        <w:jc w:val="both"/>
      </w:pPr>
      <w:r>
        <w:rPr/>
        <w:t>Trả lại cho người yêu cầu anh Nguyễn Văn Đ và chị Vũ Thị T các tài liệu chứng cứ đã nộp kèm</w:t>
      </w:r>
      <w:r>
        <w:rPr>
          <w:spacing w:val="-2"/>
        </w:rPr>
        <w:t> </w:t>
      </w:r>
      <w:r>
        <w:rPr/>
        <w:t>theo đơn yêu cầu công nhận thuận tình ly</w:t>
      </w:r>
      <w:r>
        <w:rPr>
          <w:spacing w:val="-1"/>
        </w:rPr>
        <w:t> </w:t>
      </w:r>
      <w:r>
        <w:rPr/>
        <w:t>hôn, thỏa thuận nuôi con, chia tài sản khi ly hôn đề ngày 28/10/2022.</w:t>
      </w:r>
    </w:p>
    <w:p>
      <w:pPr>
        <w:spacing w:after="0" w:line="288" w:lineRule="auto"/>
        <w:jc w:val="both"/>
        <w:sectPr>
          <w:type w:val="continuous"/>
          <w:pgSz w:w="12240" w:h="15840"/>
          <w:pgMar w:top="840" w:bottom="280" w:left="1280" w:right="980"/>
        </w:sectPr>
      </w:pPr>
    </w:p>
    <w:p>
      <w:pPr>
        <w:pStyle w:val="BodyText"/>
        <w:spacing w:line="288" w:lineRule="auto" w:before="62"/>
        <w:ind w:right="238" w:firstLine="719"/>
        <w:jc w:val="both"/>
      </w:pPr>
      <w:r>
        <w:rPr/>
        <w:t>Sung công quỹ Nhà nước số tiền 300.000 đồng </w:t>
      </w:r>
      <w:r>
        <w:rPr>
          <w:i/>
        </w:rPr>
        <w:t>(Ba trăm nghìn đồng) </w:t>
      </w:r>
      <w:r>
        <w:rPr/>
        <w:t>tiền tạm ứng lệ phí yêu cầu giải quyết việc hôn nhân và gia đình do chị Vũ Thị T đã nộp theo biên lai số: AA/2021/0001367 ngày 17/11/2022</w:t>
      </w:r>
      <w:r>
        <w:rPr>
          <w:spacing w:val="80"/>
        </w:rPr>
        <w:t> </w:t>
      </w:r>
      <w:r>
        <w:rPr/>
        <w:t>tại Chi cục Thi hành án dân sự thành phố L, tỉnh Lai Châu.</w:t>
      </w:r>
    </w:p>
    <w:p>
      <w:pPr>
        <w:pStyle w:val="BodyText"/>
        <w:spacing w:line="288" w:lineRule="auto" w:before="1"/>
        <w:ind w:right="242" w:firstLine="719"/>
        <w:jc w:val="both"/>
      </w:pPr>
      <w:r>
        <w:rPr>
          <w:b/>
        </w:rPr>
        <w:t>Điều 3</w:t>
      </w:r>
      <w:r>
        <w:rPr/>
        <w:t>. Người yêu cầu, anh Nguyễn Văn Điệp và chị Vũ Thị T có quyền kháng cáo trong thời hạn 07 ngày, kể từ ngày nhận được quyết định hoặc kể từ ngày quyết định được niêm yết. Viện kiểm sát cùng cấp có quyền kháng nghị trong thời hạn 07 ngày, Viện kiểm sát cấp trên trực tiếp có quyền kháng nghị trong thời hạn 10 ngày, kể từ ngày Viện kiểm sát cùng cấp nhận được quyết định.</w:t>
      </w:r>
    </w:p>
    <w:p>
      <w:pPr>
        <w:pStyle w:val="BodyText"/>
        <w:spacing w:before="10"/>
        <w:ind w:left="0"/>
        <w:rPr>
          <w:sz w:val="11"/>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8"/>
        <w:gridCol w:w="3827"/>
      </w:tblGrid>
      <w:tr>
        <w:trPr>
          <w:trHeight w:val="2242" w:hRule="atLeast"/>
        </w:trPr>
        <w:tc>
          <w:tcPr>
            <w:tcW w:w="4518" w:type="dxa"/>
          </w:tcPr>
          <w:p>
            <w:pPr>
              <w:pStyle w:val="TableParagraph"/>
              <w:spacing w:line="287" w:lineRule="exact"/>
              <w:ind w:left="50"/>
              <w:rPr>
                <w:b/>
                <w:sz w:val="26"/>
              </w:rPr>
            </w:pPr>
            <w:r>
              <w:rPr>
                <w:b/>
                <w:i/>
                <w:sz w:val="24"/>
              </w:rPr>
              <w:t>Nơi</w:t>
            </w:r>
            <w:r>
              <w:rPr>
                <w:b/>
                <w:i/>
                <w:spacing w:val="-5"/>
                <w:sz w:val="24"/>
              </w:rPr>
              <w:t> </w:t>
            </w:r>
            <w:r>
              <w:rPr>
                <w:b/>
                <w:i/>
                <w:spacing w:val="-2"/>
                <w:sz w:val="24"/>
              </w:rPr>
              <w:t>nhận</w:t>
            </w:r>
            <w:r>
              <w:rPr>
                <w:b/>
                <w:spacing w:val="-2"/>
                <w:sz w:val="26"/>
              </w:rPr>
              <w:t>:</w:t>
            </w:r>
          </w:p>
          <w:p>
            <w:pPr>
              <w:pStyle w:val="TableParagraph"/>
              <w:numPr>
                <w:ilvl w:val="0"/>
                <w:numId w:val="2"/>
              </w:numPr>
              <w:tabs>
                <w:tab w:pos="178" w:val="left" w:leader="none"/>
              </w:tabs>
              <w:spacing w:line="250" w:lineRule="exact" w:before="0" w:after="0"/>
              <w:ind w:left="177" w:right="0" w:hanging="128"/>
              <w:jc w:val="left"/>
              <w:rPr>
                <w:sz w:val="22"/>
              </w:rPr>
            </w:pPr>
            <w:r>
              <w:rPr>
                <w:sz w:val="22"/>
              </w:rPr>
              <w:t>Người</w:t>
            </w:r>
            <w:r>
              <w:rPr>
                <w:spacing w:val="-4"/>
                <w:sz w:val="22"/>
              </w:rPr>
              <w:t> </w:t>
            </w:r>
            <w:r>
              <w:rPr>
                <w:sz w:val="22"/>
              </w:rPr>
              <w:t>yêu</w:t>
            </w:r>
            <w:r>
              <w:rPr>
                <w:spacing w:val="-3"/>
                <w:sz w:val="22"/>
              </w:rPr>
              <w:t> </w:t>
            </w:r>
            <w:r>
              <w:rPr>
                <w:spacing w:val="-4"/>
                <w:sz w:val="22"/>
              </w:rPr>
              <w:t>cầu;</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thành phố</w:t>
            </w:r>
            <w:r>
              <w:rPr>
                <w:spacing w:val="54"/>
                <w:sz w:val="22"/>
              </w:rPr>
              <w:t> </w:t>
            </w:r>
            <w:r>
              <w:rPr>
                <w:spacing w:val="-5"/>
                <w:sz w:val="22"/>
              </w:rPr>
              <w:t>L;</w:t>
            </w:r>
          </w:p>
          <w:p>
            <w:pPr>
              <w:pStyle w:val="TableParagraph"/>
              <w:numPr>
                <w:ilvl w:val="0"/>
                <w:numId w:val="2"/>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thành</w:t>
            </w:r>
            <w:r>
              <w:rPr>
                <w:spacing w:val="-2"/>
                <w:sz w:val="22"/>
              </w:rPr>
              <w:t> </w:t>
            </w:r>
            <w:r>
              <w:rPr>
                <w:sz w:val="22"/>
              </w:rPr>
              <w:t>phố</w:t>
            </w:r>
            <w:r>
              <w:rPr>
                <w:spacing w:val="-2"/>
                <w:sz w:val="22"/>
              </w:rPr>
              <w:t> </w:t>
            </w:r>
            <w:r>
              <w:rPr>
                <w:spacing w:val="-5"/>
                <w:sz w:val="22"/>
              </w:rPr>
              <w:t>L;</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3827" w:type="dxa"/>
          </w:tcPr>
          <w:p>
            <w:pPr>
              <w:pStyle w:val="TableParagraph"/>
              <w:spacing w:line="311" w:lineRule="exact"/>
              <w:ind w:left="1674" w:right="42"/>
              <w:jc w:val="center"/>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683" w:right="42"/>
              <w:jc w:val="center"/>
              <w:rPr>
                <w:b/>
                <w:sz w:val="28"/>
              </w:rPr>
            </w:pPr>
            <w:r>
              <w:rPr>
                <w:b/>
                <w:sz w:val="28"/>
              </w:rPr>
              <w:t>Nguyễn</w:t>
            </w:r>
            <w:r>
              <w:rPr>
                <w:b/>
                <w:spacing w:val="-7"/>
                <w:sz w:val="28"/>
              </w:rPr>
              <w:t> </w:t>
            </w:r>
            <w:r>
              <w:rPr>
                <w:b/>
                <w:sz w:val="28"/>
              </w:rPr>
              <w:t>Bích</w:t>
            </w:r>
            <w:r>
              <w:rPr>
                <w:b/>
                <w:spacing w:val="-1"/>
                <w:sz w:val="28"/>
              </w:rPr>
              <w:t> </w:t>
            </w:r>
            <w:r>
              <w:rPr>
                <w:b/>
                <w:spacing w:val="-5"/>
                <w:sz w:val="28"/>
              </w:rPr>
              <w:t>Nga</w:t>
            </w:r>
          </w:p>
        </w:tc>
      </w:tr>
    </w:tbl>
    <w:sectPr>
      <w:pgSz w:w="12240" w:h="15840"/>
      <w:pgMar w:top="780" w:bottom="280" w:left="12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13" w:hanging="128"/>
      </w:pPr>
      <w:rPr>
        <w:rFonts w:hint="default"/>
        <w:lang w:val="vi" w:eastAsia="en-US" w:bidi="ar-SA"/>
      </w:rPr>
    </w:lvl>
    <w:lvl w:ilvl="2">
      <w:start w:val="0"/>
      <w:numFmt w:val="bullet"/>
      <w:lvlText w:val="•"/>
      <w:lvlJc w:val="left"/>
      <w:pPr>
        <w:ind w:left="1047" w:hanging="128"/>
      </w:pPr>
      <w:rPr>
        <w:rFonts w:hint="default"/>
        <w:lang w:val="vi" w:eastAsia="en-US" w:bidi="ar-SA"/>
      </w:rPr>
    </w:lvl>
    <w:lvl w:ilvl="3">
      <w:start w:val="0"/>
      <w:numFmt w:val="bullet"/>
      <w:lvlText w:val="•"/>
      <w:lvlJc w:val="left"/>
      <w:pPr>
        <w:ind w:left="1481" w:hanging="128"/>
      </w:pPr>
      <w:rPr>
        <w:rFonts w:hint="default"/>
        <w:lang w:val="vi" w:eastAsia="en-US" w:bidi="ar-SA"/>
      </w:rPr>
    </w:lvl>
    <w:lvl w:ilvl="4">
      <w:start w:val="0"/>
      <w:numFmt w:val="bullet"/>
      <w:lvlText w:val="•"/>
      <w:lvlJc w:val="left"/>
      <w:pPr>
        <w:ind w:left="1915" w:hanging="128"/>
      </w:pPr>
      <w:rPr>
        <w:rFonts w:hint="default"/>
        <w:lang w:val="vi" w:eastAsia="en-US" w:bidi="ar-SA"/>
      </w:rPr>
    </w:lvl>
    <w:lvl w:ilvl="5">
      <w:start w:val="0"/>
      <w:numFmt w:val="bullet"/>
      <w:lvlText w:val="•"/>
      <w:lvlJc w:val="left"/>
      <w:pPr>
        <w:ind w:left="2349" w:hanging="128"/>
      </w:pPr>
      <w:rPr>
        <w:rFonts w:hint="default"/>
        <w:lang w:val="vi" w:eastAsia="en-US" w:bidi="ar-SA"/>
      </w:rPr>
    </w:lvl>
    <w:lvl w:ilvl="6">
      <w:start w:val="0"/>
      <w:numFmt w:val="bullet"/>
      <w:lvlText w:val="•"/>
      <w:lvlJc w:val="left"/>
      <w:pPr>
        <w:ind w:left="2782" w:hanging="128"/>
      </w:pPr>
      <w:rPr>
        <w:rFonts w:hint="default"/>
        <w:lang w:val="vi" w:eastAsia="en-US" w:bidi="ar-SA"/>
      </w:rPr>
    </w:lvl>
    <w:lvl w:ilvl="7">
      <w:start w:val="0"/>
      <w:numFmt w:val="bullet"/>
      <w:lvlText w:val="•"/>
      <w:lvlJc w:val="left"/>
      <w:pPr>
        <w:ind w:left="3216" w:hanging="128"/>
      </w:pPr>
      <w:rPr>
        <w:rFonts w:hint="default"/>
        <w:lang w:val="vi" w:eastAsia="en-US" w:bidi="ar-SA"/>
      </w:rPr>
    </w:lvl>
    <w:lvl w:ilvl="8">
      <w:start w:val="0"/>
      <w:numFmt w:val="bullet"/>
      <w:lvlText w:val="•"/>
      <w:lvlJc w:val="left"/>
      <w:pPr>
        <w:ind w:left="3650" w:hanging="128"/>
      </w:pPr>
      <w:rPr>
        <w:rFonts w:hint="default"/>
        <w:lang w:val="vi" w:eastAsia="en-US" w:bidi="ar-SA"/>
      </w:rPr>
    </w:lvl>
  </w:abstractNum>
  <w:abstractNum w:abstractNumId="0">
    <w:multiLevelType w:val="hybridMultilevel"/>
    <w:lvl w:ilvl="0">
      <w:start w:val="0"/>
      <w:numFmt w:val="bullet"/>
      <w:lvlText w:val="-"/>
      <w:lvlJc w:val="left"/>
      <w:pPr>
        <w:ind w:left="104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34" w:hanging="164"/>
      </w:pPr>
      <w:rPr>
        <w:rFonts w:hint="default"/>
        <w:lang w:val="vi" w:eastAsia="en-US" w:bidi="ar-SA"/>
      </w:rPr>
    </w:lvl>
    <w:lvl w:ilvl="2">
      <w:start w:val="0"/>
      <w:numFmt w:val="bullet"/>
      <w:lvlText w:val="•"/>
      <w:lvlJc w:val="left"/>
      <w:pPr>
        <w:ind w:left="2828" w:hanging="164"/>
      </w:pPr>
      <w:rPr>
        <w:rFonts w:hint="default"/>
        <w:lang w:val="vi" w:eastAsia="en-US" w:bidi="ar-SA"/>
      </w:rPr>
    </w:lvl>
    <w:lvl w:ilvl="3">
      <w:start w:val="0"/>
      <w:numFmt w:val="bullet"/>
      <w:lvlText w:val="•"/>
      <w:lvlJc w:val="left"/>
      <w:pPr>
        <w:ind w:left="3722" w:hanging="164"/>
      </w:pPr>
      <w:rPr>
        <w:rFonts w:hint="default"/>
        <w:lang w:val="vi" w:eastAsia="en-US" w:bidi="ar-SA"/>
      </w:rPr>
    </w:lvl>
    <w:lvl w:ilvl="4">
      <w:start w:val="0"/>
      <w:numFmt w:val="bullet"/>
      <w:lvlText w:val="•"/>
      <w:lvlJc w:val="left"/>
      <w:pPr>
        <w:ind w:left="4616" w:hanging="164"/>
      </w:pPr>
      <w:rPr>
        <w:rFonts w:hint="default"/>
        <w:lang w:val="vi" w:eastAsia="en-US" w:bidi="ar-SA"/>
      </w:rPr>
    </w:lvl>
    <w:lvl w:ilvl="5">
      <w:start w:val="0"/>
      <w:numFmt w:val="bullet"/>
      <w:lvlText w:val="•"/>
      <w:lvlJc w:val="left"/>
      <w:pPr>
        <w:ind w:left="5510" w:hanging="164"/>
      </w:pPr>
      <w:rPr>
        <w:rFonts w:hint="default"/>
        <w:lang w:val="vi" w:eastAsia="en-US" w:bidi="ar-SA"/>
      </w:rPr>
    </w:lvl>
    <w:lvl w:ilvl="6">
      <w:start w:val="0"/>
      <w:numFmt w:val="bullet"/>
      <w:lvlText w:val="•"/>
      <w:lvlJc w:val="left"/>
      <w:pPr>
        <w:ind w:left="6404" w:hanging="164"/>
      </w:pPr>
      <w:rPr>
        <w:rFonts w:hint="default"/>
        <w:lang w:val="vi" w:eastAsia="en-US" w:bidi="ar-SA"/>
      </w:rPr>
    </w:lvl>
    <w:lvl w:ilvl="7">
      <w:start w:val="0"/>
      <w:numFmt w:val="bullet"/>
      <w:lvlText w:val="•"/>
      <w:lvlJc w:val="left"/>
      <w:pPr>
        <w:ind w:left="7298" w:hanging="164"/>
      </w:pPr>
      <w:rPr>
        <w:rFonts w:hint="default"/>
        <w:lang w:val="vi" w:eastAsia="en-US" w:bidi="ar-SA"/>
      </w:rPr>
    </w:lvl>
    <w:lvl w:ilvl="8">
      <w:start w:val="0"/>
      <w:numFmt w:val="bullet"/>
      <w:lvlText w:val="•"/>
      <w:lvlJc w:val="left"/>
      <w:pPr>
        <w:ind w:left="8192"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4"/>
      <w:ind w:left="1043"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dc:creator>
  <dcterms:created xsi:type="dcterms:W3CDTF">2023-04-24T09:56:54Z</dcterms:created>
  <dcterms:modified xsi:type="dcterms:W3CDTF">2023-04-24T09:56:54Z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2022-12-04T00:00:00Z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