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4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28"/>
        <w:gridCol w:w="5374"/>
      </w:tblGrid>
      <w:tr>
        <w:trPr>
          <w:trHeight w:val="1087" w:hRule="atLeast"/>
        </w:trPr>
        <w:tc>
          <w:tcPr>
            <w:tcW w:w="3928" w:type="dxa"/>
          </w:tcPr>
          <w:p>
            <w:pPr>
              <w:pStyle w:val="TableParagraph"/>
              <w:spacing w:after="89"/>
              <w:ind w:left="402" w:hanging="353"/>
              <w:rPr>
                <w:b/>
                <w:sz w:val="26"/>
              </w:rPr>
            </w:pPr>
            <w:r>
              <w:rPr>
                <w:b/>
                <w:sz w:val="26"/>
              </w:rPr>
              <w:t>TÒA</w:t>
            </w:r>
            <w:r>
              <w:rPr>
                <w:b/>
                <w:spacing w:val="-10"/>
                <w:sz w:val="26"/>
              </w:rPr>
              <w:t> </w:t>
            </w:r>
            <w:r>
              <w:rPr>
                <w:b/>
                <w:sz w:val="26"/>
              </w:rPr>
              <w:t>ÁN</w:t>
            </w:r>
            <w:r>
              <w:rPr>
                <w:b/>
                <w:spacing w:val="-8"/>
                <w:sz w:val="26"/>
              </w:rPr>
              <w:t> </w:t>
            </w:r>
            <w:r>
              <w:rPr>
                <w:b/>
                <w:sz w:val="26"/>
              </w:rPr>
              <w:t>NHÂN</w:t>
            </w:r>
            <w:r>
              <w:rPr>
                <w:b/>
                <w:spacing w:val="-7"/>
                <w:sz w:val="26"/>
              </w:rPr>
              <w:t> </w:t>
            </w:r>
            <w:r>
              <w:rPr>
                <w:b/>
                <w:sz w:val="26"/>
              </w:rPr>
              <w:t>DÂN</w:t>
            </w:r>
            <w:r>
              <w:rPr>
                <w:b/>
                <w:spacing w:val="-8"/>
                <w:sz w:val="26"/>
              </w:rPr>
              <w:t> </w:t>
            </w:r>
            <w:r>
              <w:rPr>
                <w:b/>
                <w:sz w:val="26"/>
              </w:rPr>
              <w:t>QUẬN</w:t>
            </w:r>
            <w:r>
              <w:rPr>
                <w:b/>
                <w:spacing w:val="-7"/>
                <w:sz w:val="26"/>
              </w:rPr>
              <w:t> </w:t>
            </w:r>
            <w:r>
              <w:rPr>
                <w:b/>
                <w:sz w:val="26"/>
              </w:rPr>
              <w:t>Ô THÀNH PHỐ CẦN THƠ</w:t>
            </w:r>
          </w:p>
          <w:p>
            <w:pPr>
              <w:pStyle w:val="TableParagraph"/>
              <w:spacing w:line="20" w:lineRule="exact"/>
              <w:ind w:left="1246"/>
              <w:rPr>
                <w:sz w:val="2"/>
              </w:rPr>
            </w:pPr>
            <w:r>
              <w:rPr>
                <w:sz w:val="2"/>
              </w:rPr>
              <w:pict>
                <v:group style="width:63.05pt;height:.8pt;mso-position-horizontal-relative:char;mso-position-vertical-relative:line" id="docshapegroup1" coordorigin="0,0" coordsize="1261,16">
                  <v:line style="position:absolute" from="8,8" to="1253,9" stroked="true" strokeweight=".75pt" strokecolor="#000000">
                    <v:stroke dashstyle="solid"/>
                  </v:line>
                </v:group>
              </w:pict>
            </w:r>
            <w:r>
              <w:rPr>
                <w:sz w:val="2"/>
              </w:rPr>
            </w:r>
          </w:p>
          <w:p>
            <w:pPr>
              <w:pStyle w:val="TableParagraph"/>
              <w:spacing w:before="61"/>
              <w:ind w:left="671"/>
              <w:rPr>
                <w:sz w:val="24"/>
              </w:rPr>
            </w:pPr>
            <w:r>
              <w:rPr>
                <w:sz w:val="24"/>
              </w:rPr>
              <w:t>Số:</w:t>
            </w:r>
            <w:r>
              <w:rPr>
                <w:spacing w:val="-4"/>
                <w:sz w:val="24"/>
              </w:rPr>
              <w:t> </w:t>
            </w:r>
            <w:r>
              <w:rPr>
                <w:sz w:val="24"/>
              </w:rPr>
              <w:t>03/2022/QĐST-</w:t>
            </w:r>
            <w:r>
              <w:rPr>
                <w:spacing w:val="-4"/>
                <w:sz w:val="24"/>
              </w:rPr>
              <w:t>KDTM</w:t>
            </w:r>
          </w:p>
        </w:tc>
        <w:tc>
          <w:tcPr>
            <w:tcW w:w="5374" w:type="dxa"/>
          </w:tcPr>
          <w:p>
            <w:pPr>
              <w:pStyle w:val="TableParagraph"/>
              <w:spacing w:line="266" w:lineRule="exact"/>
              <w:ind w:left="313" w:right="45"/>
              <w:jc w:val="center"/>
              <w:rPr>
                <w:b/>
                <w:sz w:val="24"/>
              </w:rPr>
            </w:pPr>
            <w:r>
              <w:rPr>
                <w:b/>
                <w:sz w:val="24"/>
              </w:rPr>
              <w:t>CỘNG</w:t>
            </w:r>
            <w:r>
              <w:rPr>
                <w:b/>
                <w:spacing w:val="-7"/>
                <w:sz w:val="24"/>
              </w:rPr>
              <w:t> </w:t>
            </w:r>
            <w:r>
              <w:rPr>
                <w:b/>
                <w:sz w:val="24"/>
              </w:rPr>
              <w:t>HÒA</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3"/>
              <w:ind w:left="313" w:right="41"/>
              <w:jc w:val="center"/>
              <w:rPr>
                <w:b/>
                <w:sz w:val="26"/>
              </w:rPr>
            </w:pPr>
            <w:r>
              <w:rPr>
                <w:b/>
                <w:sz w:val="26"/>
              </w:rPr>
              <w:t>Độc</w:t>
            </w:r>
            <w:r>
              <w:rPr>
                <w:b/>
                <w:spacing w:val="-5"/>
                <w:sz w:val="26"/>
              </w:rPr>
              <w:t> </w:t>
            </w:r>
            <w:r>
              <w:rPr>
                <w:b/>
                <w:sz w:val="26"/>
              </w:rPr>
              <w:t>lập</w:t>
            </w:r>
            <w:r>
              <w:rPr>
                <w:b/>
                <w:spacing w:val="-4"/>
                <w:sz w:val="26"/>
              </w:rPr>
              <w:t> </w:t>
            </w:r>
            <w:r>
              <w:rPr>
                <w:b/>
                <w:sz w:val="26"/>
              </w:rPr>
              <w:t>-</w:t>
            </w:r>
            <w:r>
              <w:rPr>
                <w:b/>
                <w:spacing w:val="-1"/>
                <w:sz w:val="26"/>
              </w:rPr>
              <w:t> </w:t>
            </w:r>
            <w:r>
              <w:rPr>
                <w:b/>
                <w:sz w:val="26"/>
              </w:rPr>
              <w:t>Tự</w:t>
            </w:r>
            <w:r>
              <w:rPr>
                <w:b/>
                <w:spacing w:val="-4"/>
                <w:sz w:val="26"/>
              </w:rPr>
              <w:t> </w:t>
            </w:r>
            <w:r>
              <w:rPr>
                <w:b/>
                <w:sz w:val="26"/>
              </w:rPr>
              <w:t>do</w:t>
            </w:r>
            <w:r>
              <w:rPr>
                <w:b/>
                <w:spacing w:val="-4"/>
                <w:sz w:val="26"/>
              </w:rPr>
              <w:t> </w:t>
            </w:r>
            <w:r>
              <w:rPr>
                <w:b/>
                <w:sz w:val="26"/>
              </w:rPr>
              <w:t>-</w:t>
            </w:r>
            <w:r>
              <w:rPr>
                <w:b/>
                <w:spacing w:val="-1"/>
                <w:sz w:val="26"/>
              </w:rPr>
              <w:t> </w:t>
            </w:r>
            <w:r>
              <w:rPr>
                <w:b/>
                <w:sz w:val="26"/>
              </w:rPr>
              <w:t>Hạnh</w:t>
            </w:r>
            <w:r>
              <w:rPr>
                <w:b/>
                <w:spacing w:val="-4"/>
                <w:sz w:val="26"/>
              </w:rPr>
              <w:t> phúc</w:t>
            </w:r>
          </w:p>
          <w:p>
            <w:pPr>
              <w:pStyle w:val="TableParagraph"/>
              <w:spacing w:before="4"/>
              <w:rPr>
                <w:sz w:val="10"/>
              </w:rPr>
            </w:pPr>
          </w:p>
          <w:p>
            <w:pPr>
              <w:pStyle w:val="TableParagraph"/>
              <w:spacing w:line="20" w:lineRule="exact"/>
              <w:ind w:left="1261"/>
              <w:rPr>
                <w:sz w:val="2"/>
              </w:rPr>
            </w:pPr>
            <w:r>
              <w:rPr>
                <w:sz w:val="2"/>
              </w:rPr>
              <w:pict>
                <v:group style="width:156pt;height:.75pt;mso-position-horizontal-relative:char;mso-position-vertical-relative:line" id="docshapegroup2" coordorigin="0,0" coordsize="3120,15">
                  <v:line style="position:absolute" from="0,8" to="3120,8" stroked="true" strokeweight=".75pt" strokecolor="#000000">
                    <v:stroke dashstyle="solid"/>
                  </v:line>
                </v:group>
              </w:pict>
            </w:r>
            <w:r>
              <w:rPr>
                <w:sz w:val="2"/>
              </w:rPr>
            </w:r>
          </w:p>
          <w:p>
            <w:pPr>
              <w:pStyle w:val="TableParagraph"/>
              <w:spacing w:line="325" w:lineRule="exact" w:before="36"/>
              <w:ind w:left="1436"/>
              <w:rPr>
                <w:i/>
                <w:sz w:val="26"/>
              </w:rPr>
            </w:pPr>
            <w:r>
              <w:rPr>
                <w:i/>
                <w:sz w:val="26"/>
              </w:rPr>
              <w:t>Ô</w:t>
            </w:r>
            <w:r>
              <w:rPr>
                <w:i/>
                <w:sz w:val="28"/>
              </w:rPr>
              <w:t>,</w:t>
            </w:r>
            <w:r>
              <w:rPr>
                <w:i/>
                <w:spacing w:val="-4"/>
                <w:sz w:val="28"/>
              </w:rPr>
              <w:t> </w:t>
            </w:r>
            <w:r>
              <w:rPr>
                <w:i/>
                <w:sz w:val="28"/>
              </w:rPr>
              <w:t>ngày</w:t>
            </w:r>
            <w:r>
              <w:rPr>
                <w:i/>
                <w:spacing w:val="-3"/>
                <w:sz w:val="28"/>
              </w:rPr>
              <w:t> </w:t>
            </w:r>
            <w:r>
              <w:rPr>
                <w:i/>
                <w:sz w:val="28"/>
              </w:rPr>
              <w:t>29</w:t>
            </w:r>
            <w:r>
              <w:rPr>
                <w:i/>
                <w:spacing w:val="-7"/>
                <w:sz w:val="28"/>
              </w:rPr>
              <w:t> </w:t>
            </w:r>
            <w:r>
              <w:rPr>
                <w:i/>
                <w:sz w:val="28"/>
              </w:rPr>
              <w:t>tháng</w:t>
            </w:r>
            <w:r>
              <w:rPr>
                <w:i/>
                <w:spacing w:val="2"/>
                <w:sz w:val="28"/>
              </w:rPr>
              <w:t> </w:t>
            </w:r>
            <w:r>
              <w:rPr>
                <w:i/>
                <w:sz w:val="30"/>
              </w:rPr>
              <w:t>11</w:t>
            </w:r>
            <w:r>
              <w:rPr>
                <w:i/>
                <w:spacing w:val="-9"/>
                <w:sz w:val="30"/>
              </w:rPr>
              <w:t> </w:t>
            </w:r>
            <w:r>
              <w:rPr>
                <w:i/>
                <w:sz w:val="28"/>
              </w:rPr>
              <w:t>năm</w:t>
            </w:r>
            <w:r>
              <w:rPr>
                <w:i/>
                <w:spacing w:val="-9"/>
                <w:sz w:val="28"/>
              </w:rPr>
              <w:t> </w:t>
            </w:r>
            <w:r>
              <w:rPr>
                <w:i/>
                <w:spacing w:val="-4"/>
                <w:sz w:val="26"/>
              </w:rPr>
              <w:t>2022</w:t>
            </w:r>
          </w:p>
        </w:tc>
      </w:tr>
    </w:tbl>
    <w:p>
      <w:pPr>
        <w:pStyle w:val="BodyText"/>
        <w:ind w:left="0" w:firstLine="0"/>
        <w:jc w:val="left"/>
        <w:rPr>
          <w:sz w:val="20"/>
        </w:rPr>
      </w:pPr>
    </w:p>
    <w:p>
      <w:pPr>
        <w:pStyle w:val="BodyText"/>
        <w:ind w:left="0" w:firstLine="0"/>
        <w:jc w:val="left"/>
        <w:rPr>
          <w:sz w:val="20"/>
        </w:rPr>
      </w:pPr>
    </w:p>
    <w:p>
      <w:pPr>
        <w:pStyle w:val="Heading1"/>
        <w:spacing w:before="263"/>
        <w:ind w:right="1613"/>
      </w:pPr>
      <w:r>
        <w:rPr/>
        <w:t>QUYẾT</w:t>
      </w:r>
      <w:r>
        <w:rPr>
          <w:spacing w:val="-6"/>
        </w:rPr>
        <w:t> </w:t>
      </w:r>
      <w:r>
        <w:rPr>
          <w:spacing w:val="-4"/>
        </w:rPr>
        <w:t>ĐỊNH</w:t>
      </w:r>
    </w:p>
    <w:p>
      <w:pPr>
        <w:spacing w:before="2"/>
        <w:ind w:left="1097" w:right="1618" w:firstLine="0"/>
        <w:jc w:val="center"/>
        <w:rPr>
          <w:b/>
          <w:sz w:val="28"/>
        </w:rPr>
      </w:pPr>
      <w:r>
        <w:rPr>
          <w:b/>
          <w:sz w:val="28"/>
        </w:rPr>
        <w:t>CÔNG</w:t>
      </w:r>
      <w:r>
        <w:rPr>
          <w:b/>
          <w:spacing w:val="-6"/>
          <w:sz w:val="28"/>
        </w:rPr>
        <w:t> </w:t>
      </w:r>
      <w:r>
        <w:rPr>
          <w:b/>
          <w:sz w:val="28"/>
        </w:rPr>
        <w:t>NHẬN</w:t>
      </w:r>
      <w:r>
        <w:rPr>
          <w:b/>
          <w:spacing w:val="-3"/>
          <w:sz w:val="28"/>
        </w:rPr>
        <w:t> </w:t>
      </w:r>
      <w:r>
        <w:rPr>
          <w:b/>
          <w:sz w:val="28"/>
        </w:rPr>
        <w:t>SỰ</w:t>
      </w:r>
      <w:r>
        <w:rPr>
          <w:b/>
          <w:spacing w:val="-4"/>
          <w:sz w:val="28"/>
        </w:rPr>
        <w:t> </w:t>
      </w:r>
      <w:r>
        <w:rPr>
          <w:b/>
          <w:sz w:val="28"/>
        </w:rPr>
        <w:t>THỎA</w:t>
      </w:r>
      <w:r>
        <w:rPr>
          <w:b/>
          <w:spacing w:val="-4"/>
          <w:sz w:val="28"/>
        </w:rPr>
        <w:t> </w:t>
      </w:r>
      <w:r>
        <w:rPr>
          <w:b/>
          <w:sz w:val="28"/>
        </w:rPr>
        <w:t>THUẬN</w:t>
      </w:r>
      <w:r>
        <w:rPr>
          <w:b/>
          <w:spacing w:val="-4"/>
          <w:sz w:val="28"/>
        </w:rPr>
        <w:t> </w:t>
      </w:r>
      <w:r>
        <w:rPr>
          <w:b/>
          <w:sz w:val="28"/>
        </w:rPr>
        <w:t>CỦA</w:t>
      </w:r>
      <w:r>
        <w:rPr>
          <w:b/>
          <w:spacing w:val="-2"/>
          <w:sz w:val="28"/>
        </w:rPr>
        <w:t> </w:t>
      </w:r>
      <w:r>
        <w:rPr>
          <w:b/>
          <w:sz w:val="28"/>
        </w:rPr>
        <w:t>CÁC</w:t>
      </w:r>
      <w:r>
        <w:rPr>
          <w:b/>
          <w:spacing w:val="-4"/>
          <w:sz w:val="28"/>
        </w:rPr>
        <w:t> </w:t>
      </w:r>
      <w:r>
        <w:rPr>
          <w:b/>
          <w:sz w:val="28"/>
        </w:rPr>
        <w:t>ĐƯƠNG</w:t>
      </w:r>
      <w:r>
        <w:rPr>
          <w:b/>
          <w:spacing w:val="-3"/>
          <w:sz w:val="28"/>
        </w:rPr>
        <w:t> </w:t>
      </w:r>
      <w:r>
        <w:rPr>
          <w:b/>
          <w:spacing w:val="-5"/>
          <w:sz w:val="28"/>
        </w:rPr>
        <w:t>SỰ</w:t>
      </w:r>
    </w:p>
    <w:p>
      <w:pPr>
        <w:pStyle w:val="BodyText"/>
        <w:spacing w:before="11"/>
        <w:ind w:left="0" w:firstLine="0"/>
        <w:jc w:val="left"/>
        <w:rPr>
          <w:b/>
          <w:sz w:val="37"/>
        </w:rPr>
      </w:pPr>
    </w:p>
    <w:p>
      <w:pPr>
        <w:pStyle w:val="BodyText"/>
        <w:spacing w:line="322" w:lineRule="exact"/>
        <w:ind w:left="912" w:firstLine="0"/>
      </w:pPr>
      <w:r>
        <w:rPr/>
        <w:t>Căn</w:t>
      </w:r>
      <w:r>
        <w:rPr>
          <w:spacing w:val="-4"/>
        </w:rPr>
        <w:t> </w:t>
      </w:r>
      <w:r>
        <w:rPr/>
        <w:t>cứ</w:t>
      </w:r>
      <w:r>
        <w:rPr>
          <w:spacing w:val="-4"/>
        </w:rPr>
        <w:t> </w:t>
      </w:r>
      <w:r>
        <w:rPr/>
        <w:t>vào</w:t>
      </w:r>
      <w:r>
        <w:rPr>
          <w:spacing w:val="-1"/>
        </w:rPr>
        <w:t> </w:t>
      </w:r>
      <w:r>
        <w:rPr/>
        <w:t>Điều</w:t>
      </w:r>
      <w:r>
        <w:rPr>
          <w:spacing w:val="-5"/>
        </w:rPr>
        <w:t> </w:t>
      </w:r>
      <w:r>
        <w:rPr/>
        <w:t>212</w:t>
      </w:r>
      <w:r>
        <w:rPr>
          <w:spacing w:val="-5"/>
        </w:rPr>
        <w:t> </w:t>
      </w:r>
      <w:r>
        <w:rPr/>
        <w:t>và</w:t>
      </w:r>
      <w:r>
        <w:rPr>
          <w:spacing w:val="-2"/>
        </w:rPr>
        <w:t> </w:t>
      </w:r>
      <w:r>
        <w:rPr/>
        <w:t>Điều</w:t>
      </w:r>
      <w:r>
        <w:rPr>
          <w:spacing w:val="-1"/>
        </w:rPr>
        <w:t> </w:t>
      </w:r>
      <w:r>
        <w:rPr/>
        <w:t>213</w:t>
      </w:r>
      <w:r>
        <w:rPr>
          <w:spacing w:val="-1"/>
        </w:rPr>
        <w:t> </w:t>
      </w:r>
      <w:r>
        <w:rPr/>
        <w:t>của</w:t>
      </w:r>
      <w:r>
        <w:rPr>
          <w:spacing w:val="-2"/>
        </w:rPr>
        <w:t> </w:t>
      </w:r>
      <w:r>
        <w:rPr/>
        <w:t>Bộ</w:t>
      </w:r>
      <w:r>
        <w:rPr>
          <w:spacing w:val="-5"/>
        </w:rPr>
        <w:t> </w:t>
      </w:r>
      <w:r>
        <w:rPr/>
        <w:t>luật</w:t>
      </w:r>
      <w:r>
        <w:rPr>
          <w:spacing w:val="-4"/>
        </w:rPr>
        <w:t> </w:t>
      </w:r>
      <w:r>
        <w:rPr/>
        <w:t>tố</w:t>
      </w:r>
      <w:r>
        <w:rPr>
          <w:spacing w:val="-1"/>
        </w:rPr>
        <w:t> </w:t>
      </w:r>
      <w:r>
        <w:rPr/>
        <w:t>tụng</w:t>
      </w:r>
      <w:r>
        <w:rPr>
          <w:spacing w:val="-1"/>
        </w:rPr>
        <w:t> </w:t>
      </w:r>
      <w:r>
        <w:rPr/>
        <w:t>dân</w:t>
      </w:r>
      <w:r>
        <w:rPr>
          <w:spacing w:val="-4"/>
        </w:rPr>
        <w:t> </w:t>
      </w:r>
      <w:r>
        <w:rPr>
          <w:spacing w:val="-5"/>
        </w:rPr>
        <w:t>sự;</w:t>
      </w:r>
    </w:p>
    <w:p>
      <w:pPr>
        <w:pStyle w:val="BodyText"/>
        <w:ind w:right="707" w:firstLine="719"/>
      </w:pPr>
      <w:r>
        <w:rPr/>
        <w:t>Căn cứ vào biên bản hoà giải thành ngày 21 tháng 11 năm 2022 về việc các đương sự</w:t>
      </w:r>
      <w:r>
        <w:rPr>
          <w:spacing w:val="-1"/>
        </w:rPr>
        <w:t> </w:t>
      </w:r>
      <w:r>
        <w:rPr/>
        <w:t>thoả</w:t>
      </w:r>
      <w:r>
        <w:rPr>
          <w:spacing w:val="-1"/>
        </w:rPr>
        <w:t> </w:t>
      </w:r>
      <w:r>
        <w:rPr/>
        <w:t>thuận được</w:t>
      </w:r>
      <w:r>
        <w:rPr>
          <w:spacing w:val="-1"/>
        </w:rPr>
        <w:t> </w:t>
      </w:r>
      <w:r>
        <w:rPr/>
        <w:t>với nhau về</w:t>
      </w:r>
      <w:r>
        <w:rPr>
          <w:spacing w:val="-2"/>
        </w:rPr>
        <w:t> </w:t>
      </w:r>
      <w:r>
        <w:rPr/>
        <w:t>việc giải quyết toàn bộ vụ án dân sự thụ lý số: 02/2022/TLST-KDTM ngày 01 tháng 11 năm 2022.</w:t>
      </w:r>
    </w:p>
    <w:p>
      <w:pPr>
        <w:pStyle w:val="Heading1"/>
        <w:spacing w:before="126"/>
      </w:pPr>
      <w:r>
        <w:rPr/>
        <w:t>XÉT</w:t>
      </w:r>
      <w:r>
        <w:rPr>
          <w:spacing w:val="-2"/>
        </w:rPr>
        <w:t> THẤY:</w:t>
      </w:r>
    </w:p>
    <w:p>
      <w:pPr>
        <w:pStyle w:val="BodyText"/>
        <w:spacing w:before="115"/>
        <w:ind w:right="720" w:firstLine="719"/>
      </w:pPr>
      <w:r>
        <w:rPr/>
        <w:t>Các thoả thuận của các đương sự được ghi trong biên bản hoà giải thành về việc giải quyết toàn bộ vụ án là tự nguyện; nội dung thoả thuận giữa các đương sự không vi phạm điều cấm của luật và không trái đạo đức xã hội.</w:t>
      </w:r>
    </w:p>
    <w:p>
      <w:pPr>
        <w:pStyle w:val="BodyText"/>
        <w:ind w:right="712" w:firstLine="719"/>
      </w:pPr>
      <w:r>
        <w:rPr/>
        <w:t>Đã hết thời hạn 07 ngày, kể từ ngày lập biên bản hoà giải thành, không có đương sự nào thay đổi ý kiến về sự thoả thuận đó.</w:t>
      </w:r>
    </w:p>
    <w:p>
      <w:pPr>
        <w:pStyle w:val="Heading1"/>
        <w:spacing w:before="121"/>
        <w:ind w:right="899"/>
      </w:pPr>
      <w:r>
        <w:rPr/>
        <w:t>QUYẾT</w:t>
      </w:r>
      <w:r>
        <w:rPr>
          <w:spacing w:val="-4"/>
        </w:rPr>
        <w:t> </w:t>
      </w:r>
      <w:r>
        <w:rPr>
          <w:spacing w:val="-2"/>
        </w:rPr>
        <w:t>ĐỊNH:</w:t>
      </w:r>
    </w:p>
    <w:p>
      <w:pPr>
        <w:pStyle w:val="ListParagraph"/>
        <w:numPr>
          <w:ilvl w:val="0"/>
          <w:numId w:val="1"/>
        </w:numPr>
        <w:tabs>
          <w:tab w:pos="1261" w:val="left" w:leader="none"/>
        </w:tabs>
        <w:spacing w:line="240" w:lineRule="auto" w:before="62" w:after="0"/>
        <w:ind w:left="1260" w:right="0" w:hanging="361"/>
        <w:jc w:val="both"/>
        <w:rPr>
          <w:sz w:val="28"/>
        </w:rPr>
      </w:pPr>
      <w:r>
        <w:rPr>
          <w:sz w:val="28"/>
        </w:rPr>
        <w:t>Công</w:t>
      </w:r>
      <w:r>
        <w:rPr>
          <w:spacing w:val="-5"/>
          <w:sz w:val="28"/>
        </w:rPr>
        <w:t> </w:t>
      </w:r>
      <w:r>
        <w:rPr>
          <w:sz w:val="28"/>
        </w:rPr>
        <w:t>nhận</w:t>
      </w:r>
      <w:r>
        <w:rPr>
          <w:spacing w:val="-4"/>
          <w:sz w:val="28"/>
        </w:rPr>
        <w:t> </w:t>
      </w:r>
      <w:r>
        <w:rPr>
          <w:sz w:val="28"/>
        </w:rPr>
        <w:t>sự</w:t>
      </w:r>
      <w:r>
        <w:rPr>
          <w:spacing w:val="-3"/>
          <w:sz w:val="28"/>
        </w:rPr>
        <w:t> </w:t>
      </w:r>
      <w:r>
        <w:rPr>
          <w:sz w:val="28"/>
        </w:rPr>
        <w:t>thỏa</w:t>
      </w:r>
      <w:r>
        <w:rPr>
          <w:spacing w:val="-4"/>
          <w:sz w:val="28"/>
        </w:rPr>
        <w:t> </w:t>
      </w:r>
      <w:r>
        <w:rPr>
          <w:sz w:val="28"/>
        </w:rPr>
        <w:t>thuận</w:t>
      </w:r>
      <w:r>
        <w:rPr>
          <w:spacing w:val="-1"/>
          <w:sz w:val="28"/>
        </w:rPr>
        <w:t> </w:t>
      </w:r>
      <w:r>
        <w:rPr>
          <w:sz w:val="28"/>
        </w:rPr>
        <w:t>của</w:t>
      </w:r>
      <w:r>
        <w:rPr>
          <w:spacing w:val="-5"/>
          <w:sz w:val="28"/>
        </w:rPr>
        <w:t> </w:t>
      </w:r>
      <w:r>
        <w:rPr>
          <w:sz w:val="28"/>
        </w:rPr>
        <w:t>các</w:t>
      </w:r>
      <w:r>
        <w:rPr>
          <w:spacing w:val="1"/>
          <w:sz w:val="28"/>
        </w:rPr>
        <w:t> </w:t>
      </w:r>
      <w:r>
        <w:rPr>
          <w:sz w:val="28"/>
        </w:rPr>
        <w:t>đương </w:t>
      </w:r>
      <w:r>
        <w:rPr>
          <w:spacing w:val="-5"/>
          <w:sz w:val="28"/>
        </w:rPr>
        <w:t>sự</w:t>
      </w:r>
    </w:p>
    <w:p>
      <w:pPr>
        <w:pStyle w:val="BodyText"/>
        <w:spacing w:before="2"/>
        <w:ind w:right="711"/>
      </w:pPr>
      <w:r>
        <w:rPr/>
        <w:t>Nguyên đơn: Công ty trách nhiệm hữu hạn V. Đại diện theo pháp luật: Bà PANITA KUANSAT – Chức vụ: Giám đốc</w:t>
      </w:r>
    </w:p>
    <w:p>
      <w:pPr>
        <w:pStyle w:val="BodyText"/>
        <w:spacing w:line="321" w:lineRule="exact"/>
        <w:ind w:left="900" w:firstLine="0"/>
      </w:pPr>
      <w:r>
        <w:rPr/>
        <w:t>Địa</w:t>
      </w:r>
      <w:r>
        <w:rPr>
          <w:spacing w:val="-5"/>
        </w:rPr>
        <w:t> </w:t>
      </w:r>
      <w:r>
        <w:rPr/>
        <w:t>chỉ:</w:t>
      </w:r>
      <w:r>
        <w:rPr>
          <w:spacing w:val="-4"/>
        </w:rPr>
        <w:t> </w:t>
      </w:r>
      <w:r>
        <w:rPr/>
        <w:t>lầu</w:t>
      </w:r>
      <w:r>
        <w:rPr>
          <w:spacing w:val="-2"/>
        </w:rPr>
        <w:t> </w:t>
      </w:r>
      <w:r>
        <w:rPr/>
        <w:t>8,</w:t>
      </w:r>
      <w:r>
        <w:rPr>
          <w:spacing w:val="-2"/>
        </w:rPr>
        <w:t> </w:t>
      </w:r>
      <w:r>
        <w:rPr/>
        <w:t>Tòa</w:t>
      </w:r>
      <w:r>
        <w:rPr>
          <w:spacing w:val="-6"/>
        </w:rPr>
        <w:t> </w:t>
      </w:r>
      <w:r>
        <w:rPr/>
        <w:t>nhà</w:t>
      </w:r>
      <w:r>
        <w:rPr>
          <w:spacing w:val="-2"/>
        </w:rPr>
        <w:t> </w:t>
      </w:r>
      <w:r>
        <w:rPr/>
        <w:t>P,</w:t>
      </w:r>
      <w:r>
        <w:rPr>
          <w:spacing w:val="-4"/>
        </w:rPr>
        <w:t> </w:t>
      </w:r>
      <w:r>
        <w:rPr/>
        <w:t>159C</w:t>
      </w:r>
      <w:r>
        <w:rPr>
          <w:spacing w:val="-2"/>
        </w:rPr>
        <w:t> </w:t>
      </w:r>
      <w:r>
        <w:rPr/>
        <w:t>ĐT,</w:t>
      </w:r>
      <w:r>
        <w:rPr>
          <w:spacing w:val="-4"/>
        </w:rPr>
        <w:t> </w:t>
      </w:r>
      <w:r>
        <w:rPr/>
        <w:t>phường</w:t>
      </w:r>
      <w:r>
        <w:rPr>
          <w:spacing w:val="-1"/>
        </w:rPr>
        <w:t> </w:t>
      </w:r>
      <w:r>
        <w:rPr/>
        <w:t>CG,</w:t>
      </w:r>
      <w:r>
        <w:rPr>
          <w:spacing w:val="-4"/>
        </w:rPr>
        <w:t> </w:t>
      </w:r>
      <w:r>
        <w:rPr/>
        <w:t>quận</w:t>
      </w:r>
      <w:r>
        <w:rPr>
          <w:spacing w:val="-1"/>
        </w:rPr>
        <w:t> </w:t>
      </w:r>
      <w:r>
        <w:rPr/>
        <w:t>X,</w:t>
      </w:r>
      <w:r>
        <w:rPr>
          <w:spacing w:val="-4"/>
        </w:rPr>
        <w:t> </w:t>
      </w:r>
      <w:r>
        <w:rPr/>
        <w:t>thành</w:t>
      </w:r>
      <w:r>
        <w:rPr>
          <w:spacing w:val="-5"/>
        </w:rPr>
        <w:t> </w:t>
      </w:r>
      <w:r>
        <w:rPr/>
        <w:t>phố</w:t>
      </w:r>
      <w:r>
        <w:rPr>
          <w:spacing w:val="-1"/>
        </w:rPr>
        <w:t> </w:t>
      </w:r>
      <w:r>
        <w:rPr>
          <w:spacing w:val="-5"/>
        </w:rPr>
        <w:t>H.</w:t>
      </w:r>
    </w:p>
    <w:p>
      <w:pPr>
        <w:pStyle w:val="BodyText"/>
        <w:ind w:right="706"/>
      </w:pPr>
      <w:r>
        <w:rPr/>
        <w:t>Đại diện theo ủy quyền: Bà Huỳnh Thị Thanh Liễu, sinh năm 1978. Địa chỉ: Phòng 2002B Centec Tower, 72-74 Nguyễn Thị Minh K, phường Võ Thị S, quận Y, Thành phố H</w:t>
      </w:r>
    </w:p>
    <w:p>
      <w:pPr>
        <w:pStyle w:val="BodyText"/>
        <w:spacing w:before="1"/>
        <w:ind w:right="709"/>
      </w:pPr>
      <w:r>
        <w:rPr/>
        <w:t>Bị đơn: Công ty TNHH Đầu Tư Sản xuất Thương mại A. Đại diện theo pháp luật: Ông Huỳnh Anh D - Chức vụ: Giám đốc.</w:t>
      </w:r>
    </w:p>
    <w:p>
      <w:pPr>
        <w:pStyle w:val="BodyText"/>
        <w:ind w:right="710"/>
      </w:pPr>
      <w:r>
        <w:rPr/>
        <w:t>Địa chỉ trụ sở chính: khu vực M, đường 3/2, phường Châu Văn L quận Ô, thành phố T.</w:t>
      </w:r>
    </w:p>
    <w:p>
      <w:pPr>
        <w:pStyle w:val="BodyText"/>
        <w:ind w:right="708"/>
      </w:pPr>
      <w:r>
        <w:rPr/>
        <w:t>Đại diện theo ủy quyền: Ông Vũ Minh T, sinh năm 1990. Địa chỉ: khu vực L, đường 3/2, phường Châu Văn L, quận Ô, thành phố T</w:t>
      </w:r>
    </w:p>
    <w:p>
      <w:pPr>
        <w:pStyle w:val="ListParagraph"/>
        <w:numPr>
          <w:ilvl w:val="0"/>
          <w:numId w:val="1"/>
        </w:numPr>
        <w:tabs>
          <w:tab w:pos="1261" w:val="left" w:leader="none"/>
        </w:tabs>
        <w:spacing w:line="321" w:lineRule="exact" w:before="0" w:after="0"/>
        <w:ind w:left="1260" w:right="0" w:hanging="361"/>
        <w:jc w:val="both"/>
        <w:rPr>
          <w:sz w:val="28"/>
        </w:rPr>
      </w:pPr>
      <w:r>
        <w:rPr>
          <w:sz w:val="28"/>
        </w:rPr>
        <w:t>Sự</w:t>
      </w:r>
      <w:r>
        <w:rPr>
          <w:spacing w:val="-3"/>
          <w:sz w:val="28"/>
        </w:rPr>
        <w:t> </w:t>
      </w:r>
      <w:r>
        <w:rPr>
          <w:sz w:val="28"/>
        </w:rPr>
        <w:t>thỏa</w:t>
      </w:r>
      <w:r>
        <w:rPr>
          <w:spacing w:val="-2"/>
          <w:sz w:val="28"/>
        </w:rPr>
        <w:t> </w:t>
      </w:r>
      <w:r>
        <w:rPr>
          <w:sz w:val="28"/>
        </w:rPr>
        <w:t>thuận</w:t>
      </w:r>
      <w:r>
        <w:rPr>
          <w:spacing w:val="-1"/>
          <w:sz w:val="28"/>
        </w:rPr>
        <w:t> </w:t>
      </w:r>
      <w:r>
        <w:rPr>
          <w:sz w:val="28"/>
        </w:rPr>
        <w:t>của</w:t>
      </w:r>
      <w:r>
        <w:rPr>
          <w:spacing w:val="-2"/>
          <w:sz w:val="28"/>
        </w:rPr>
        <w:t> </w:t>
      </w:r>
      <w:r>
        <w:rPr>
          <w:sz w:val="28"/>
        </w:rPr>
        <w:t>các</w:t>
      </w:r>
      <w:r>
        <w:rPr>
          <w:spacing w:val="-3"/>
          <w:sz w:val="28"/>
        </w:rPr>
        <w:t> </w:t>
      </w:r>
      <w:r>
        <w:rPr>
          <w:sz w:val="28"/>
        </w:rPr>
        <w:t>đương</w:t>
      </w:r>
      <w:r>
        <w:rPr>
          <w:spacing w:val="-1"/>
          <w:sz w:val="28"/>
        </w:rPr>
        <w:t> </w:t>
      </w:r>
      <w:r>
        <w:rPr>
          <w:sz w:val="28"/>
        </w:rPr>
        <w:t>sự</w:t>
      </w:r>
      <w:r>
        <w:rPr>
          <w:spacing w:val="-6"/>
          <w:sz w:val="28"/>
        </w:rPr>
        <w:t> </w:t>
      </w:r>
      <w:r>
        <w:rPr>
          <w:sz w:val="28"/>
        </w:rPr>
        <w:t>như</w:t>
      </w:r>
      <w:r>
        <w:rPr>
          <w:spacing w:val="-3"/>
          <w:sz w:val="28"/>
        </w:rPr>
        <w:t> </w:t>
      </w:r>
      <w:r>
        <w:rPr>
          <w:spacing w:val="-4"/>
          <w:sz w:val="28"/>
        </w:rPr>
        <w:t>sau:</w:t>
      </w:r>
    </w:p>
    <w:p>
      <w:pPr>
        <w:pStyle w:val="BodyText"/>
        <w:spacing w:before="1"/>
        <w:ind w:right="705"/>
      </w:pPr>
      <w:r>
        <w:rPr/>
        <w:t>Bị đơn Công ty TNHH Đầu Tư Sản xuất Thương mại A(tên cũ: Công ty TNHH DV-TM A) có nghĩa vụ thanh toán cho nguyên đơn Công ty trách nhiệm hữu hạn V (Công ty V) tổng số tiền 889.244.228 đồng (tám trăm tám mươi chín triệu hai trăm bốn mươi bốn ngàn hai trăm hai mươi tám đồng), trong đó: nợ gốc là 764.619.555 đồng, tiền lãi chậm trả từ ngày 24/02/2021</w:t>
      </w:r>
      <w:r>
        <w:rPr>
          <w:spacing w:val="80"/>
        </w:rPr>
        <w:t> </w:t>
      </w:r>
      <w:r>
        <w:rPr/>
        <w:t>đến ngày 18/11/2022 là 124.624. 673 đồng. Nguyên đơn đồng ý cho bị đơn thanh</w:t>
      </w:r>
      <w:r>
        <w:rPr>
          <w:spacing w:val="-2"/>
        </w:rPr>
        <w:t> </w:t>
      </w:r>
      <w:r>
        <w:rPr/>
        <w:t>toán</w:t>
      </w:r>
      <w:r>
        <w:rPr>
          <w:spacing w:val="-4"/>
        </w:rPr>
        <w:t> </w:t>
      </w:r>
      <w:r>
        <w:rPr/>
        <w:t>tổng</w:t>
      </w:r>
      <w:r>
        <w:rPr>
          <w:spacing w:val="-2"/>
        </w:rPr>
        <w:t> </w:t>
      </w:r>
      <w:r>
        <w:rPr/>
        <w:t>số</w:t>
      </w:r>
      <w:r>
        <w:rPr>
          <w:spacing w:val="-2"/>
        </w:rPr>
        <w:t> </w:t>
      </w:r>
      <w:r>
        <w:rPr/>
        <w:t>nợ</w:t>
      </w:r>
      <w:r>
        <w:rPr>
          <w:spacing w:val="-3"/>
        </w:rPr>
        <w:t> </w:t>
      </w:r>
      <w:r>
        <w:rPr/>
        <w:t>trên</w:t>
      </w:r>
      <w:r>
        <w:rPr>
          <w:spacing w:val="-1"/>
        </w:rPr>
        <w:t> </w:t>
      </w:r>
      <w:r>
        <w:rPr/>
        <w:t>mỗi</w:t>
      </w:r>
      <w:r>
        <w:rPr>
          <w:spacing w:val="-2"/>
        </w:rPr>
        <w:t> </w:t>
      </w:r>
      <w:r>
        <w:rPr/>
        <w:t>tháng</w:t>
      </w:r>
      <w:r>
        <w:rPr>
          <w:spacing w:val="-2"/>
        </w:rPr>
        <w:t> </w:t>
      </w:r>
      <w:r>
        <w:rPr/>
        <w:t>30.000.000 đồng(ba</w:t>
      </w:r>
      <w:r>
        <w:rPr>
          <w:spacing w:val="-4"/>
        </w:rPr>
        <w:t> </w:t>
      </w:r>
      <w:r>
        <w:rPr/>
        <w:t>mươi</w:t>
      </w:r>
      <w:r>
        <w:rPr>
          <w:spacing w:val="-1"/>
        </w:rPr>
        <w:t> </w:t>
      </w:r>
      <w:r>
        <w:rPr/>
        <w:t>triệu</w:t>
      </w:r>
      <w:r>
        <w:rPr>
          <w:spacing w:val="-2"/>
        </w:rPr>
        <w:t> </w:t>
      </w:r>
      <w:r>
        <w:rPr/>
        <w:t>đồng)</w:t>
      </w:r>
      <w:r>
        <w:rPr>
          <w:spacing w:val="-1"/>
        </w:rPr>
        <w:t> </w:t>
      </w:r>
      <w:r>
        <w:rPr/>
        <w:t>đến khi tất toán nợ; thời gian thực hiện nghĩa vụ thanh toán bắt đầu từ tháng 12/2022, việc</w:t>
      </w:r>
      <w:r>
        <w:rPr>
          <w:spacing w:val="15"/>
        </w:rPr>
        <w:t> </w:t>
      </w:r>
      <w:r>
        <w:rPr/>
        <w:t>giao</w:t>
      </w:r>
      <w:r>
        <w:rPr>
          <w:spacing w:val="16"/>
        </w:rPr>
        <w:t> </w:t>
      </w:r>
      <w:r>
        <w:rPr/>
        <w:t>nhận</w:t>
      </w:r>
      <w:r>
        <w:rPr>
          <w:spacing w:val="16"/>
        </w:rPr>
        <w:t> </w:t>
      </w:r>
      <w:r>
        <w:rPr/>
        <w:t>tiền bị</w:t>
      </w:r>
      <w:r>
        <w:rPr>
          <w:spacing w:val="18"/>
        </w:rPr>
        <w:t> </w:t>
      </w:r>
      <w:r>
        <w:rPr/>
        <w:t>đơn</w:t>
      </w:r>
      <w:r>
        <w:rPr>
          <w:spacing w:val="17"/>
        </w:rPr>
        <w:t> </w:t>
      </w:r>
      <w:r>
        <w:rPr/>
        <w:t>được quyền</w:t>
      </w:r>
      <w:r>
        <w:rPr>
          <w:spacing w:val="16"/>
        </w:rPr>
        <w:t> </w:t>
      </w:r>
      <w:r>
        <w:rPr/>
        <w:t>thực</w:t>
      </w:r>
      <w:r>
        <w:rPr>
          <w:spacing w:val="15"/>
        </w:rPr>
        <w:t> </w:t>
      </w:r>
      <w:r>
        <w:rPr/>
        <w:t>hiện vào các</w:t>
      </w:r>
      <w:r>
        <w:rPr>
          <w:spacing w:val="15"/>
        </w:rPr>
        <w:t> </w:t>
      </w:r>
      <w:r>
        <w:rPr/>
        <w:t>ngày trong</w:t>
      </w:r>
    </w:p>
    <w:p>
      <w:pPr>
        <w:spacing w:after="0"/>
        <w:sectPr>
          <w:type w:val="continuous"/>
          <w:pgSz w:w="11910" w:h="16850"/>
          <w:pgMar w:top="1120" w:bottom="280" w:left="1680" w:right="420"/>
        </w:sectPr>
      </w:pPr>
    </w:p>
    <w:p>
      <w:pPr>
        <w:pStyle w:val="BodyText"/>
        <w:spacing w:before="67"/>
        <w:ind w:right="706" w:firstLine="0"/>
      </w:pPr>
      <w:r>
        <w:rPr/>
        <w:t>tháng. Nếu bên bị đơn vi phạm nghĩa vụ thanh toán thì nguyên đơn được thực hiện quyền yêu cầu thi hành án theo quy định chung của pháp luật. Đồng thời, kể từ ngày có đơn yêu cầu thi hành án của người được thi hành án cho đến khi thi hành án xong, bên phải thi hành còn phải chịu khoản tiền lãi của số tiền</w:t>
      </w:r>
      <w:r>
        <w:rPr>
          <w:spacing w:val="40"/>
        </w:rPr>
        <w:t> </w:t>
      </w:r>
      <w:r>
        <w:rPr/>
        <w:t>phải</w:t>
      </w:r>
      <w:r>
        <w:rPr>
          <w:spacing w:val="-1"/>
        </w:rPr>
        <w:t> </w:t>
      </w:r>
      <w:r>
        <w:rPr/>
        <w:t>thi</w:t>
      </w:r>
      <w:r>
        <w:rPr>
          <w:spacing w:val="-1"/>
        </w:rPr>
        <w:t> </w:t>
      </w:r>
      <w:r>
        <w:rPr/>
        <w:t>hành</w:t>
      </w:r>
      <w:r>
        <w:rPr>
          <w:spacing w:val="-1"/>
        </w:rPr>
        <w:t> </w:t>
      </w:r>
      <w:r>
        <w:rPr/>
        <w:t>án</w:t>
      </w:r>
      <w:r>
        <w:rPr>
          <w:spacing w:val="-1"/>
        </w:rPr>
        <w:t> </w:t>
      </w:r>
      <w:r>
        <w:rPr/>
        <w:t>theo</w:t>
      </w:r>
      <w:r>
        <w:rPr>
          <w:spacing w:val="-1"/>
        </w:rPr>
        <w:t> </w:t>
      </w:r>
      <w:r>
        <w:rPr/>
        <w:t>mức</w:t>
      </w:r>
      <w:r>
        <w:rPr>
          <w:spacing w:val="-2"/>
        </w:rPr>
        <w:t> </w:t>
      </w:r>
      <w:r>
        <w:rPr/>
        <w:t>lãi</w:t>
      </w:r>
      <w:r>
        <w:rPr>
          <w:spacing w:val="-1"/>
        </w:rPr>
        <w:t> </w:t>
      </w:r>
      <w:r>
        <w:rPr/>
        <w:t>suất</w:t>
      </w:r>
      <w:r>
        <w:rPr>
          <w:spacing w:val="-1"/>
        </w:rPr>
        <w:t> </w:t>
      </w:r>
      <w:r>
        <w:rPr/>
        <w:t>quy</w:t>
      </w:r>
      <w:r>
        <w:rPr>
          <w:spacing w:val="-1"/>
        </w:rPr>
        <w:t> </w:t>
      </w:r>
      <w:r>
        <w:rPr/>
        <w:t>định</w:t>
      </w:r>
      <w:r>
        <w:rPr>
          <w:spacing w:val="-3"/>
        </w:rPr>
        <w:t> </w:t>
      </w:r>
      <w:r>
        <w:rPr/>
        <w:t>tại</w:t>
      </w:r>
      <w:r>
        <w:rPr>
          <w:spacing w:val="-1"/>
        </w:rPr>
        <w:t> </w:t>
      </w:r>
      <w:r>
        <w:rPr/>
        <w:t>Điều</w:t>
      </w:r>
      <w:r>
        <w:rPr>
          <w:spacing w:val="-1"/>
        </w:rPr>
        <w:t> </w:t>
      </w:r>
      <w:r>
        <w:rPr/>
        <w:t>357,</w:t>
      </w:r>
      <w:r>
        <w:rPr>
          <w:spacing w:val="-2"/>
        </w:rPr>
        <w:t> </w:t>
      </w:r>
      <w:r>
        <w:rPr/>
        <w:t>Điều</w:t>
      </w:r>
      <w:r>
        <w:rPr>
          <w:spacing w:val="-1"/>
        </w:rPr>
        <w:t> </w:t>
      </w:r>
      <w:r>
        <w:rPr/>
        <w:t>468</w:t>
      </w:r>
      <w:r>
        <w:rPr>
          <w:spacing w:val="-1"/>
        </w:rPr>
        <w:t> </w:t>
      </w:r>
      <w:r>
        <w:rPr/>
        <w:t>Bộ</w:t>
      </w:r>
      <w:r>
        <w:rPr>
          <w:spacing w:val="-1"/>
        </w:rPr>
        <w:t> </w:t>
      </w:r>
      <w:r>
        <w:rPr/>
        <w:t>luật</w:t>
      </w:r>
      <w:r>
        <w:rPr>
          <w:spacing w:val="-1"/>
        </w:rPr>
        <w:t> </w:t>
      </w:r>
      <w:r>
        <w:rPr/>
        <w:t>Dân sự năm 2015.</w:t>
      </w:r>
    </w:p>
    <w:p>
      <w:pPr>
        <w:spacing w:line="240" w:lineRule="auto" w:before="7"/>
        <w:ind w:left="192" w:right="707" w:firstLine="707"/>
        <w:jc w:val="both"/>
        <w:rPr>
          <w:sz w:val="28"/>
        </w:rPr>
      </w:pPr>
      <w:r>
        <w:rPr>
          <w:sz w:val="28"/>
        </w:rPr>
        <w:t>Về án phí dân sự sơ thẩm: 19.338.663 đồng </w:t>
      </w:r>
      <w:r>
        <w:rPr>
          <w:rFonts w:ascii="Arial" w:hAnsi="Arial"/>
          <w:i/>
          <w:sz w:val="28"/>
        </w:rPr>
        <w:t>(</w:t>
      </w:r>
      <w:r>
        <w:rPr>
          <w:i/>
          <w:sz w:val="28"/>
        </w:rPr>
        <w:t>mười chín triệu ba trăm ba</w:t>
      </w:r>
      <w:r>
        <w:rPr>
          <w:i/>
          <w:sz w:val="28"/>
        </w:rPr>
        <w:t> mươi tám ngàn sáu trăm sáu mươi ba đồng)</w:t>
      </w:r>
      <w:r>
        <w:rPr>
          <w:sz w:val="28"/>
        </w:rPr>
        <w:t>. Bị đơn Công ty TNHH Đầu Tư Sản xuất Thương mại Atự nguyện nộp.</w:t>
      </w:r>
    </w:p>
    <w:p>
      <w:pPr>
        <w:pStyle w:val="BodyText"/>
        <w:spacing w:before="1"/>
        <w:ind w:right="707"/>
      </w:pPr>
      <w:r>
        <w:rPr/>
        <w:t>Nguyên đơn Công ty trách nhiệm hữu hạn V được nhận lại số tiền tạm ứng</w:t>
      </w:r>
      <w:r>
        <w:rPr>
          <w:spacing w:val="-1"/>
        </w:rPr>
        <w:t> </w:t>
      </w:r>
      <w:r>
        <w:rPr/>
        <w:t>án</w:t>
      </w:r>
      <w:r>
        <w:rPr>
          <w:spacing w:val="-3"/>
        </w:rPr>
        <w:t> </w:t>
      </w:r>
      <w:r>
        <w:rPr/>
        <w:t>phí đã</w:t>
      </w:r>
      <w:r>
        <w:rPr>
          <w:spacing w:val="-3"/>
        </w:rPr>
        <w:t> </w:t>
      </w:r>
      <w:r>
        <w:rPr/>
        <w:t>nộp</w:t>
      </w:r>
      <w:r>
        <w:rPr>
          <w:spacing w:val="-1"/>
        </w:rPr>
        <w:t> </w:t>
      </w:r>
      <w:r>
        <w:rPr/>
        <w:t>số</w:t>
      </w:r>
      <w:r>
        <w:rPr>
          <w:spacing w:val="-1"/>
        </w:rPr>
        <w:t> </w:t>
      </w:r>
      <w:r>
        <w:rPr/>
        <w:t>tiền</w:t>
      </w:r>
      <w:r>
        <w:rPr>
          <w:spacing w:val="-1"/>
        </w:rPr>
        <w:t> </w:t>
      </w:r>
      <w:r>
        <w:rPr/>
        <w:t>18.651.000 đồng</w:t>
      </w:r>
      <w:r>
        <w:rPr>
          <w:spacing w:val="-4"/>
        </w:rPr>
        <w:t> </w:t>
      </w:r>
      <w:r>
        <w:rPr>
          <w:i/>
        </w:rPr>
        <w:t>(mười</w:t>
      </w:r>
      <w:r>
        <w:rPr>
          <w:i/>
          <w:spacing w:val="-1"/>
        </w:rPr>
        <w:t> </w:t>
      </w:r>
      <w:r>
        <w:rPr>
          <w:i/>
        </w:rPr>
        <w:t>tám</w:t>
      </w:r>
      <w:r>
        <w:rPr>
          <w:i/>
          <w:spacing w:val="-3"/>
        </w:rPr>
        <w:t> </w:t>
      </w:r>
      <w:r>
        <w:rPr>
          <w:i/>
        </w:rPr>
        <w:t>triệu</w:t>
      </w:r>
      <w:r>
        <w:rPr>
          <w:i/>
          <w:spacing w:val="-1"/>
        </w:rPr>
        <w:t> </w:t>
      </w:r>
      <w:r>
        <w:rPr>
          <w:i/>
        </w:rPr>
        <w:t>sáu</w:t>
      </w:r>
      <w:r>
        <w:rPr>
          <w:i/>
          <w:spacing w:val="-2"/>
        </w:rPr>
        <w:t> </w:t>
      </w:r>
      <w:r>
        <w:rPr>
          <w:i/>
        </w:rPr>
        <w:t>trăm</w:t>
      </w:r>
      <w:r>
        <w:rPr>
          <w:i/>
          <w:spacing w:val="-3"/>
        </w:rPr>
        <w:t> </w:t>
      </w:r>
      <w:r>
        <w:rPr>
          <w:i/>
        </w:rPr>
        <w:t>năm</w:t>
      </w:r>
      <w:r>
        <w:rPr>
          <w:i/>
          <w:spacing w:val="-2"/>
        </w:rPr>
        <w:t> </w:t>
      </w:r>
      <w:r>
        <w:rPr>
          <w:i/>
        </w:rPr>
        <w:t>mươi</w:t>
      </w:r>
      <w:r>
        <w:rPr>
          <w:i/>
        </w:rPr>
        <w:t> mốt ngàn đồng) </w:t>
      </w:r>
      <w:r>
        <w:rPr/>
        <w:t>theo biên lai thu số 0003580 ngày 28/10/22 tại Chi cục Thi hành án dân sự quận Ô, thành phố T</w:t>
      </w:r>
    </w:p>
    <w:p>
      <w:pPr>
        <w:pStyle w:val="ListParagraph"/>
        <w:numPr>
          <w:ilvl w:val="0"/>
          <w:numId w:val="1"/>
        </w:numPr>
        <w:tabs>
          <w:tab w:pos="1198" w:val="left" w:leader="none"/>
        </w:tabs>
        <w:spacing w:line="240" w:lineRule="auto" w:before="1" w:after="0"/>
        <w:ind w:left="192" w:right="717" w:firstLine="707"/>
        <w:jc w:val="both"/>
        <w:rPr>
          <w:sz w:val="28"/>
        </w:rPr>
      </w:pPr>
      <w:r>
        <w:rPr>
          <w:sz w:val="28"/>
        </w:rPr>
        <w:t>Quyết định này có hiệu lực pháp luật ngay sau khi được ban hành và không bị kháng cáo, kháng nghị theo thủ tục phúc thẩm.</w:t>
      </w:r>
    </w:p>
    <w:p>
      <w:pPr>
        <w:pStyle w:val="ListParagraph"/>
        <w:numPr>
          <w:ilvl w:val="0"/>
          <w:numId w:val="1"/>
        </w:numPr>
        <w:tabs>
          <w:tab w:pos="1191" w:val="left" w:leader="none"/>
        </w:tabs>
        <w:spacing w:line="240" w:lineRule="auto" w:before="0" w:after="0"/>
        <w:ind w:left="192" w:right="707" w:firstLine="707"/>
        <w:jc w:val="both"/>
        <w:rPr>
          <w:sz w:val="28"/>
        </w:rPr>
      </w:pPr>
      <w:r>
        <w:rPr>
          <w:sz w:val="28"/>
        </w:rPr>
        <w:t>Quyết định này được thi hành theo quy định tại Điều 2 Luật Thi hành án dân sự thì người được thi hành án dân sự, người phải thi hành án dân sự có quyền</w:t>
      </w:r>
      <w:r>
        <w:rPr>
          <w:spacing w:val="-2"/>
          <w:sz w:val="28"/>
        </w:rPr>
        <w:t> </w:t>
      </w:r>
      <w:r>
        <w:rPr>
          <w:sz w:val="28"/>
        </w:rPr>
        <w:t>thỏa</w:t>
      </w:r>
      <w:r>
        <w:rPr>
          <w:spacing w:val="-3"/>
          <w:sz w:val="28"/>
        </w:rPr>
        <w:t> </w:t>
      </w:r>
      <w:r>
        <w:rPr>
          <w:sz w:val="28"/>
        </w:rPr>
        <w:t>thuận</w:t>
      </w:r>
      <w:r>
        <w:rPr>
          <w:spacing w:val="-2"/>
          <w:sz w:val="28"/>
        </w:rPr>
        <w:t> </w:t>
      </w:r>
      <w:r>
        <w:rPr>
          <w:sz w:val="28"/>
        </w:rPr>
        <w:t>thi</w:t>
      </w:r>
      <w:r>
        <w:rPr>
          <w:spacing w:val="-5"/>
          <w:sz w:val="28"/>
        </w:rPr>
        <w:t> </w:t>
      </w:r>
      <w:r>
        <w:rPr>
          <w:sz w:val="28"/>
        </w:rPr>
        <w:t>hành</w:t>
      </w:r>
      <w:r>
        <w:rPr>
          <w:spacing w:val="-2"/>
          <w:sz w:val="28"/>
        </w:rPr>
        <w:t> </w:t>
      </w:r>
      <w:r>
        <w:rPr>
          <w:sz w:val="28"/>
        </w:rPr>
        <w:t>án,</w:t>
      </w:r>
      <w:r>
        <w:rPr>
          <w:spacing w:val="-4"/>
          <w:sz w:val="28"/>
        </w:rPr>
        <w:t> </w:t>
      </w:r>
      <w:r>
        <w:rPr>
          <w:sz w:val="28"/>
        </w:rPr>
        <w:t>quyền</w:t>
      </w:r>
      <w:r>
        <w:rPr>
          <w:spacing w:val="-2"/>
          <w:sz w:val="28"/>
        </w:rPr>
        <w:t> </w:t>
      </w:r>
      <w:r>
        <w:rPr>
          <w:sz w:val="28"/>
        </w:rPr>
        <w:t>yêu</w:t>
      </w:r>
      <w:r>
        <w:rPr>
          <w:spacing w:val="-2"/>
          <w:sz w:val="28"/>
        </w:rPr>
        <w:t> </w:t>
      </w:r>
      <w:r>
        <w:rPr>
          <w:sz w:val="28"/>
        </w:rPr>
        <w:t>cầu</w:t>
      </w:r>
      <w:r>
        <w:rPr>
          <w:spacing w:val="-3"/>
          <w:sz w:val="28"/>
        </w:rPr>
        <w:t> </w:t>
      </w:r>
      <w:r>
        <w:rPr>
          <w:sz w:val="28"/>
        </w:rPr>
        <w:t>thi</w:t>
      </w:r>
      <w:r>
        <w:rPr>
          <w:spacing w:val="-2"/>
          <w:sz w:val="28"/>
        </w:rPr>
        <w:t> </w:t>
      </w:r>
      <w:r>
        <w:rPr>
          <w:sz w:val="28"/>
        </w:rPr>
        <w:t>hành</w:t>
      </w:r>
      <w:r>
        <w:rPr>
          <w:spacing w:val="-2"/>
          <w:sz w:val="28"/>
        </w:rPr>
        <w:t> </w:t>
      </w:r>
      <w:r>
        <w:rPr>
          <w:sz w:val="28"/>
        </w:rPr>
        <w:t>án,</w:t>
      </w:r>
      <w:r>
        <w:rPr>
          <w:spacing w:val="-3"/>
          <w:sz w:val="28"/>
        </w:rPr>
        <w:t> </w:t>
      </w:r>
      <w:r>
        <w:rPr>
          <w:sz w:val="28"/>
        </w:rPr>
        <w:t>tự</w:t>
      </w:r>
      <w:r>
        <w:rPr>
          <w:spacing w:val="-4"/>
          <w:sz w:val="28"/>
        </w:rPr>
        <w:t> </w:t>
      </w:r>
      <w:r>
        <w:rPr>
          <w:sz w:val="28"/>
        </w:rPr>
        <w:t>nguyện</w:t>
      </w:r>
      <w:r>
        <w:rPr>
          <w:spacing w:val="-2"/>
          <w:sz w:val="28"/>
        </w:rPr>
        <w:t> </w:t>
      </w:r>
      <w:r>
        <w:rPr>
          <w:sz w:val="28"/>
        </w:rPr>
        <w:t>thi hành</w:t>
      </w:r>
      <w:r>
        <w:rPr>
          <w:spacing w:val="-2"/>
          <w:sz w:val="28"/>
        </w:rPr>
        <w:t> </w:t>
      </w:r>
      <w:r>
        <w:rPr>
          <w:sz w:val="28"/>
        </w:rPr>
        <w:t>án hoặc bị cưỡng chế thi hành án theo quy</w:t>
      </w:r>
      <w:r>
        <w:rPr>
          <w:spacing w:val="-1"/>
          <w:sz w:val="28"/>
        </w:rPr>
        <w:t> </w:t>
      </w:r>
      <w:r>
        <w:rPr>
          <w:sz w:val="28"/>
        </w:rPr>
        <w:t>định tại các Điều 6, 7, 7a, 7b và 9 Luật Thi hành án dân sự; thời hiệu thi hành án được thực hiện theo quy định tại</w:t>
      </w:r>
      <w:r>
        <w:rPr>
          <w:spacing w:val="40"/>
          <w:sz w:val="28"/>
        </w:rPr>
        <w:t> </w:t>
      </w:r>
      <w:r>
        <w:rPr>
          <w:sz w:val="28"/>
        </w:rPr>
        <w:t>Điều 30 Luật thi hành án dân sự.</w:t>
      </w:r>
    </w:p>
    <w:p>
      <w:pPr>
        <w:pStyle w:val="BodyText"/>
        <w:spacing w:before="2"/>
        <w:ind w:left="0" w:firstLine="0"/>
        <w:jc w:val="left"/>
        <w:rPr>
          <w:sz w:val="29"/>
        </w:rPr>
      </w:pPr>
    </w:p>
    <w:tbl>
      <w:tblPr>
        <w:tblW w:w="0" w:type="auto"/>
        <w:jc w:val="left"/>
        <w:tblInd w:w="2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93"/>
        <w:gridCol w:w="3234"/>
      </w:tblGrid>
      <w:tr>
        <w:trPr>
          <w:trHeight w:val="1923" w:hRule="atLeast"/>
        </w:trPr>
        <w:tc>
          <w:tcPr>
            <w:tcW w:w="4393"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2"/>
              </w:numPr>
              <w:tabs>
                <w:tab w:pos="178" w:val="left" w:leader="none"/>
              </w:tabs>
              <w:spacing w:line="252" w:lineRule="exact" w:before="0" w:after="0"/>
              <w:ind w:left="177" w:right="0" w:hanging="128"/>
              <w:jc w:val="left"/>
              <w:rPr>
                <w:sz w:val="22"/>
              </w:rPr>
            </w:pPr>
            <w:r>
              <w:rPr>
                <w:sz w:val="22"/>
              </w:rPr>
              <w:t>Đương</w:t>
            </w:r>
            <w:r>
              <w:rPr>
                <w:spacing w:val="-5"/>
                <w:sz w:val="22"/>
              </w:rPr>
              <w:t> sự;</w:t>
            </w:r>
          </w:p>
          <w:p>
            <w:pPr>
              <w:pStyle w:val="TableParagraph"/>
              <w:numPr>
                <w:ilvl w:val="0"/>
                <w:numId w:val="2"/>
              </w:numPr>
              <w:tabs>
                <w:tab w:pos="175" w:val="left" w:leader="none"/>
              </w:tabs>
              <w:spacing w:line="252" w:lineRule="exact" w:before="1" w:after="0"/>
              <w:ind w:left="174" w:right="0" w:hanging="125"/>
              <w:jc w:val="left"/>
              <w:rPr>
                <w:sz w:val="22"/>
              </w:rPr>
            </w:pPr>
            <w:r>
              <w:rPr>
                <w:sz w:val="22"/>
              </w:rPr>
              <w:t>Viện</w:t>
            </w:r>
            <w:r>
              <w:rPr>
                <w:spacing w:val="-1"/>
                <w:sz w:val="22"/>
              </w:rPr>
              <w:t> </w:t>
            </w:r>
            <w:r>
              <w:rPr>
                <w:sz w:val="22"/>
              </w:rPr>
              <w:t>kiểm</w:t>
            </w:r>
            <w:r>
              <w:rPr>
                <w:spacing w:val="-5"/>
                <w:sz w:val="22"/>
              </w:rPr>
              <w:t> </w:t>
            </w:r>
            <w:r>
              <w:rPr>
                <w:sz w:val="22"/>
              </w:rPr>
              <w:t>sát nhân</w:t>
            </w:r>
            <w:r>
              <w:rPr>
                <w:spacing w:val="-3"/>
                <w:sz w:val="22"/>
              </w:rPr>
              <w:t> </w:t>
            </w:r>
            <w:r>
              <w:rPr>
                <w:sz w:val="22"/>
              </w:rPr>
              <w:t>dân quận </w:t>
            </w:r>
            <w:r>
              <w:rPr>
                <w:spacing w:val="-5"/>
                <w:sz w:val="22"/>
              </w:rPr>
              <w:t>Ô;</w:t>
            </w:r>
          </w:p>
          <w:p>
            <w:pPr>
              <w:pStyle w:val="TableParagraph"/>
              <w:numPr>
                <w:ilvl w:val="0"/>
                <w:numId w:val="2"/>
              </w:numPr>
              <w:tabs>
                <w:tab w:pos="192" w:val="left" w:leader="none"/>
              </w:tabs>
              <w:spacing w:line="252" w:lineRule="exact" w:before="0" w:after="0"/>
              <w:ind w:left="191" w:right="0" w:hanging="142"/>
              <w:jc w:val="left"/>
              <w:rPr>
                <w:sz w:val="18"/>
              </w:rPr>
            </w:pPr>
            <w:r>
              <w:rPr>
                <w:sz w:val="22"/>
              </w:rPr>
              <w:t>Lưu</w:t>
            </w:r>
            <w:r>
              <w:rPr>
                <w:spacing w:val="-2"/>
                <w:sz w:val="22"/>
              </w:rPr>
              <w:t> </w:t>
            </w:r>
            <w:r>
              <w:rPr>
                <w:sz w:val="22"/>
              </w:rPr>
              <w:t>hồ</w:t>
            </w:r>
            <w:r>
              <w:rPr>
                <w:spacing w:val="-1"/>
                <w:sz w:val="22"/>
              </w:rPr>
              <w:t> </w:t>
            </w:r>
            <w:r>
              <w:rPr>
                <w:sz w:val="22"/>
              </w:rPr>
              <w:t>sơ</w:t>
            </w:r>
            <w:r>
              <w:rPr>
                <w:spacing w:val="-2"/>
                <w:sz w:val="22"/>
              </w:rPr>
              <w:t> </w:t>
            </w:r>
            <w:r>
              <w:rPr>
                <w:sz w:val="22"/>
              </w:rPr>
              <w:t>vụ</w:t>
            </w:r>
            <w:r>
              <w:rPr>
                <w:spacing w:val="-1"/>
                <w:sz w:val="22"/>
              </w:rPr>
              <w:t> </w:t>
            </w:r>
            <w:r>
              <w:rPr>
                <w:spacing w:val="-5"/>
                <w:sz w:val="22"/>
              </w:rPr>
              <w:t>án.</w:t>
            </w:r>
          </w:p>
        </w:tc>
        <w:tc>
          <w:tcPr>
            <w:tcW w:w="3234" w:type="dxa"/>
          </w:tcPr>
          <w:p>
            <w:pPr>
              <w:pStyle w:val="TableParagraph"/>
              <w:spacing w:line="311" w:lineRule="exact"/>
              <w:ind w:left="1367" w:right="41"/>
              <w:jc w:val="center"/>
              <w:rPr>
                <w:b/>
                <w:sz w:val="28"/>
              </w:rPr>
            </w:pPr>
            <w:r>
              <w:rPr>
                <w:b/>
                <w:sz w:val="28"/>
              </w:rPr>
              <w:t>THẨM</w:t>
            </w:r>
            <w:r>
              <w:rPr>
                <w:b/>
                <w:spacing w:val="-5"/>
                <w:sz w:val="28"/>
              </w:rPr>
              <w:t> </w:t>
            </w:r>
            <w:r>
              <w:rPr>
                <w:b/>
                <w:spacing w:val="-4"/>
                <w:sz w:val="28"/>
              </w:rPr>
              <w:t>PHÁN</w:t>
            </w:r>
          </w:p>
          <w:p>
            <w:pPr>
              <w:pStyle w:val="TableParagraph"/>
              <w:spacing w:line="321" w:lineRule="exact"/>
              <w:ind w:left="1367" w:right="39"/>
              <w:jc w:val="center"/>
              <w:rPr>
                <w:i/>
                <w:sz w:val="28"/>
              </w:rPr>
            </w:pPr>
            <w:r>
              <w:rPr>
                <w:i/>
                <w:sz w:val="28"/>
              </w:rPr>
              <w:t>ĐÃ</w:t>
            </w:r>
            <w:r>
              <w:rPr>
                <w:i/>
                <w:spacing w:val="-5"/>
                <w:sz w:val="28"/>
              </w:rPr>
              <w:t> KÝ</w:t>
            </w:r>
          </w:p>
          <w:p>
            <w:pPr>
              <w:pStyle w:val="TableParagraph"/>
              <w:rPr>
                <w:sz w:val="30"/>
              </w:rPr>
            </w:pPr>
          </w:p>
          <w:p>
            <w:pPr>
              <w:pStyle w:val="TableParagraph"/>
              <w:rPr>
                <w:sz w:val="30"/>
              </w:rPr>
            </w:pPr>
          </w:p>
          <w:p>
            <w:pPr>
              <w:pStyle w:val="TableParagraph"/>
              <w:spacing w:before="3"/>
              <w:rPr>
                <w:sz w:val="24"/>
              </w:rPr>
            </w:pPr>
          </w:p>
          <w:p>
            <w:pPr>
              <w:pStyle w:val="TableParagraph"/>
              <w:spacing w:line="302" w:lineRule="exact"/>
              <w:ind w:left="1367" w:right="41"/>
              <w:jc w:val="center"/>
              <w:rPr>
                <w:b/>
                <w:sz w:val="28"/>
              </w:rPr>
            </w:pPr>
            <w:r>
              <w:rPr>
                <w:b/>
                <w:sz w:val="28"/>
              </w:rPr>
              <w:t>Trần</w:t>
            </w:r>
            <w:r>
              <w:rPr>
                <w:b/>
                <w:spacing w:val="-3"/>
                <w:sz w:val="28"/>
              </w:rPr>
              <w:t> </w:t>
            </w:r>
            <w:r>
              <w:rPr>
                <w:b/>
                <w:sz w:val="28"/>
              </w:rPr>
              <w:t>Văn</w:t>
            </w:r>
            <w:r>
              <w:rPr>
                <w:b/>
                <w:spacing w:val="-2"/>
                <w:sz w:val="28"/>
              </w:rPr>
              <w:t> </w:t>
            </w:r>
            <w:r>
              <w:rPr>
                <w:b/>
                <w:spacing w:val="-5"/>
                <w:sz w:val="28"/>
              </w:rPr>
              <w:t>Mẫn</w:t>
            </w:r>
          </w:p>
        </w:tc>
      </w:tr>
    </w:tbl>
    <w:sectPr>
      <w:pgSz w:w="11910" w:h="16850"/>
      <w:pgMar w:top="1060" w:bottom="280" w:left="1680" w:right="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77" w:hanging="128"/>
      </w:pPr>
      <w:rPr>
        <w:rFonts w:hint="default" w:ascii="Times New Roman" w:hAnsi="Times New Roman" w:eastAsia="Times New Roman" w:cs="Times New Roman"/>
        <w:w w:val="100"/>
        <w:lang w:val="vi" w:eastAsia="en-US" w:bidi="ar-SA"/>
      </w:rPr>
    </w:lvl>
    <w:lvl w:ilvl="1">
      <w:start w:val="0"/>
      <w:numFmt w:val="bullet"/>
      <w:lvlText w:val="•"/>
      <w:lvlJc w:val="left"/>
      <w:pPr>
        <w:ind w:left="601" w:hanging="128"/>
      </w:pPr>
      <w:rPr>
        <w:rFonts w:hint="default"/>
        <w:lang w:val="vi" w:eastAsia="en-US" w:bidi="ar-SA"/>
      </w:rPr>
    </w:lvl>
    <w:lvl w:ilvl="2">
      <w:start w:val="0"/>
      <w:numFmt w:val="bullet"/>
      <w:lvlText w:val="•"/>
      <w:lvlJc w:val="left"/>
      <w:pPr>
        <w:ind w:left="1022" w:hanging="128"/>
      </w:pPr>
      <w:rPr>
        <w:rFonts w:hint="default"/>
        <w:lang w:val="vi" w:eastAsia="en-US" w:bidi="ar-SA"/>
      </w:rPr>
    </w:lvl>
    <w:lvl w:ilvl="3">
      <w:start w:val="0"/>
      <w:numFmt w:val="bullet"/>
      <w:lvlText w:val="•"/>
      <w:lvlJc w:val="left"/>
      <w:pPr>
        <w:ind w:left="1443" w:hanging="128"/>
      </w:pPr>
      <w:rPr>
        <w:rFonts w:hint="default"/>
        <w:lang w:val="vi" w:eastAsia="en-US" w:bidi="ar-SA"/>
      </w:rPr>
    </w:lvl>
    <w:lvl w:ilvl="4">
      <w:start w:val="0"/>
      <w:numFmt w:val="bullet"/>
      <w:lvlText w:val="•"/>
      <w:lvlJc w:val="left"/>
      <w:pPr>
        <w:ind w:left="1865" w:hanging="128"/>
      </w:pPr>
      <w:rPr>
        <w:rFonts w:hint="default"/>
        <w:lang w:val="vi" w:eastAsia="en-US" w:bidi="ar-SA"/>
      </w:rPr>
    </w:lvl>
    <w:lvl w:ilvl="5">
      <w:start w:val="0"/>
      <w:numFmt w:val="bullet"/>
      <w:lvlText w:val="•"/>
      <w:lvlJc w:val="left"/>
      <w:pPr>
        <w:ind w:left="2286" w:hanging="128"/>
      </w:pPr>
      <w:rPr>
        <w:rFonts w:hint="default"/>
        <w:lang w:val="vi" w:eastAsia="en-US" w:bidi="ar-SA"/>
      </w:rPr>
    </w:lvl>
    <w:lvl w:ilvl="6">
      <w:start w:val="0"/>
      <w:numFmt w:val="bullet"/>
      <w:lvlText w:val="•"/>
      <w:lvlJc w:val="left"/>
      <w:pPr>
        <w:ind w:left="2707" w:hanging="128"/>
      </w:pPr>
      <w:rPr>
        <w:rFonts w:hint="default"/>
        <w:lang w:val="vi" w:eastAsia="en-US" w:bidi="ar-SA"/>
      </w:rPr>
    </w:lvl>
    <w:lvl w:ilvl="7">
      <w:start w:val="0"/>
      <w:numFmt w:val="bullet"/>
      <w:lvlText w:val="•"/>
      <w:lvlJc w:val="left"/>
      <w:pPr>
        <w:ind w:left="3129" w:hanging="128"/>
      </w:pPr>
      <w:rPr>
        <w:rFonts w:hint="default"/>
        <w:lang w:val="vi" w:eastAsia="en-US" w:bidi="ar-SA"/>
      </w:rPr>
    </w:lvl>
    <w:lvl w:ilvl="8">
      <w:start w:val="0"/>
      <w:numFmt w:val="bullet"/>
      <w:lvlText w:val="•"/>
      <w:lvlJc w:val="left"/>
      <w:pPr>
        <w:ind w:left="3550" w:hanging="128"/>
      </w:pPr>
      <w:rPr>
        <w:rFonts w:hint="default"/>
        <w:lang w:val="vi" w:eastAsia="en-US" w:bidi="ar-SA"/>
      </w:rPr>
    </w:lvl>
  </w:abstractNum>
  <w:abstractNum w:abstractNumId="0">
    <w:multiLevelType w:val="hybridMultilevel"/>
    <w:lvl w:ilvl="0">
      <w:start w:val="1"/>
      <w:numFmt w:val="decimal"/>
      <w:lvlText w:val="%1."/>
      <w:lvlJc w:val="left"/>
      <w:pPr>
        <w:ind w:left="1260" w:hanging="360"/>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2114" w:hanging="360"/>
      </w:pPr>
      <w:rPr>
        <w:rFonts w:hint="default"/>
        <w:lang w:val="vi" w:eastAsia="en-US" w:bidi="ar-SA"/>
      </w:rPr>
    </w:lvl>
    <w:lvl w:ilvl="2">
      <w:start w:val="0"/>
      <w:numFmt w:val="bullet"/>
      <w:lvlText w:val="•"/>
      <w:lvlJc w:val="left"/>
      <w:pPr>
        <w:ind w:left="2969" w:hanging="360"/>
      </w:pPr>
      <w:rPr>
        <w:rFonts w:hint="default"/>
        <w:lang w:val="vi" w:eastAsia="en-US" w:bidi="ar-SA"/>
      </w:rPr>
    </w:lvl>
    <w:lvl w:ilvl="3">
      <w:start w:val="0"/>
      <w:numFmt w:val="bullet"/>
      <w:lvlText w:val="•"/>
      <w:lvlJc w:val="left"/>
      <w:pPr>
        <w:ind w:left="3823" w:hanging="360"/>
      </w:pPr>
      <w:rPr>
        <w:rFonts w:hint="default"/>
        <w:lang w:val="vi" w:eastAsia="en-US" w:bidi="ar-SA"/>
      </w:rPr>
    </w:lvl>
    <w:lvl w:ilvl="4">
      <w:start w:val="0"/>
      <w:numFmt w:val="bullet"/>
      <w:lvlText w:val="•"/>
      <w:lvlJc w:val="left"/>
      <w:pPr>
        <w:ind w:left="4678" w:hanging="360"/>
      </w:pPr>
      <w:rPr>
        <w:rFonts w:hint="default"/>
        <w:lang w:val="vi" w:eastAsia="en-US" w:bidi="ar-SA"/>
      </w:rPr>
    </w:lvl>
    <w:lvl w:ilvl="5">
      <w:start w:val="0"/>
      <w:numFmt w:val="bullet"/>
      <w:lvlText w:val="•"/>
      <w:lvlJc w:val="left"/>
      <w:pPr>
        <w:ind w:left="5533" w:hanging="360"/>
      </w:pPr>
      <w:rPr>
        <w:rFonts w:hint="default"/>
        <w:lang w:val="vi" w:eastAsia="en-US" w:bidi="ar-SA"/>
      </w:rPr>
    </w:lvl>
    <w:lvl w:ilvl="6">
      <w:start w:val="0"/>
      <w:numFmt w:val="bullet"/>
      <w:lvlText w:val="•"/>
      <w:lvlJc w:val="left"/>
      <w:pPr>
        <w:ind w:left="6387" w:hanging="360"/>
      </w:pPr>
      <w:rPr>
        <w:rFonts w:hint="default"/>
        <w:lang w:val="vi" w:eastAsia="en-US" w:bidi="ar-SA"/>
      </w:rPr>
    </w:lvl>
    <w:lvl w:ilvl="7">
      <w:start w:val="0"/>
      <w:numFmt w:val="bullet"/>
      <w:lvlText w:val="•"/>
      <w:lvlJc w:val="left"/>
      <w:pPr>
        <w:ind w:left="7242" w:hanging="360"/>
      </w:pPr>
      <w:rPr>
        <w:rFonts w:hint="default"/>
        <w:lang w:val="vi" w:eastAsia="en-US" w:bidi="ar-SA"/>
      </w:rPr>
    </w:lvl>
    <w:lvl w:ilvl="8">
      <w:start w:val="0"/>
      <w:numFmt w:val="bullet"/>
      <w:lvlText w:val="•"/>
      <w:lvlJc w:val="left"/>
      <w:pPr>
        <w:ind w:left="8097" w:hanging="360"/>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92" w:firstLine="707"/>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2"/>
      <w:ind w:left="1097" w:right="897"/>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92" w:hanging="361"/>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erms:created xsi:type="dcterms:W3CDTF">2023-04-24T09:49:58Z</dcterms:created>
  <dcterms:modified xsi:type="dcterms:W3CDTF">2023-04-24T09:49:58Z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2022-12-07T00:00:00Z</vt:filetime>
  </property>
  <property fmtid="{D5CDD505-2E9C-101B-9397-08002B2CF9AE}" pid="3" name="Creator">
    <vt:lpwstr>Microsoft® Office Word 2007</vt:lpwstr>
  </property>
  <property fmtid="{D5CDD505-2E9C-101B-9397-08002B2CF9AE}" pid="4" name="LastSaved">
    <vt:filetime>2023-04-24T00:00:00Z</vt:filetime>
  </property>
  <property fmtid="{D5CDD505-2E9C-101B-9397-08002B2CF9AE}" pid="5" name="Producer">
    <vt:lpwstr>Microsoft® Office Word 2007</vt:lpwstr>
  </property>
</Properties>
</file>