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1"/>
        <w:gridCol w:w="6072"/>
      </w:tblGrid>
      <w:tr>
        <w:trPr>
          <w:trHeight w:val="958" w:hRule="atLeast"/>
        </w:trPr>
        <w:tc>
          <w:tcPr>
            <w:tcW w:w="3211" w:type="dxa"/>
          </w:tcPr>
          <w:p>
            <w:pPr>
              <w:pStyle w:val="TableParagraph"/>
              <w:spacing w:line="311" w:lineRule="exact"/>
              <w:ind w:left="78" w:firstLine="76"/>
              <w:rPr>
                <w:b/>
                <w:sz w:val="28"/>
              </w:rPr>
            </w:pPr>
            <w:r>
              <w:rPr>
                <w:b/>
                <w:sz w:val="28"/>
              </w:rPr>
              <w:t>TOÀ</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spacing w:line="320" w:lineRule="atLeast"/>
              <w:ind w:left="306" w:hanging="228"/>
              <w:rPr>
                <w:b/>
                <w:sz w:val="28"/>
              </w:rPr>
            </w:pPr>
            <w:r>
              <w:rPr>
                <w:b/>
                <w:sz w:val="28"/>
              </w:rPr>
              <w:t>HUYỆN</w:t>
            </w:r>
            <w:r>
              <w:rPr>
                <w:b/>
                <w:spacing w:val="-18"/>
                <w:sz w:val="28"/>
              </w:rPr>
              <w:t> </w:t>
            </w:r>
            <w:r>
              <w:rPr>
                <w:b/>
                <w:sz w:val="28"/>
              </w:rPr>
              <w:t>ĐỨC</w:t>
            </w:r>
            <w:r>
              <w:rPr>
                <w:b/>
                <w:spacing w:val="-17"/>
                <w:sz w:val="28"/>
              </w:rPr>
              <w:t> </w:t>
            </w:r>
            <w:r>
              <w:rPr>
                <w:b/>
                <w:sz w:val="28"/>
              </w:rPr>
              <w:t>TRỌNG TỈNH LÂM ĐỒNG</w:t>
            </w:r>
          </w:p>
        </w:tc>
        <w:tc>
          <w:tcPr>
            <w:tcW w:w="6072" w:type="dxa"/>
          </w:tcPr>
          <w:p>
            <w:pPr>
              <w:pStyle w:val="TableParagraph"/>
              <w:spacing w:line="311" w:lineRule="exact"/>
              <w:ind w:left="180"/>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498"/>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r>
        <w:trPr>
          <w:trHeight w:val="449" w:hRule="atLeast"/>
        </w:trPr>
        <w:tc>
          <w:tcPr>
            <w:tcW w:w="3211" w:type="dxa"/>
          </w:tcPr>
          <w:p>
            <w:pPr>
              <w:pStyle w:val="TableParagraph"/>
              <w:spacing w:line="20" w:lineRule="exact"/>
              <w:ind w:left="905"/>
              <w:rPr>
                <w:sz w:val="2"/>
              </w:rPr>
            </w:pPr>
            <w:r>
              <w:rPr>
                <w:sz w:val="2"/>
              </w:rPr>
              <w:pict>
                <v:group style="width:51.75pt;height:.8pt;mso-position-horizontal-relative:char;mso-position-vertical-relative:line" id="docshapegroup1" coordorigin="0,0" coordsize="1035,16">
                  <v:line style="position:absolute" from="8,8" to="1028,8" stroked="true" strokeweight=".75pt" strokecolor="#000000">
                    <v:stroke dashstyle="solid"/>
                  </v:line>
                </v:group>
              </w:pict>
            </w:r>
            <w:r>
              <w:rPr>
                <w:sz w:val="2"/>
              </w:rPr>
            </w:r>
          </w:p>
          <w:p>
            <w:pPr>
              <w:pStyle w:val="TableParagraph"/>
              <w:spacing w:line="279" w:lineRule="exact" w:before="130"/>
              <w:ind w:left="50"/>
              <w:rPr>
                <w:sz w:val="26"/>
              </w:rPr>
            </w:pPr>
            <w:r>
              <w:rPr>
                <w:spacing w:val="-2"/>
                <w:sz w:val="26"/>
              </w:rPr>
              <w:t>Số:</w:t>
            </w:r>
            <w:r>
              <w:rPr>
                <w:spacing w:val="10"/>
                <w:sz w:val="26"/>
              </w:rPr>
              <w:t> </w:t>
            </w:r>
            <w:r>
              <w:rPr>
                <w:spacing w:val="-2"/>
                <w:sz w:val="26"/>
              </w:rPr>
              <w:t>257/2022/QĐST-</w:t>
            </w:r>
            <w:r>
              <w:rPr>
                <w:spacing w:val="-4"/>
                <w:sz w:val="26"/>
              </w:rPr>
              <w:t>HNGĐ</w:t>
            </w:r>
          </w:p>
        </w:tc>
        <w:tc>
          <w:tcPr>
            <w:tcW w:w="6072" w:type="dxa"/>
          </w:tcPr>
          <w:p>
            <w:pPr>
              <w:pStyle w:val="TableParagraph"/>
              <w:spacing w:line="279" w:lineRule="exact" w:before="150"/>
              <w:ind w:left="1116" w:right="767"/>
              <w:jc w:val="center"/>
              <w:rPr>
                <w:i/>
                <w:sz w:val="26"/>
              </w:rPr>
            </w:pPr>
            <w:r>
              <w:rPr>
                <w:i/>
                <w:sz w:val="26"/>
              </w:rPr>
              <w:t>Đức</w:t>
            </w:r>
            <w:r>
              <w:rPr>
                <w:i/>
                <w:spacing w:val="-4"/>
                <w:sz w:val="26"/>
              </w:rPr>
              <w:t> </w:t>
            </w:r>
            <w:r>
              <w:rPr>
                <w:i/>
                <w:sz w:val="26"/>
              </w:rPr>
              <w:t>Trọng,</w:t>
            </w:r>
            <w:r>
              <w:rPr>
                <w:i/>
                <w:spacing w:val="-2"/>
                <w:sz w:val="26"/>
              </w:rPr>
              <w:t> </w:t>
            </w:r>
            <w:r>
              <w:rPr>
                <w:i/>
                <w:sz w:val="26"/>
              </w:rPr>
              <w:t>ngày</w:t>
            </w:r>
            <w:r>
              <w:rPr>
                <w:i/>
                <w:spacing w:val="-4"/>
                <w:sz w:val="26"/>
              </w:rPr>
              <w:t> </w:t>
            </w:r>
            <w:r>
              <w:rPr>
                <w:i/>
                <w:sz w:val="26"/>
              </w:rPr>
              <w:t>30</w:t>
            </w:r>
            <w:r>
              <w:rPr>
                <w:i/>
                <w:spacing w:val="-3"/>
                <w:sz w:val="26"/>
              </w:rPr>
              <w:t> </w:t>
            </w:r>
            <w:r>
              <w:rPr>
                <w:i/>
                <w:sz w:val="26"/>
              </w:rPr>
              <w:t>tháng</w:t>
            </w:r>
            <w:r>
              <w:rPr>
                <w:i/>
                <w:spacing w:val="-2"/>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ind w:left="0" w:firstLine="0"/>
        <w:rPr>
          <w:sz w:val="26"/>
        </w:rPr>
      </w:pPr>
    </w:p>
    <w:p>
      <w:pPr>
        <w:spacing w:line="368" w:lineRule="exact" w:before="86"/>
        <w:ind w:left="1559" w:right="1508" w:firstLine="0"/>
        <w:jc w:val="center"/>
        <w:rPr>
          <w:b/>
          <w:sz w:val="32"/>
        </w:rPr>
      </w:pPr>
      <w:r>
        <w:rPr/>
        <w:pict>
          <v:line style="position:absolute;mso-position-horizontal-relative:page;mso-position-vertical-relative:paragraph;z-index:-15779328" from="316.5pt,-48.642479pt" to="492.75pt,-48.642479pt" stroked="true" strokeweight=".75pt" strokecolor="#000000">
            <v:stroke dashstyle="solid"/>
            <w10:wrap type="none"/>
          </v:line>
        </w:pict>
      </w:r>
      <w:r>
        <w:rPr>
          <w:b/>
          <w:sz w:val="32"/>
        </w:rPr>
        <w:t>QUYẾT</w:t>
      </w:r>
      <w:r>
        <w:rPr>
          <w:b/>
          <w:spacing w:val="-15"/>
          <w:sz w:val="32"/>
        </w:rPr>
        <w:t> </w:t>
      </w:r>
      <w:r>
        <w:rPr>
          <w:b/>
          <w:spacing w:val="-4"/>
          <w:sz w:val="32"/>
        </w:rPr>
        <w:t>ĐỊNH</w:t>
      </w:r>
    </w:p>
    <w:p>
      <w:pPr>
        <w:spacing w:line="368" w:lineRule="exact" w:before="0"/>
        <w:ind w:left="1559" w:right="1514" w:firstLine="0"/>
        <w:jc w:val="center"/>
        <w:rPr>
          <w:b/>
          <w:sz w:val="32"/>
        </w:rPr>
      </w:pPr>
      <w:r>
        <w:rPr>
          <w:b/>
          <w:sz w:val="32"/>
        </w:rPr>
        <w:t>CÔNG</w:t>
      </w:r>
      <w:r>
        <w:rPr>
          <w:b/>
          <w:spacing w:val="-10"/>
          <w:sz w:val="32"/>
        </w:rPr>
        <w:t> </w:t>
      </w:r>
      <w:r>
        <w:rPr>
          <w:b/>
          <w:sz w:val="32"/>
        </w:rPr>
        <w:t>NHẬN</w:t>
      </w:r>
      <w:r>
        <w:rPr>
          <w:b/>
          <w:spacing w:val="-10"/>
          <w:sz w:val="32"/>
        </w:rPr>
        <w:t> </w:t>
      </w:r>
      <w:r>
        <w:rPr>
          <w:b/>
          <w:sz w:val="32"/>
        </w:rPr>
        <w:t>THUẬN</w:t>
      </w:r>
      <w:r>
        <w:rPr>
          <w:b/>
          <w:spacing w:val="-10"/>
          <w:sz w:val="32"/>
        </w:rPr>
        <w:t> </w:t>
      </w:r>
      <w:r>
        <w:rPr>
          <w:b/>
          <w:sz w:val="32"/>
        </w:rPr>
        <w:t>TÌNH</w:t>
      </w:r>
      <w:r>
        <w:rPr>
          <w:b/>
          <w:spacing w:val="-11"/>
          <w:sz w:val="32"/>
        </w:rPr>
        <w:t> </w:t>
      </w:r>
      <w:r>
        <w:rPr>
          <w:b/>
          <w:sz w:val="32"/>
        </w:rPr>
        <w:t>LY</w:t>
      </w:r>
      <w:r>
        <w:rPr>
          <w:b/>
          <w:spacing w:val="-7"/>
          <w:sz w:val="32"/>
        </w:rPr>
        <w:t> </w:t>
      </w:r>
      <w:r>
        <w:rPr>
          <w:b/>
          <w:spacing w:val="-5"/>
          <w:sz w:val="32"/>
        </w:rPr>
        <w:t>HÔN</w:t>
      </w:r>
    </w:p>
    <w:p>
      <w:pPr>
        <w:spacing w:before="1"/>
        <w:ind w:left="1559" w:right="1516" w:firstLine="0"/>
        <w:jc w:val="center"/>
        <w:rPr>
          <w:b/>
          <w:sz w:val="32"/>
        </w:rPr>
      </w:pPr>
      <w:r>
        <w:rPr>
          <w:b/>
          <w:sz w:val="32"/>
        </w:rPr>
        <w:t>VÀ</w:t>
      </w:r>
      <w:r>
        <w:rPr>
          <w:b/>
          <w:spacing w:val="-10"/>
          <w:sz w:val="32"/>
        </w:rPr>
        <w:t> </w:t>
      </w:r>
      <w:r>
        <w:rPr>
          <w:b/>
          <w:sz w:val="32"/>
        </w:rPr>
        <w:t>SỰ</w:t>
      </w:r>
      <w:r>
        <w:rPr>
          <w:b/>
          <w:spacing w:val="-7"/>
          <w:sz w:val="32"/>
        </w:rPr>
        <w:t> </w:t>
      </w:r>
      <w:r>
        <w:rPr>
          <w:b/>
          <w:sz w:val="32"/>
        </w:rPr>
        <w:t>THOẢ</w:t>
      </w:r>
      <w:r>
        <w:rPr>
          <w:b/>
          <w:spacing w:val="-8"/>
          <w:sz w:val="32"/>
        </w:rPr>
        <w:t> </w:t>
      </w:r>
      <w:r>
        <w:rPr>
          <w:b/>
          <w:sz w:val="32"/>
        </w:rPr>
        <w:t>THUẬN</w:t>
      </w:r>
      <w:r>
        <w:rPr>
          <w:b/>
          <w:spacing w:val="-9"/>
          <w:sz w:val="32"/>
        </w:rPr>
        <w:t> </w:t>
      </w:r>
      <w:r>
        <w:rPr>
          <w:b/>
          <w:sz w:val="32"/>
        </w:rPr>
        <w:t>CỦA</w:t>
      </w:r>
      <w:r>
        <w:rPr>
          <w:b/>
          <w:spacing w:val="-10"/>
          <w:sz w:val="32"/>
        </w:rPr>
        <w:t> </w:t>
      </w:r>
      <w:r>
        <w:rPr>
          <w:b/>
          <w:sz w:val="32"/>
        </w:rPr>
        <w:t>CÁC</w:t>
      </w:r>
      <w:r>
        <w:rPr>
          <w:b/>
          <w:spacing w:val="-9"/>
          <w:sz w:val="32"/>
        </w:rPr>
        <w:t> </w:t>
      </w:r>
      <w:r>
        <w:rPr>
          <w:b/>
          <w:sz w:val="32"/>
        </w:rPr>
        <w:t>ĐƯƠNG</w:t>
      </w:r>
      <w:r>
        <w:rPr>
          <w:b/>
          <w:spacing w:val="-10"/>
          <w:sz w:val="32"/>
        </w:rPr>
        <w:t> </w:t>
      </w:r>
      <w:r>
        <w:rPr>
          <w:b/>
          <w:spacing w:val="-5"/>
          <w:sz w:val="32"/>
        </w:rPr>
        <w:t>SỰ</w:t>
      </w:r>
    </w:p>
    <w:p>
      <w:pPr>
        <w:pStyle w:val="BodyText"/>
        <w:spacing w:before="6"/>
        <w:ind w:left="0" w:firstLine="0"/>
        <w:rPr>
          <w:b/>
          <w:sz w:val="30"/>
        </w:rPr>
      </w:pPr>
    </w:p>
    <w:p>
      <w:pPr>
        <w:pStyle w:val="BodyText"/>
        <w:spacing w:line="288" w:lineRule="auto"/>
      </w:pPr>
      <w:r>
        <w:rPr/>
        <w:t>Căn cứ hồ sơ vụ án hôn nhân gia đình thụ lý số 447/2022/TLST-HNGĐ ngày 21 tháng 10 năm 2022, giữa:</w:t>
      </w:r>
    </w:p>
    <w:p>
      <w:pPr>
        <w:pStyle w:val="ListParagraph"/>
        <w:numPr>
          <w:ilvl w:val="0"/>
          <w:numId w:val="1"/>
        </w:numPr>
        <w:tabs>
          <w:tab w:pos="906" w:val="left" w:leader="none"/>
        </w:tabs>
        <w:spacing w:line="288" w:lineRule="auto" w:before="120" w:after="0"/>
        <w:ind w:left="162" w:right="103" w:firstLine="566"/>
        <w:jc w:val="left"/>
        <w:rPr>
          <w:sz w:val="28"/>
        </w:rPr>
      </w:pPr>
      <w:r>
        <w:rPr>
          <w:sz w:val="28"/>
        </w:rPr>
        <w:t>Nguyên đơn: Bà </w:t>
      </w:r>
      <w:r>
        <w:rPr>
          <w:b/>
          <w:sz w:val="28"/>
        </w:rPr>
        <w:t>Võ Thị T</w:t>
      </w:r>
      <w:r>
        <w:rPr>
          <w:sz w:val="28"/>
        </w:rPr>
        <w:t>, sinh năm 1980. Trú tại: Số A, Tổ 6, thôn B, xã L, huyện Đ, tỉnh Lâm Đồng.</w:t>
      </w:r>
    </w:p>
    <w:p>
      <w:pPr>
        <w:pStyle w:val="ListParagraph"/>
        <w:numPr>
          <w:ilvl w:val="0"/>
          <w:numId w:val="1"/>
        </w:numPr>
        <w:tabs>
          <w:tab w:pos="902" w:val="left" w:leader="none"/>
        </w:tabs>
        <w:spacing w:line="288" w:lineRule="auto" w:before="61" w:after="0"/>
        <w:ind w:left="162" w:right="102" w:firstLine="566"/>
        <w:jc w:val="left"/>
        <w:rPr>
          <w:sz w:val="28"/>
        </w:rPr>
      </w:pPr>
      <w:r>
        <w:rPr>
          <w:sz w:val="28"/>
        </w:rPr>
        <w:t>Bị đơn: Ông </w:t>
      </w:r>
      <w:r>
        <w:rPr>
          <w:b/>
          <w:sz w:val="28"/>
        </w:rPr>
        <w:t>Ma Tiến H</w:t>
      </w:r>
      <w:r>
        <w:rPr>
          <w:sz w:val="28"/>
        </w:rPr>
        <w:t>, sinh năm 1973. Trú tại: Số C, Tổ 8, thôn Q, xã H, huyện Đ, tỉnh Lâm Đồng.</w:t>
      </w:r>
    </w:p>
    <w:p>
      <w:pPr>
        <w:pStyle w:val="BodyText"/>
        <w:spacing w:before="60"/>
        <w:ind w:left="728" w:firstLine="0"/>
      </w:pPr>
      <w:r>
        <w:rPr/>
        <w:t>Căn</w:t>
      </w:r>
      <w:r>
        <w:rPr>
          <w:spacing w:val="-2"/>
        </w:rPr>
        <w:t> </w:t>
      </w:r>
      <w:r>
        <w:rPr/>
        <w:t>cứ</w:t>
      </w:r>
      <w:r>
        <w:rPr>
          <w:spacing w:val="-4"/>
        </w:rPr>
        <w:t> </w:t>
      </w:r>
      <w:r>
        <w:rPr/>
        <w:t>vào</w:t>
      </w:r>
      <w:r>
        <w:rPr>
          <w:spacing w:val="-2"/>
        </w:rPr>
        <w:t> </w:t>
      </w:r>
      <w:r>
        <w:rPr/>
        <w:t>Điều</w:t>
      </w:r>
      <w:r>
        <w:rPr>
          <w:spacing w:val="-3"/>
        </w:rPr>
        <w:t> </w:t>
      </w:r>
      <w:r>
        <w:rPr/>
        <w:t>147,</w:t>
      </w:r>
      <w:r>
        <w:rPr>
          <w:spacing w:val="-5"/>
        </w:rPr>
        <w:t> </w:t>
      </w:r>
      <w:r>
        <w:rPr/>
        <w:t>212</w:t>
      </w:r>
      <w:r>
        <w:rPr>
          <w:spacing w:val="-2"/>
        </w:rPr>
        <w:t> </w:t>
      </w:r>
      <w:r>
        <w:rPr/>
        <w:t>và</w:t>
      </w:r>
      <w:r>
        <w:rPr>
          <w:spacing w:val="-2"/>
        </w:rPr>
        <w:t> </w:t>
      </w:r>
      <w:r>
        <w:rPr/>
        <w:t>Điều</w:t>
      </w:r>
      <w:r>
        <w:rPr>
          <w:spacing w:val="-2"/>
        </w:rPr>
        <w:t> </w:t>
      </w:r>
      <w:r>
        <w:rPr/>
        <w:t>213</w:t>
      </w:r>
      <w:r>
        <w:rPr>
          <w:spacing w:val="-1"/>
        </w:rPr>
        <w:t> </w:t>
      </w:r>
      <w:r>
        <w:rPr/>
        <w:t>của</w:t>
      </w:r>
      <w:r>
        <w:rPr>
          <w:spacing w:val="-4"/>
        </w:rPr>
        <w:t> </w:t>
      </w:r>
      <w:r>
        <w:rPr/>
        <w:t>Bộ</w:t>
      </w:r>
      <w:r>
        <w:rPr>
          <w:spacing w:val="-3"/>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BodyText"/>
        <w:spacing w:line="288" w:lineRule="auto" w:before="125"/>
        <w:ind w:right="120"/>
        <w:jc w:val="both"/>
      </w:pPr>
      <w:r>
        <w:rPr/>
        <w:t>Căn cứ vào Điều 55; 71; 81; 82; 83, 84, 107 và Điều 110 Luật Hôn nhân và gia đình;</w:t>
      </w:r>
    </w:p>
    <w:p>
      <w:pPr>
        <w:pStyle w:val="BodyText"/>
        <w:spacing w:line="288" w:lineRule="auto" w:before="60"/>
        <w:ind w:right="111"/>
        <w:jc w:val="both"/>
      </w:pPr>
      <w:r>
        <w:rPr/>
        <w:t>Căn cứ Nghị quyết số 326/2016/UBTVQH 14 ngày 30/12/2016 của Ủy ban Thường vụ Quốc hội quy định về mức thu, miễn giảm, thu, nộp, quản lý và sử</w:t>
      </w:r>
      <w:r>
        <w:rPr>
          <w:spacing w:val="40"/>
        </w:rPr>
        <w:t> </w:t>
      </w:r>
      <w:r>
        <w:rPr/>
        <w:t>dụng án phí và lệ phí tòa án;</w:t>
      </w:r>
    </w:p>
    <w:p>
      <w:pPr>
        <w:pStyle w:val="BodyText"/>
        <w:spacing w:line="288" w:lineRule="auto" w:before="60"/>
        <w:ind w:right="103"/>
        <w:jc w:val="both"/>
      </w:pPr>
      <w:r>
        <w:rPr/>
        <w:t>Căn cứ vào biên bản ghi nhận sự tự nguyện ly hôn và hoà giải thành ngày 22 tháng 11 năm 2022.</w:t>
      </w:r>
    </w:p>
    <w:p>
      <w:pPr>
        <w:pStyle w:val="Heading1"/>
      </w:pPr>
      <w:r>
        <w:rPr/>
        <w:t>XÉT</w:t>
      </w:r>
      <w:r>
        <w:rPr>
          <w:spacing w:val="-3"/>
        </w:rPr>
        <w:t> </w:t>
      </w:r>
      <w:r>
        <w:rPr>
          <w:spacing w:val="-2"/>
        </w:rPr>
        <w:t>THẤY:</w:t>
      </w:r>
    </w:p>
    <w:p>
      <w:pPr>
        <w:pStyle w:val="BodyText"/>
        <w:spacing w:line="288" w:lineRule="auto" w:before="180"/>
        <w:ind w:right="100" w:firstLine="719"/>
        <w:jc w:val="both"/>
      </w:pPr>
      <w:r>
        <w:rPr/>
        <w:t>Việc thuận tình ly hôn và thoả thuận của các đương sự được ghi trong biên bản ghi nhận sự tự nguyện ly hôn và hoà giải thành ngày 22 tháng 11 năm 2022 là hoàn</w:t>
      </w:r>
      <w:r>
        <w:rPr>
          <w:spacing w:val="-9"/>
        </w:rPr>
        <w:t> </w:t>
      </w:r>
      <w:r>
        <w:rPr/>
        <w:t>toàn</w:t>
      </w:r>
      <w:r>
        <w:rPr>
          <w:spacing w:val="-9"/>
        </w:rPr>
        <w:t> </w:t>
      </w:r>
      <w:r>
        <w:rPr/>
        <w:t>tự</w:t>
      </w:r>
      <w:r>
        <w:rPr>
          <w:spacing w:val="-11"/>
        </w:rPr>
        <w:t> </w:t>
      </w:r>
      <w:r>
        <w:rPr/>
        <w:t>nguyện</w:t>
      </w:r>
      <w:r>
        <w:rPr>
          <w:spacing w:val="-9"/>
        </w:rPr>
        <w:t> </w:t>
      </w:r>
      <w:r>
        <w:rPr/>
        <w:t>và</w:t>
      </w:r>
      <w:r>
        <w:rPr>
          <w:spacing w:val="-10"/>
        </w:rPr>
        <w:t> </w:t>
      </w:r>
      <w:r>
        <w:rPr/>
        <w:t>không</w:t>
      </w:r>
      <w:r>
        <w:rPr>
          <w:spacing w:val="-9"/>
        </w:rPr>
        <w:t> </w:t>
      </w:r>
      <w:r>
        <w:rPr/>
        <w:t>vi</w:t>
      </w:r>
      <w:r>
        <w:rPr>
          <w:spacing w:val="-8"/>
        </w:rPr>
        <w:t> </w:t>
      </w:r>
      <w:r>
        <w:rPr/>
        <w:t>phạm</w:t>
      </w:r>
      <w:r>
        <w:rPr>
          <w:spacing w:val="-15"/>
        </w:rPr>
        <w:t> </w:t>
      </w:r>
      <w:r>
        <w:rPr/>
        <w:t>điều</w:t>
      </w:r>
      <w:r>
        <w:rPr>
          <w:spacing w:val="-9"/>
        </w:rPr>
        <w:t> </w:t>
      </w:r>
      <w:r>
        <w:rPr/>
        <w:t>cấm</w:t>
      </w:r>
      <w:r>
        <w:rPr>
          <w:spacing w:val="-14"/>
        </w:rPr>
        <w:t> </w:t>
      </w:r>
      <w:r>
        <w:rPr/>
        <w:t>của</w:t>
      </w:r>
      <w:r>
        <w:rPr>
          <w:spacing w:val="-10"/>
        </w:rPr>
        <w:t> </w:t>
      </w:r>
      <w:r>
        <w:rPr/>
        <w:t>luật,</w:t>
      </w:r>
      <w:r>
        <w:rPr>
          <w:spacing w:val="-10"/>
        </w:rPr>
        <w:t> </w:t>
      </w:r>
      <w:r>
        <w:rPr/>
        <w:t>không</w:t>
      </w:r>
      <w:r>
        <w:rPr>
          <w:spacing w:val="-11"/>
        </w:rPr>
        <w:t> </w:t>
      </w:r>
      <w:r>
        <w:rPr/>
        <w:t>trái</w:t>
      </w:r>
      <w:r>
        <w:rPr>
          <w:spacing w:val="-8"/>
        </w:rPr>
        <w:t> </w:t>
      </w:r>
      <w:r>
        <w:rPr/>
        <w:t>đạo</w:t>
      </w:r>
      <w:r>
        <w:rPr>
          <w:spacing w:val="-9"/>
        </w:rPr>
        <w:t> </w:t>
      </w:r>
      <w:r>
        <w:rPr/>
        <w:t>đức</w:t>
      </w:r>
      <w:r>
        <w:rPr>
          <w:spacing w:val="-10"/>
        </w:rPr>
        <w:t> </w:t>
      </w:r>
      <w:r>
        <w:rPr/>
        <w:t>xã</w:t>
      </w:r>
      <w:r>
        <w:rPr>
          <w:spacing w:val="-10"/>
        </w:rPr>
        <w:t> </w:t>
      </w:r>
      <w:r>
        <w:rPr/>
        <w:t>hội.</w:t>
      </w:r>
    </w:p>
    <w:p>
      <w:pPr>
        <w:pStyle w:val="BodyText"/>
        <w:spacing w:line="288" w:lineRule="auto" w:before="120"/>
        <w:ind w:right="113" w:firstLine="669"/>
        <w:jc w:val="both"/>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pStyle w:val="Heading1"/>
        <w:ind w:right="838"/>
      </w:pPr>
      <w:r>
        <w:rPr/>
        <w:t>QUYẾT</w:t>
      </w:r>
      <w:r>
        <w:rPr>
          <w:spacing w:val="-4"/>
        </w:rPr>
        <w:t> </w:t>
      </w:r>
      <w:r>
        <w:rPr>
          <w:spacing w:val="-2"/>
        </w:rPr>
        <w:t>ĐỊNH:</w:t>
      </w:r>
    </w:p>
    <w:p>
      <w:pPr>
        <w:pStyle w:val="ListParagraph"/>
        <w:numPr>
          <w:ilvl w:val="0"/>
          <w:numId w:val="2"/>
        </w:numPr>
        <w:tabs>
          <w:tab w:pos="995" w:val="left" w:leader="none"/>
        </w:tabs>
        <w:spacing w:line="240" w:lineRule="auto" w:before="180" w:after="0"/>
        <w:ind w:left="994" w:right="0" w:hanging="267"/>
        <w:jc w:val="left"/>
        <w:rPr>
          <w:sz w:val="28"/>
        </w:rPr>
      </w:pPr>
      <w:r>
        <w:rPr>
          <w:spacing w:val="-2"/>
          <w:sz w:val="28"/>
        </w:rPr>
        <w:t>Công</w:t>
      </w:r>
      <w:r>
        <w:rPr>
          <w:spacing w:val="-12"/>
          <w:sz w:val="28"/>
        </w:rPr>
        <w:t> </w:t>
      </w:r>
      <w:r>
        <w:rPr>
          <w:spacing w:val="-2"/>
          <w:sz w:val="28"/>
        </w:rPr>
        <w:t>nhận</w:t>
      </w:r>
      <w:r>
        <w:rPr>
          <w:spacing w:val="-11"/>
          <w:sz w:val="28"/>
        </w:rPr>
        <w:t> </w:t>
      </w:r>
      <w:r>
        <w:rPr>
          <w:spacing w:val="-2"/>
          <w:sz w:val="28"/>
        </w:rPr>
        <w:t>sự</w:t>
      </w:r>
      <w:r>
        <w:rPr>
          <w:spacing w:val="-15"/>
          <w:sz w:val="28"/>
        </w:rPr>
        <w:t> </w:t>
      </w:r>
      <w:r>
        <w:rPr>
          <w:spacing w:val="-2"/>
          <w:sz w:val="28"/>
        </w:rPr>
        <w:t>thuận</w:t>
      </w:r>
      <w:r>
        <w:rPr>
          <w:spacing w:val="-11"/>
          <w:sz w:val="28"/>
        </w:rPr>
        <w:t> </w:t>
      </w:r>
      <w:r>
        <w:rPr>
          <w:spacing w:val="-2"/>
          <w:sz w:val="28"/>
        </w:rPr>
        <w:t>tình</w:t>
      </w:r>
      <w:r>
        <w:rPr>
          <w:spacing w:val="-12"/>
          <w:sz w:val="28"/>
        </w:rPr>
        <w:t> </w:t>
      </w:r>
      <w:r>
        <w:rPr>
          <w:spacing w:val="-2"/>
          <w:sz w:val="28"/>
        </w:rPr>
        <w:t>ly</w:t>
      </w:r>
      <w:r>
        <w:rPr>
          <w:spacing w:val="-14"/>
          <w:sz w:val="28"/>
        </w:rPr>
        <w:t> </w:t>
      </w:r>
      <w:r>
        <w:rPr>
          <w:spacing w:val="-2"/>
          <w:sz w:val="28"/>
        </w:rPr>
        <w:t>hôn</w:t>
      </w:r>
      <w:r>
        <w:rPr>
          <w:spacing w:val="-11"/>
          <w:sz w:val="28"/>
        </w:rPr>
        <w:t> </w:t>
      </w:r>
      <w:r>
        <w:rPr>
          <w:spacing w:val="-2"/>
          <w:sz w:val="28"/>
        </w:rPr>
        <w:t>giữa</w:t>
      </w:r>
      <w:r>
        <w:rPr>
          <w:spacing w:val="-12"/>
          <w:sz w:val="28"/>
        </w:rPr>
        <w:t> </w:t>
      </w:r>
      <w:r>
        <w:rPr>
          <w:spacing w:val="-2"/>
          <w:sz w:val="28"/>
        </w:rPr>
        <w:t>bà</w:t>
      </w:r>
      <w:r>
        <w:rPr>
          <w:spacing w:val="-10"/>
          <w:sz w:val="28"/>
        </w:rPr>
        <w:t> </w:t>
      </w:r>
      <w:r>
        <w:rPr>
          <w:spacing w:val="-2"/>
          <w:sz w:val="28"/>
        </w:rPr>
        <w:t>Võ</w:t>
      </w:r>
      <w:r>
        <w:rPr>
          <w:spacing w:val="-12"/>
          <w:sz w:val="28"/>
        </w:rPr>
        <w:t> </w:t>
      </w:r>
      <w:r>
        <w:rPr>
          <w:spacing w:val="-2"/>
          <w:sz w:val="28"/>
        </w:rPr>
        <w:t>Thị</w:t>
      </w:r>
      <w:r>
        <w:rPr>
          <w:spacing w:val="-11"/>
          <w:sz w:val="28"/>
        </w:rPr>
        <w:t> </w:t>
      </w:r>
      <w:r>
        <w:rPr>
          <w:spacing w:val="-2"/>
          <w:sz w:val="28"/>
        </w:rPr>
        <w:t>T</w:t>
      </w:r>
      <w:r>
        <w:rPr>
          <w:spacing w:val="-12"/>
          <w:sz w:val="28"/>
        </w:rPr>
        <w:t> </w:t>
      </w:r>
      <w:r>
        <w:rPr>
          <w:spacing w:val="-2"/>
          <w:sz w:val="28"/>
        </w:rPr>
        <w:t>và</w:t>
      </w:r>
      <w:r>
        <w:rPr>
          <w:spacing w:val="-12"/>
          <w:sz w:val="28"/>
        </w:rPr>
        <w:t> </w:t>
      </w:r>
      <w:r>
        <w:rPr>
          <w:spacing w:val="-2"/>
          <w:sz w:val="28"/>
        </w:rPr>
        <w:t>ông</w:t>
      </w:r>
      <w:r>
        <w:rPr>
          <w:spacing w:val="-12"/>
          <w:sz w:val="28"/>
        </w:rPr>
        <w:t> </w:t>
      </w:r>
      <w:r>
        <w:rPr>
          <w:spacing w:val="-2"/>
          <w:sz w:val="28"/>
        </w:rPr>
        <w:t>Ma</w:t>
      </w:r>
      <w:r>
        <w:rPr>
          <w:spacing w:val="-10"/>
          <w:sz w:val="28"/>
        </w:rPr>
        <w:t> </w:t>
      </w:r>
      <w:r>
        <w:rPr>
          <w:spacing w:val="-2"/>
          <w:sz w:val="28"/>
        </w:rPr>
        <w:t>Tiến</w:t>
      </w:r>
      <w:r>
        <w:rPr>
          <w:spacing w:val="-11"/>
          <w:sz w:val="28"/>
        </w:rPr>
        <w:t> </w:t>
      </w:r>
      <w:r>
        <w:rPr>
          <w:spacing w:val="-5"/>
          <w:sz w:val="28"/>
        </w:rPr>
        <w:t>H.</w:t>
      </w:r>
    </w:p>
    <w:p>
      <w:pPr>
        <w:pStyle w:val="ListParagraph"/>
        <w:numPr>
          <w:ilvl w:val="0"/>
          <w:numId w:val="2"/>
        </w:numPr>
        <w:tabs>
          <w:tab w:pos="1010" w:val="left" w:leader="none"/>
        </w:tabs>
        <w:spacing w:line="240" w:lineRule="auto" w:before="184" w:after="0"/>
        <w:ind w:left="1009"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4"/>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64" w:lineRule="auto" w:before="187"/>
        <w:ind w:right="107"/>
        <w:jc w:val="both"/>
      </w:pPr>
      <w:r>
        <w:rPr/>
        <w:t>- Về con chung: Bà Võ Thị T trực tiếp nuôi dưỡng 02 con chung Ma Thị</w:t>
      </w:r>
      <w:r>
        <w:rPr>
          <w:spacing w:val="40"/>
        </w:rPr>
        <w:t> </w:t>
      </w:r>
      <w:r>
        <w:rPr/>
        <w:t>Hồng N, sinh ngày 08/9/2009 và Ma Hồng B, sinh ngày 05/12/2012 cho đến ngày các con chung thành niên.</w:t>
      </w:r>
    </w:p>
    <w:p>
      <w:pPr>
        <w:spacing w:after="0" w:line="264" w:lineRule="auto"/>
        <w:jc w:val="both"/>
        <w:sectPr>
          <w:type w:val="continuous"/>
          <w:pgSz w:w="11910" w:h="16850"/>
          <w:pgMar w:top="1120" w:bottom="280" w:left="1540" w:right="740"/>
        </w:sectPr>
      </w:pPr>
    </w:p>
    <w:p>
      <w:pPr>
        <w:pStyle w:val="BodyText"/>
        <w:spacing w:line="288" w:lineRule="auto" w:before="62"/>
        <w:ind w:right="105"/>
        <w:jc w:val="both"/>
      </w:pPr>
      <w:r>
        <w:rPr/>
        <w:t>Ông Ma Tiến H cấp dưỡng nuôi 02 con chung Ma Thị Hồng N, sinh ngày 08/9/2009 và Ma Hồng B, sinh ngày 05/12/2012 với mức 1.500.000 đồng/tháng/cháu (tổng cộng 3.000.000 đồng/tháng/2 cháu), thời gian cấp dưỡng từ ngày 01 tháng 12 năm 2022 cho đến ngày các con chung thành niên.</w:t>
      </w:r>
    </w:p>
    <w:p>
      <w:pPr>
        <w:spacing w:line="288" w:lineRule="auto" w:before="121"/>
        <w:ind w:left="162" w:right="113" w:firstLine="566"/>
        <w:jc w:val="both"/>
        <w:rPr>
          <w:i/>
          <w:sz w:val="28"/>
        </w:rPr>
      </w:pPr>
      <w:r>
        <w:rPr>
          <w:i/>
          <w:sz w:val="28"/>
        </w:rPr>
        <w:t>Quyền đi lại thăm nom con, chăm sóc nuôi dưỡng, giáo dục con; quyền thay</w:t>
      </w:r>
      <w:r>
        <w:rPr>
          <w:i/>
          <w:sz w:val="28"/>
        </w:rPr>
        <w:t> đổi người trực tiếp nuôi con; quyền yêu cầu thay đổi cấp dưỡng được thực hiện theo Lu¾t Hôn nhân và Gia đình.</w:t>
      </w:r>
    </w:p>
    <w:p>
      <w:pPr>
        <w:spacing w:line="288" w:lineRule="auto" w:before="120"/>
        <w:ind w:left="162" w:right="106" w:firstLine="566"/>
        <w:jc w:val="both"/>
        <w:rPr>
          <w:i/>
          <w:sz w:val="28"/>
        </w:rPr>
      </w:pPr>
      <w:r>
        <w:rPr>
          <w:i/>
          <w:sz w:val="28"/>
        </w:rPr>
        <w:t>Kể tù ngày có đơn yêu cầu thi hành án của người được thi hành án (đối với</w:t>
      </w:r>
      <w:r>
        <w:rPr>
          <w:i/>
          <w:sz w:val="28"/>
        </w:rPr>
        <w:t> các khoản tiền phải trả cho người được thi hành án) cho đến khi thi hành án xong, bên phải thi hành án còn phải trả khoản tiền lãi của số tiền còn phải thi hành án theo múc lãi suất quy định tại Điều 357, Điều 468 của Bộ lu¾t Dân sự năm 2015, trù trường hợp pháp lu¾t có quy định khác.</w:t>
      </w:r>
    </w:p>
    <w:p>
      <w:pPr>
        <w:spacing w:line="288" w:lineRule="auto" w:before="121"/>
        <w:ind w:left="162" w:right="103" w:firstLine="566"/>
        <w:jc w:val="both"/>
        <w:rPr>
          <w:sz w:val="28"/>
        </w:rPr>
      </w:pPr>
      <w:r>
        <w:rPr>
          <w:sz w:val="28"/>
        </w:rPr>
        <w:t>- Về án phí: Hai bên thỏa thuận, bà Võ Thị T nhận chịu 150.000đ </w:t>
      </w:r>
      <w:r>
        <w:rPr>
          <w:i/>
          <w:sz w:val="28"/>
        </w:rPr>
        <w:t>(Một trăm</w:t>
      </w:r>
      <w:r>
        <w:rPr>
          <w:i/>
          <w:sz w:val="28"/>
        </w:rPr>
        <w:t> năm mươi nghìn đồng) </w:t>
      </w:r>
      <w:r>
        <w:rPr>
          <w:sz w:val="28"/>
        </w:rPr>
        <w:t>án phí hôn nhân gia đình sơ thẩm và 150.000đ </w:t>
      </w:r>
      <w:r>
        <w:rPr>
          <w:i/>
          <w:sz w:val="28"/>
        </w:rPr>
        <w:t>(Một trăm</w:t>
      </w:r>
      <w:r>
        <w:rPr>
          <w:i/>
          <w:sz w:val="28"/>
        </w:rPr>
        <w:t> năm mươi nghìn đồng) </w:t>
      </w:r>
      <w:r>
        <w:rPr>
          <w:sz w:val="28"/>
        </w:rPr>
        <w:t>án phí cấp dưỡng nuôi con chung được khấu trừ</w:t>
      </w:r>
      <w:r>
        <w:rPr>
          <w:spacing w:val="-2"/>
          <w:sz w:val="28"/>
        </w:rPr>
        <w:t> </w:t>
      </w:r>
      <w:r>
        <w:rPr>
          <w:sz w:val="28"/>
        </w:rPr>
        <w:t>vào số tiền 300.000đ </w:t>
      </w:r>
      <w:r>
        <w:rPr>
          <w:i/>
          <w:sz w:val="28"/>
        </w:rPr>
        <w:t>(Ba trăm nghìn đồng) </w:t>
      </w:r>
      <w:r>
        <w:rPr>
          <w:sz w:val="28"/>
        </w:rPr>
        <w:t>đã tạm nộp theo biên lai thu số 0008222 ngày 18 tháng 10 năm 2022 của Chi cục Thi hành án dân sự huyện Đức Trọng. Bà Võ Thị</w:t>
      </w:r>
      <w:r>
        <w:rPr>
          <w:spacing w:val="40"/>
          <w:sz w:val="28"/>
        </w:rPr>
        <w:t> </w:t>
      </w:r>
      <w:r>
        <w:rPr>
          <w:sz w:val="28"/>
        </w:rPr>
        <w:t>T đã nộp đủ án phí.</w:t>
      </w:r>
    </w:p>
    <w:p>
      <w:pPr>
        <w:spacing w:line="288" w:lineRule="auto" w:before="120"/>
        <w:ind w:left="162" w:right="106" w:firstLine="566"/>
        <w:jc w:val="both"/>
        <w:rPr>
          <w:i/>
          <w:sz w:val="28"/>
        </w:rPr>
      </w:pPr>
      <w:r>
        <w:rPr>
          <w:i/>
          <w:sz w:val="28"/>
        </w:rPr>
        <w:t>Quyết định này được thi hành theo quy định tại Điều 2 Lu¾t Thi hành án dân</w:t>
      </w:r>
      <w:r>
        <w:rPr>
          <w:i/>
          <w:sz w:val="28"/>
        </w:rPr>
        <w:t> sự đã được sủa đổi bổ sung năm 2014 thì người được thi hành án dân sự, người phải thi hành án dân sự có quyền thỏa thu¾n thi hành án, quyền yêu cầu thi hành án, tự nguyện thi hành án ho¾c bị cưỡng chế thi hành án theo quy định tại Điều 6, Điều 7, Điều 7a, Điều 7b</w:t>
      </w:r>
      <w:r>
        <w:rPr>
          <w:i/>
          <w:spacing w:val="40"/>
          <w:sz w:val="28"/>
        </w:rPr>
        <w:t> </w:t>
      </w:r>
      <w:r>
        <w:rPr>
          <w:i/>
          <w:sz w:val="28"/>
        </w:rPr>
        <w:t>và Điều 9 Lu¾t thi hành án dân sự đã được sủa đổi bổ sung năm 2014; thời hiệu thi hành án được thực hiện theo quy định tại Điều 30 Lu¾t Thi hành án dân sự đã được sủa đổi bổ sung năm 2014.</w:t>
      </w:r>
    </w:p>
    <w:p>
      <w:pPr>
        <w:pStyle w:val="ListParagraph"/>
        <w:numPr>
          <w:ilvl w:val="0"/>
          <w:numId w:val="2"/>
        </w:numPr>
        <w:tabs>
          <w:tab w:pos="1014" w:val="left" w:leader="none"/>
        </w:tabs>
        <w:spacing w:line="288" w:lineRule="auto" w:before="121" w:after="0"/>
        <w:ind w:left="162" w:right="109" w:firstLine="566"/>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w:t>
      </w:r>
      <w:r>
        <w:rPr>
          <w:spacing w:val="-1"/>
          <w:sz w:val="28"/>
        </w:rPr>
        <w:t> </w:t>
      </w:r>
      <w:r>
        <w:rPr>
          <w:sz w:val="28"/>
        </w:rPr>
        <w:t>hành và</w:t>
      </w:r>
      <w:r>
        <w:rPr>
          <w:spacing w:val="-2"/>
          <w:sz w:val="28"/>
        </w:rPr>
        <w:t> </w:t>
      </w:r>
      <w:r>
        <w:rPr>
          <w:sz w:val="28"/>
        </w:rPr>
        <w:t>không bị kháng cáo, kháng nghị theo thủ tục phúc thẩm.</w:t>
      </w:r>
    </w:p>
    <w:p>
      <w:pPr>
        <w:pStyle w:val="BodyText"/>
        <w:spacing w:before="9"/>
        <w:ind w:left="0" w:firstLine="0"/>
        <w:rPr>
          <w:sz w:val="11"/>
        </w:rPr>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2"/>
        <w:gridCol w:w="2923"/>
      </w:tblGrid>
      <w:tr>
        <w:trPr>
          <w:trHeight w:val="2287" w:hRule="atLeast"/>
        </w:trPr>
        <w:tc>
          <w:tcPr>
            <w:tcW w:w="459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3"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z w:val="22"/>
              </w:rPr>
              <w:t>Đức</w:t>
            </w:r>
            <w:r>
              <w:rPr>
                <w:spacing w:val="-2"/>
                <w:sz w:val="22"/>
              </w:rPr>
              <w:t> Trọng;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w:t>
            </w:r>
            <w:r>
              <w:rPr>
                <w:spacing w:val="-3"/>
                <w:sz w:val="22"/>
              </w:rPr>
              <w:t> </w:t>
            </w:r>
            <w:r>
              <w:rPr>
                <w:sz w:val="22"/>
              </w:rPr>
              <w:t>DS</w:t>
            </w:r>
            <w:r>
              <w:rPr>
                <w:spacing w:val="-2"/>
                <w:sz w:val="22"/>
              </w:rPr>
              <w:t> </w:t>
            </w:r>
            <w:r>
              <w:rPr>
                <w:sz w:val="22"/>
              </w:rPr>
              <w:t>huyện</w:t>
            </w:r>
            <w:r>
              <w:rPr>
                <w:spacing w:val="-2"/>
                <w:sz w:val="22"/>
              </w:rPr>
              <w:t> </w:t>
            </w:r>
            <w:r>
              <w:rPr>
                <w:sz w:val="22"/>
              </w:rPr>
              <w:t>Đức</w:t>
            </w:r>
            <w:r>
              <w:rPr>
                <w:spacing w:val="-2"/>
                <w:sz w:val="22"/>
              </w:rPr>
              <w:t> Trọng;</w:t>
            </w:r>
          </w:p>
          <w:p>
            <w:pPr>
              <w:pStyle w:val="TableParagraph"/>
              <w:numPr>
                <w:ilvl w:val="0"/>
                <w:numId w:val="3"/>
              </w:numPr>
              <w:tabs>
                <w:tab w:pos="175" w:val="left" w:leader="none"/>
              </w:tabs>
              <w:spacing w:line="252" w:lineRule="exact" w:before="0" w:after="0"/>
              <w:ind w:left="174" w:right="0" w:hanging="125"/>
              <w:jc w:val="both"/>
              <w:rPr>
                <w:sz w:val="22"/>
              </w:rPr>
            </w:pPr>
            <w:r>
              <w:rPr>
                <w:sz w:val="22"/>
              </w:rPr>
              <w:t>Tòa</w:t>
            </w:r>
            <w:r>
              <w:rPr>
                <w:spacing w:val="-3"/>
                <w:sz w:val="22"/>
              </w:rPr>
              <w:t> </w:t>
            </w:r>
            <w:r>
              <w:rPr>
                <w:sz w:val="22"/>
              </w:rPr>
              <w:t>án tỉnh Lâm</w:t>
            </w:r>
            <w:r>
              <w:rPr>
                <w:spacing w:val="-4"/>
                <w:sz w:val="22"/>
              </w:rPr>
              <w:t> Đồng;</w:t>
            </w:r>
          </w:p>
          <w:p>
            <w:pPr>
              <w:pStyle w:val="TableParagraph"/>
              <w:numPr>
                <w:ilvl w:val="0"/>
                <w:numId w:val="3"/>
              </w:numPr>
              <w:tabs>
                <w:tab w:pos="180" w:val="left" w:leader="none"/>
              </w:tabs>
              <w:spacing w:line="240" w:lineRule="auto" w:before="2" w:after="0"/>
              <w:ind w:left="50" w:right="1001" w:firstLine="0"/>
              <w:jc w:val="both"/>
              <w:rPr>
                <w:sz w:val="22"/>
              </w:rPr>
            </w:pPr>
            <w:r>
              <w:rPr>
                <w:sz w:val="22"/>
              </w:rPr>
              <w:t>UBND</w:t>
            </w:r>
            <w:r>
              <w:rPr>
                <w:spacing w:val="-4"/>
                <w:sz w:val="22"/>
              </w:rPr>
              <w:t> </w:t>
            </w:r>
            <w:r>
              <w:rPr>
                <w:sz w:val="22"/>
              </w:rPr>
              <w:t>xã</w:t>
            </w:r>
            <w:r>
              <w:rPr>
                <w:spacing w:val="-2"/>
                <w:sz w:val="22"/>
              </w:rPr>
              <w:t> </w:t>
            </w:r>
            <w:r>
              <w:rPr>
                <w:sz w:val="22"/>
              </w:rPr>
              <w:t>L,</w:t>
            </w:r>
            <w:r>
              <w:rPr>
                <w:spacing w:val="-3"/>
                <w:sz w:val="22"/>
              </w:rPr>
              <w:t> </w:t>
            </w:r>
            <w:r>
              <w:rPr>
                <w:sz w:val="22"/>
              </w:rPr>
              <w:t>huyện</w:t>
            </w:r>
            <w:r>
              <w:rPr>
                <w:spacing w:val="-2"/>
                <w:sz w:val="22"/>
              </w:rPr>
              <w:t> </w:t>
            </w:r>
            <w:r>
              <w:rPr>
                <w:sz w:val="22"/>
              </w:rPr>
              <w:t>Đ,</w:t>
            </w:r>
            <w:r>
              <w:rPr>
                <w:spacing w:val="-3"/>
                <w:sz w:val="22"/>
              </w:rPr>
              <w:t> </w:t>
            </w:r>
            <w:r>
              <w:rPr>
                <w:sz w:val="22"/>
              </w:rPr>
              <w:t>tỉnh</w:t>
            </w:r>
            <w:r>
              <w:rPr>
                <w:spacing w:val="-3"/>
                <w:sz w:val="22"/>
              </w:rPr>
              <w:t> </w:t>
            </w:r>
            <w:r>
              <w:rPr>
                <w:sz w:val="22"/>
              </w:rPr>
              <w:t>Lâm</w:t>
            </w:r>
            <w:r>
              <w:rPr>
                <w:spacing w:val="-7"/>
                <w:sz w:val="22"/>
              </w:rPr>
              <w:t> </w:t>
            </w:r>
            <w:r>
              <w:rPr>
                <w:sz w:val="22"/>
              </w:rPr>
              <w:t>Đồng (Số 194, quyển 01/07-08, ngày </w:t>
            </w:r>
            <w:r>
              <w:rPr>
                <w:spacing w:val="-2"/>
                <w:sz w:val="22"/>
              </w:rPr>
              <w:t>14/7/2008);</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HS,</w:t>
            </w:r>
            <w:r>
              <w:rPr>
                <w:spacing w:val="-1"/>
                <w:sz w:val="22"/>
              </w:rPr>
              <w:t> </w:t>
            </w:r>
            <w:r>
              <w:rPr>
                <w:spacing w:val="-5"/>
                <w:sz w:val="22"/>
              </w:rPr>
              <w:t>AV.</w:t>
            </w:r>
          </w:p>
        </w:tc>
        <w:tc>
          <w:tcPr>
            <w:tcW w:w="2923" w:type="dxa"/>
          </w:tcPr>
          <w:p>
            <w:pPr>
              <w:pStyle w:val="TableParagraph"/>
              <w:spacing w:line="313" w:lineRule="exact"/>
              <w:ind w:left="1070"/>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30"/>
              <w:ind w:left="1002"/>
              <w:rPr>
                <w:b/>
                <w:sz w:val="28"/>
              </w:rPr>
            </w:pPr>
            <w:r>
              <w:rPr>
                <w:b/>
                <w:sz w:val="28"/>
              </w:rPr>
              <w:t>Đặng</w:t>
            </w:r>
            <w:r>
              <w:rPr>
                <w:b/>
                <w:spacing w:val="-5"/>
                <w:sz w:val="28"/>
              </w:rPr>
              <w:t> </w:t>
            </w:r>
            <w:r>
              <w:rPr>
                <w:b/>
                <w:sz w:val="28"/>
              </w:rPr>
              <w:t>Thị</w:t>
            </w:r>
            <w:r>
              <w:rPr>
                <w:b/>
                <w:spacing w:val="-2"/>
                <w:sz w:val="28"/>
              </w:rPr>
              <w:t> </w:t>
            </w:r>
            <w:r>
              <w:rPr>
                <w:b/>
                <w:spacing w:val="-4"/>
                <w:sz w:val="28"/>
              </w:rPr>
              <w:t>Hạnh</w:t>
            </w:r>
          </w:p>
        </w:tc>
      </w:tr>
    </w:tbl>
    <w:p>
      <w:pPr>
        <w:pStyle w:val="BodyText"/>
        <w:ind w:left="0" w:firstLine="0"/>
        <w:rPr>
          <w:sz w:val="30"/>
        </w:rPr>
      </w:pPr>
    </w:p>
    <w:p>
      <w:pPr>
        <w:pStyle w:val="BodyText"/>
        <w:ind w:left="0" w:firstLine="0"/>
        <w:rPr>
          <w:sz w:val="30"/>
        </w:rPr>
      </w:pPr>
    </w:p>
    <w:p>
      <w:pPr>
        <w:pStyle w:val="BodyText"/>
        <w:ind w:left="0" w:firstLine="0"/>
        <w:rPr>
          <w:sz w:val="30"/>
        </w:rPr>
      </w:pPr>
    </w:p>
    <w:p>
      <w:pPr>
        <w:spacing w:before="215"/>
        <w:ind w:left="54" w:right="0" w:firstLine="0"/>
        <w:jc w:val="center"/>
        <w:rPr>
          <w:sz w:val="24"/>
        </w:rPr>
      </w:pPr>
      <w:r>
        <w:rPr>
          <w:sz w:val="24"/>
        </w:rPr>
        <w:t>2</w:t>
      </w:r>
    </w:p>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3" w:hanging="128"/>
      </w:pPr>
      <w:rPr>
        <w:rFonts w:hint="default"/>
        <w:lang w:val="vi" w:eastAsia="en-US" w:bidi="ar-SA"/>
      </w:rPr>
    </w:lvl>
    <w:lvl w:ilvl="2">
      <w:start w:val="0"/>
      <w:numFmt w:val="bullet"/>
      <w:lvlText w:val="•"/>
      <w:lvlJc w:val="left"/>
      <w:pPr>
        <w:ind w:left="966" w:hanging="128"/>
      </w:pPr>
      <w:rPr>
        <w:rFonts w:hint="default"/>
        <w:lang w:val="vi" w:eastAsia="en-US" w:bidi="ar-SA"/>
      </w:rPr>
    </w:lvl>
    <w:lvl w:ilvl="3">
      <w:start w:val="0"/>
      <w:numFmt w:val="bullet"/>
      <w:lvlText w:val="•"/>
      <w:lvlJc w:val="left"/>
      <w:pPr>
        <w:ind w:left="1419" w:hanging="128"/>
      </w:pPr>
      <w:rPr>
        <w:rFonts w:hint="default"/>
        <w:lang w:val="vi" w:eastAsia="en-US" w:bidi="ar-SA"/>
      </w:rPr>
    </w:lvl>
    <w:lvl w:ilvl="4">
      <w:start w:val="0"/>
      <w:numFmt w:val="bullet"/>
      <w:lvlText w:val="•"/>
      <w:lvlJc w:val="left"/>
      <w:pPr>
        <w:ind w:left="1872" w:hanging="128"/>
      </w:pPr>
      <w:rPr>
        <w:rFonts w:hint="default"/>
        <w:lang w:val="vi" w:eastAsia="en-US" w:bidi="ar-SA"/>
      </w:rPr>
    </w:lvl>
    <w:lvl w:ilvl="5">
      <w:start w:val="0"/>
      <w:numFmt w:val="bullet"/>
      <w:lvlText w:val="•"/>
      <w:lvlJc w:val="left"/>
      <w:pPr>
        <w:ind w:left="2326" w:hanging="128"/>
      </w:pPr>
      <w:rPr>
        <w:rFonts w:hint="default"/>
        <w:lang w:val="vi" w:eastAsia="en-US" w:bidi="ar-SA"/>
      </w:rPr>
    </w:lvl>
    <w:lvl w:ilvl="6">
      <w:start w:val="0"/>
      <w:numFmt w:val="bullet"/>
      <w:lvlText w:val="•"/>
      <w:lvlJc w:val="left"/>
      <w:pPr>
        <w:ind w:left="2779" w:hanging="128"/>
      </w:pPr>
      <w:rPr>
        <w:rFonts w:hint="default"/>
        <w:lang w:val="vi" w:eastAsia="en-US" w:bidi="ar-SA"/>
      </w:rPr>
    </w:lvl>
    <w:lvl w:ilvl="7">
      <w:start w:val="0"/>
      <w:numFmt w:val="bullet"/>
      <w:lvlText w:val="•"/>
      <w:lvlJc w:val="left"/>
      <w:pPr>
        <w:ind w:left="3232" w:hanging="128"/>
      </w:pPr>
      <w:rPr>
        <w:rFonts w:hint="default"/>
        <w:lang w:val="vi" w:eastAsia="en-US" w:bidi="ar-SA"/>
      </w:rPr>
    </w:lvl>
    <w:lvl w:ilvl="8">
      <w:start w:val="0"/>
      <w:numFmt w:val="bullet"/>
      <w:lvlText w:val="•"/>
      <w:lvlJc w:val="left"/>
      <w:pPr>
        <w:ind w:left="3685" w:hanging="128"/>
      </w:pPr>
      <w:rPr>
        <w:rFonts w:hint="default"/>
        <w:lang w:val="vi" w:eastAsia="en-US" w:bidi="ar-SA"/>
      </w:rPr>
    </w:lvl>
  </w:abstractNum>
  <w:abstractNum w:abstractNumId="1">
    <w:multiLevelType w:val="hybridMultilevel"/>
    <w:lvl w:ilvl="0">
      <w:start w:val="1"/>
      <w:numFmt w:val="decimal"/>
      <w:lvlText w:val="%1."/>
      <w:lvlJc w:val="left"/>
      <w:pPr>
        <w:ind w:left="994" w:hanging="267"/>
        <w:jc w:val="left"/>
      </w:pPr>
      <w:rPr>
        <w:rFonts w:hint="default" w:ascii="Times New Roman" w:hAnsi="Times New Roman" w:eastAsia="Times New Roman" w:cs="Times New Roman"/>
        <w:b/>
        <w:bCs/>
        <w:i w:val="0"/>
        <w:iCs w:val="0"/>
        <w:spacing w:val="-4"/>
        <w:w w:val="100"/>
        <w:sz w:val="28"/>
        <w:szCs w:val="28"/>
        <w:lang w:val="vi" w:eastAsia="en-US" w:bidi="ar-SA"/>
      </w:rPr>
    </w:lvl>
    <w:lvl w:ilvl="1">
      <w:start w:val="0"/>
      <w:numFmt w:val="bullet"/>
      <w:lvlText w:val="•"/>
      <w:lvlJc w:val="left"/>
      <w:pPr>
        <w:ind w:left="1862" w:hanging="267"/>
      </w:pPr>
      <w:rPr>
        <w:rFonts w:hint="default"/>
        <w:lang w:val="vi" w:eastAsia="en-US" w:bidi="ar-SA"/>
      </w:rPr>
    </w:lvl>
    <w:lvl w:ilvl="2">
      <w:start w:val="0"/>
      <w:numFmt w:val="bullet"/>
      <w:lvlText w:val="•"/>
      <w:lvlJc w:val="left"/>
      <w:pPr>
        <w:ind w:left="2725" w:hanging="267"/>
      </w:pPr>
      <w:rPr>
        <w:rFonts w:hint="default"/>
        <w:lang w:val="vi" w:eastAsia="en-US" w:bidi="ar-SA"/>
      </w:rPr>
    </w:lvl>
    <w:lvl w:ilvl="3">
      <w:start w:val="0"/>
      <w:numFmt w:val="bullet"/>
      <w:lvlText w:val="•"/>
      <w:lvlJc w:val="left"/>
      <w:pPr>
        <w:ind w:left="3587" w:hanging="267"/>
      </w:pPr>
      <w:rPr>
        <w:rFonts w:hint="default"/>
        <w:lang w:val="vi" w:eastAsia="en-US" w:bidi="ar-SA"/>
      </w:rPr>
    </w:lvl>
    <w:lvl w:ilvl="4">
      <w:start w:val="0"/>
      <w:numFmt w:val="bullet"/>
      <w:lvlText w:val="•"/>
      <w:lvlJc w:val="left"/>
      <w:pPr>
        <w:ind w:left="4450" w:hanging="267"/>
      </w:pPr>
      <w:rPr>
        <w:rFonts w:hint="default"/>
        <w:lang w:val="vi" w:eastAsia="en-US" w:bidi="ar-SA"/>
      </w:rPr>
    </w:lvl>
    <w:lvl w:ilvl="5">
      <w:start w:val="0"/>
      <w:numFmt w:val="bullet"/>
      <w:lvlText w:val="•"/>
      <w:lvlJc w:val="left"/>
      <w:pPr>
        <w:ind w:left="5313" w:hanging="267"/>
      </w:pPr>
      <w:rPr>
        <w:rFonts w:hint="default"/>
        <w:lang w:val="vi" w:eastAsia="en-US" w:bidi="ar-SA"/>
      </w:rPr>
    </w:lvl>
    <w:lvl w:ilvl="6">
      <w:start w:val="0"/>
      <w:numFmt w:val="bullet"/>
      <w:lvlText w:val="•"/>
      <w:lvlJc w:val="left"/>
      <w:pPr>
        <w:ind w:left="6175" w:hanging="267"/>
      </w:pPr>
      <w:rPr>
        <w:rFonts w:hint="default"/>
        <w:lang w:val="vi" w:eastAsia="en-US" w:bidi="ar-SA"/>
      </w:rPr>
    </w:lvl>
    <w:lvl w:ilvl="7">
      <w:start w:val="0"/>
      <w:numFmt w:val="bullet"/>
      <w:lvlText w:val="•"/>
      <w:lvlJc w:val="left"/>
      <w:pPr>
        <w:ind w:left="7038" w:hanging="267"/>
      </w:pPr>
      <w:rPr>
        <w:rFonts w:hint="default"/>
        <w:lang w:val="vi" w:eastAsia="en-US" w:bidi="ar-SA"/>
      </w:rPr>
    </w:lvl>
    <w:lvl w:ilvl="8">
      <w:start w:val="0"/>
      <w:numFmt w:val="bullet"/>
      <w:lvlText w:val="•"/>
      <w:lvlJc w:val="left"/>
      <w:pPr>
        <w:ind w:left="7901" w:hanging="267"/>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178"/>
      </w:pPr>
      <w:rPr>
        <w:rFonts w:hint="default"/>
        <w:lang w:val="vi" w:eastAsia="en-US" w:bidi="ar-SA"/>
      </w:rPr>
    </w:lvl>
    <w:lvl w:ilvl="2">
      <w:start w:val="0"/>
      <w:numFmt w:val="bullet"/>
      <w:lvlText w:val="•"/>
      <w:lvlJc w:val="left"/>
      <w:pPr>
        <w:ind w:left="2053" w:hanging="178"/>
      </w:pPr>
      <w:rPr>
        <w:rFonts w:hint="default"/>
        <w:lang w:val="vi" w:eastAsia="en-US" w:bidi="ar-SA"/>
      </w:rPr>
    </w:lvl>
    <w:lvl w:ilvl="3">
      <w:start w:val="0"/>
      <w:numFmt w:val="bullet"/>
      <w:lvlText w:val="•"/>
      <w:lvlJc w:val="left"/>
      <w:pPr>
        <w:ind w:left="2999" w:hanging="178"/>
      </w:pPr>
      <w:rPr>
        <w:rFonts w:hint="default"/>
        <w:lang w:val="vi" w:eastAsia="en-US" w:bidi="ar-SA"/>
      </w:rPr>
    </w:lvl>
    <w:lvl w:ilvl="4">
      <w:start w:val="0"/>
      <w:numFmt w:val="bullet"/>
      <w:lvlText w:val="•"/>
      <w:lvlJc w:val="left"/>
      <w:pPr>
        <w:ind w:left="3946" w:hanging="178"/>
      </w:pPr>
      <w:rPr>
        <w:rFonts w:hint="default"/>
        <w:lang w:val="vi" w:eastAsia="en-US" w:bidi="ar-SA"/>
      </w:rPr>
    </w:lvl>
    <w:lvl w:ilvl="5">
      <w:start w:val="0"/>
      <w:numFmt w:val="bullet"/>
      <w:lvlText w:val="•"/>
      <w:lvlJc w:val="left"/>
      <w:pPr>
        <w:ind w:left="4893" w:hanging="178"/>
      </w:pPr>
      <w:rPr>
        <w:rFonts w:hint="default"/>
        <w:lang w:val="vi" w:eastAsia="en-US" w:bidi="ar-SA"/>
      </w:rPr>
    </w:lvl>
    <w:lvl w:ilvl="6">
      <w:start w:val="0"/>
      <w:numFmt w:val="bullet"/>
      <w:lvlText w:val="•"/>
      <w:lvlJc w:val="left"/>
      <w:pPr>
        <w:ind w:left="5839" w:hanging="178"/>
      </w:pPr>
      <w:rPr>
        <w:rFonts w:hint="default"/>
        <w:lang w:val="vi" w:eastAsia="en-US" w:bidi="ar-SA"/>
      </w:rPr>
    </w:lvl>
    <w:lvl w:ilvl="7">
      <w:start w:val="0"/>
      <w:numFmt w:val="bullet"/>
      <w:lvlText w:val="•"/>
      <w:lvlJc w:val="left"/>
      <w:pPr>
        <w:ind w:left="6786" w:hanging="178"/>
      </w:pPr>
      <w:rPr>
        <w:rFonts w:hint="default"/>
        <w:lang w:val="vi" w:eastAsia="en-US" w:bidi="ar-SA"/>
      </w:rPr>
    </w:lvl>
    <w:lvl w:ilvl="8">
      <w:start w:val="0"/>
      <w:numFmt w:val="bullet"/>
      <w:lvlText w:val="•"/>
      <w:lvlJc w:val="left"/>
      <w:pPr>
        <w:ind w:left="7733"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1559" w:right="78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1"/>
      <w:ind w:left="16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dc:title>
  <dcterms:created xsi:type="dcterms:W3CDTF">2023-04-24T09:45:34Z</dcterms:created>
  <dcterms:modified xsi:type="dcterms:W3CDTF">2023-04-24T09:45:34Z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