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7"/>
        <w:gridCol w:w="5962"/>
      </w:tblGrid>
      <w:tr>
        <w:trPr>
          <w:trHeight w:val="1003" w:hRule="atLeast"/>
        </w:trPr>
        <w:tc>
          <w:tcPr>
            <w:tcW w:w="3297" w:type="dxa"/>
          </w:tcPr>
          <w:p>
            <w:pPr>
              <w:pStyle w:val="TableParagraph"/>
              <w:spacing w:line="264" w:lineRule="auto"/>
              <w:ind w:left="407" w:hanging="99"/>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LONG MỸ TỈNH HẬU GIANG</w:t>
            </w:r>
          </w:p>
        </w:tc>
        <w:tc>
          <w:tcPr>
            <w:tcW w:w="5962" w:type="dxa"/>
          </w:tcPr>
          <w:p>
            <w:pPr>
              <w:pStyle w:val="TableParagraph"/>
              <w:spacing w:line="287" w:lineRule="exact"/>
              <w:ind w:left="276" w:right="283"/>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8"/>
              <w:ind w:left="276" w:right="27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76" w:hRule="atLeast"/>
        </w:trPr>
        <w:tc>
          <w:tcPr>
            <w:tcW w:w="3297" w:type="dxa"/>
          </w:tcPr>
          <w:p>
            <w:pPr>
              <w:pStyle w:val="TableParagraph"/>
              <w:spacing w:line="20" w:lineRule="exact"/>
              <w:ind w:left="742"/>
              <w:rPr>
                <w:sz w:val="2"/>
              </w:rPr>
            </w:pPr>
            <w:r>
              <w:rPr>
                <w:sz w:val="2"/>
              </w:rPr>
              <w:pict>
                <v:group style="width:77.75pt;height:.75pt;mso-position-horizontal-relative:char;mso-position-vertical-relative:line" id="docshapegroup1" coordorigin="0,0" coordsize="1555,15">
                  <v:line style="position:absolute" from="0,8" to="1555,8" stroked="true" strokeweight=".75pt" strokecolor="#000000">
                    <v:stroke dashstyle="solid"/>
                  </v:line>
                </v:group>
              </w:pict>
            </w:r>
            <w:r>
              <w:rPr>
                <w:sz w:val="2"/>
              </w:rPr>
            </w:r>
          </w:p>
          <w:p>
            <w:pPr>
              <w:pStyle w:val="TableParagraph"/>
              <w:spacing w:line="279" w:lineRule="exact" w:before="158"/>
              <w:ind w:left="50"/>
              <w:rPr>
                <w:sz w:val="26"/>
              </w:rPr>
            </w:pPr>
            <w:r>
              <w:rPr>
                <w:spacing w:val="-2"/>
                <w:sz w:val="26"/>
              </w:rPr>
              <w:t>Số:</w:t>
            </w:r>
            <w:r>
              <w:rPr>
                <w:spacing w:val="10"/>
                <w:sz w:val="26"/>
              </w:rPr>
              <w:t> </w:t>
            </w:r>
            <w:r>
              <w:rPr>
                <w:spacing w:val="-2"/>
                <w:sz w:val="26"/>
              </w:rPr>
              <w:t>131/2022/QĐST-</w:t>
            </w:r>
            <w:r>
              <w:rPr>
                <w:spacing w:val="-4"/>
                <w:sz w:val="26"/>
              </w:rPr>
              <w:t>HNGĐ</w:t>
            </w:r>
          </w:p>
        </w:tc>
        <w:tc>
          <w:tcPr>
            <w:tcW w:w="5962" w:type="dxa"/>
          </w:tcPr>
          <w:p>
            <w:pPr>
              <w:pStyle w:val="TableParagraph"/>
              <w:spacing w:line="279" w:lineRule="exact" w:before="178"/>
              <w:ind w:left="1681"/>
              <w:rPr>
                <w:i/>
                <w:sz w:val="26"/>
              </w:rPr>
            </w:pPr>
            <w:r>
              <w:rPr>
                <w:i/>
                <w:sz w:val="26"/>
              </w:rPr>
              <w:t>Long</w:t>
            </w:r>
            <w:r>
              <w:rPr>
                <w:i/>
                <w:spacing w:val="-2"/>
                <w:sz w:val="26"/>
              </w:rPr>
              <w:t> </w:t>
            </w:r>
            <w:r>
              <w:rPr>
                <w:i/>
                <w:sz w:val="26"/>
              </w:rPr>
              <w:t>Mỹ,</w:t>
            </w:r>
            <w:r>
              <w:rPr>
                <w:i/>
                <w:spacing w:val="-1"/>
                <w:sz w:val="26"/>
              </w:rPr>
              <w:t> </w:t>
            </w:r>
            <w:r>
              <w:rPr>
                <w:i/>
                <w:sz w:val="26"/>
              </w:rPr>
              <w:t>ngày</w:t>
            </w:r>
            <w:r>
              <w:rPr>
                <w:i/>
                <w:spacing w:val="61"/>
                <w:sz w:val="26"/>
              </w:rPr>
              <w:t> </w:t>
            </w:r>
            <w:r>
              <w:rPr>
                <w:i/>
                <w:sz w:val="26"/>
              </w:rPr>
              <w:t>28</w:t>
            </w:r>
            <w:r>
              <w:rPr>
                <w:i/>
                <w:spacing w:val="60"/>
                <w:sz w:val="26"/>
              </w:rPr>
              <w:t> </w:t>
            </w:r>
            <w:r>
              <w:rPr>
                <w:i/>
                <w:sz w:val="26"/>
              </w:rPr>
              <w:t>tháng</w:t>
            </w:r>
            <w:r>
              <w:rPr>
                <w:i/>
                <w:spacing w:val="59"/>
                <w:sz w:val="26"/>
              </w:rPr>
              <w:t> </w:t>
            </w:r>
            <w:r>
              <w:rPr>
                <w:i/>
                <w:sz w:val="26"/>
              </w:rPr>
              <w:t>11</w:t>
            </w:r>
            <w:r>
              <w:rPr>
                <w:i/>
                <w:spacing w:val="59"/>
                <w:sz w:val="26"/>
              </w:rPr>
              <w:t> </w:t>
            </w:r>
            <w:r>
              <w:rPr>
                <w:i/>
                <w:sz w:val="26"/>
              </w:rPr>
              <w:t>năm</w:t>
            </w:r>
            <w:r>
              <w:rPr>
                <w:i/>
                <w:spacing w:val="-3"/>
                <w:sz w:val="26"/>
              </w:rPr>
              <w:t> </w:t>
            </w:r>
            <w:r>
              <w:rPr>
                <w:i/>
                <w:spacing w:val="-4"/>
                <w:sz w:val="26"/>
              </w:rPr>
              <w:t>2022</w:t>
            </w:r>
          </w:p>
        </w:tc>
      </w:tr>
    </w:tbl>
    <w:p>
      <w:pPr>
        <w:pStyle w:val="BodyText"/>
        <w:spacing w:before="4"/>
        <w:ind w:left="0"/>
        <w:rPr>
          <w:sz w:val="16"/>
        </w:rPr>
      </w:pPr>
    </w:p>
    <w:p>
      <w:pPr>
        <w:spacing w:before="89"/>
        <w:ind w:left="1995" w:right="1941" w:firstLine="0"/>
        <w:jc w:val="center"/>
        <w:rPr>
          <w:b/>
          <w:sz w:val="28"/>
        </w:rPr>
      </w:pPr>
      <w:r>
        <w:rPr/>
        <w:pict>
          <v:line style="position:absolute;mso-position-horizontal-relative:page;mso-position-vertical-relative:paragraph;z-index:-15777280" from="311.700012pt,-48.759701pt" to="479.300012pt,-48.75970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91"/>
        <w:ind w:left="1995" w:right="193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93"/>
        <w:ind w:left="1995" w:right="194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rPr>
          <w:b/>
          <w:sz w:val="26"/>
        </w:rPr>
      </w:pPr>
    </w:p>
    <w:p>
      <w:pPr>
        <w:pStyle w:val="BodyText"/>
        <w:ind w:firstLine="719"/>
      </w:pPr>
      <w:r>
        <w:rPr/>
        <w:t>Căn cứ hồ sơ vụ án hôn nhân và gia đình thụ lý số: 227/2022/TLST-HNGĐ ngày 17 tháng 10 năm 2022, giữa các đương sự:</w:t>
      </w:r>
    </w:p>
    <w:p>
      <w:pPr>
        <w:spacing w:before="60"/>
        <w:ind w:left="770" w:right="0" w:firstLine="0"/>
        <w:jc w:val="left"/>
        <w:rPr>
          <w:sz w:val="28"/>
        </w:rPr>
      </w:pPr>
      <w:r>
        <w:rPr>
          <w:i/>
          <w:spacing w:val="-2"/>
          <w:sz w:val="28"/>
        </w:rPr>
        <w:t>Nguyên</w:t>
      </w:r>
      <w:r>
        <w:rPr>
          <w:i/>
          <w:spacing w:val="-16"/>
          <w:sz w:val="28"/>
        </w:rPr>
        <w:t> </w:t>
      </w:r>
      <w:r>
        <w:rPr>
          <w:i/>
          <w:spacing w:val="-2"/>
          <w:sz w:val="28"/>
        </w:rPr>
        <w:t>đơn:</w:t>
      </w:r>
      <w:r>
        <w:rPr>
          <w:i/>
          <w:spacing w:val="-15"/>
          <w:sz w:val="28"/>
        </w:rPr>
        <w:t> </w:t>
      </w:r>
      <w:r>
        <w:rPr>
          <w:spacing w:val="-2"/>
          <w:sz w:val="28"/>
        </w:rPr>
        <w:t>Anh</w:t>
      </w:r>
      <w:r>
        <w:rPr>
          <w:spacing w:val="-16"/>
          <w:sz w:val="28"/>
        </w:rPr>
        <w:t> </w:t>
      </w:r>
      <w:r>
        <w:rPr>
          <w:spacing w:val="-2"/>
          <w:sz w:val="28"/>
        </w:rPr>
        <w:t>Nguyễn</w:t>
      </w:r>
      <w:r>
        <w:rPr>
          <w:spacing w:val="-14"/>
          <w:sz w:val="28"/>
        </w:rPr>
        <w:t> </w:t>
      </w:r>
      <w:r>
        <w:rPr>
          <w:spacing w:val="-2"/>
          <w:sz w:val="28"/>
        </w:rPr>
        <w:t>Văn</w:t>
      </w:r>
      <w:r>
        <w:rPr>
          <w:spacing w:val="-14"/>
          <w:sz w:val="28"/>
        </w:rPr>
        <w:t> </w:t>
      </w:r>
      <w:r>
        <w:rPr>
          <w:spacing w:val="-2"/>
          <w:sz w:val="28"/>
        </w:rPr>
        <w:t>N,</w:t>
      </w:r>
      <w:r>
        <w:rPr>
          <w:spacing w:val="-16"/>
          <w:sz w:val="28"/>
        </w:rPr>
        <w:t> </w:t>
      </w:r>
      <w:r>
        <w:rPr>
          <w:spacing w:val="-2"/>
          <w:sz w:val="28"/>
        </w:rPr>
        <w:t>sinh</w:t>
      </w:r>
      <w:r>
        <w:rPr>
          <w:spacing w:val="-15"/>
          <w:sz w:val="28"/>
        </w:rPr>
        <w:t> </w:t>
      </w:r>
      <w:r>
        <w:rPr>
          <w:spacing w:val="-2"/>
          <w:sz w:val="28"/>
        </w:rPr>
        <w:t>năm:</w:t>
      </w:r>
      <w:r>
        <w:rPr>
          <w:spacing w:val="-15"/>
          <w:sz w:val="28"/>
        </w:rPr>
        <w:t> </w:t>
      </w:r>
      <w:r>
        <w:rPr>
          <w:spacing w:val="-2"/>
          <w:sz w:val="28"/>
        </w:rPr>
        <w:t>1985.</w:t>
      </w:r>
    </w:p>
    <w:p>
      <w:pPr>
        <w:pStyle w:val="BodyText"/>
        <w:spacing w:before="91"/>
        <w:ind w:left="770"/>
      </w:pPr>
      <w:r>
        <w:rPr>
          <w:spacing w:val="-2"/>
        </w:rPr>
        <w:t>Địa</w:t>
      </w:r>
      <w:r>
        <w:rPr>
          <w:spacing w:val="-17"/>
        </w:rPr>
        <w:t> </w:t>
      </w:r>
      <w:r>
        <w:rPr>
          <w:spacing w:val="-2"/>
        </w:rPr>
        <w:t>chỉ:</w:t>
      </w:r>
      <w:r>
        <w:rPr>
          <w:spacing w:val="-13"/>
        </w:rPr>
        <w:t> </w:t>
      </w:r>
      <w:r>
        <w:rPr>
          <w:spacing w:val="-2"/>
        </w:rPr>
        <w:t>Ấp</w:t>
      </w:r>
      <w:r>
        <w:rPr>
          <w:spacing w:val="-12"/>
        </w:rPr>
        <w:t> </w:t>
      </w:r>
      <w:r>
        <w:rPr>
          <w:spacing w:val="-2"/>
        </w:rPr>
        <w:t>Hoà</w:t>
      </w:r>
      <w:r>
        <w:rPr>
          <w:spacing w:val="-12"/>
        </w:rPr>
        <w:t> </w:t>
      </w:r>
      <w:r>
        <w:rPr>
          <w:spacing w:val="-2"/>
        </w:rPr>
        <w:t>Bình,</w:t>
      </w:r>
      <w:r>
        <w:rPr>
          <w:spacing w:val="-15"/>
        </w:rPr>
        <w:t> </w:t>
      </w:r>
      <w:r>
        <w:rPr>
          <w:spacing w:val="-2"/>
        </w:rPr>
        <w:t>xã</w:t>
      </w:r>
      <w:r>
        <w:rPr>
          <w:spacing w:val="-15"/>
        </w:rPr>
        <w:t> </w:t>
      </w:r>
      <w:r>
        <w:rPr>
          <w:spacing w:val="-2"/>
        </w:rPr>
        <w:t>Hoà</w:t>
      </w:r>
      <w:r>
        <w:rPr>
          <w:spacing w:val="-12"/>
        </w:rPr>
        <w:t> </w:t>
      </w:r>
      <w:r>
        <w:rPr>
          <w:spacing w:val="-2"/>
        </w:rPr>
        <w:t>Lạc,</w:t>
      </w:r>
      <w:r>
        <w:rPr>
          <w:spacing w:val="-13"/>
        </w:rPr>
        <w:t> </w:t>
      </w:r>
      <w:r>
        <w:rPr>
          <w:spacing w:val="-2"/>
        </w:rPr>
        <w:t>huyện</w:t>
      </w:r>
      <w:r>
        <w:rPr>
          <w:spacing w:val="-14"/>
        </w:rPr>
        <w:t> </w:t>
      </w:r>
      <w:r>
        <w:rPr>
          <w:spacing w:val="-2"/>
        </w:rPr>
        <w:t>PT,</w:t>
      </w:r>
      <w:r>
        <w:rPr>
          <w:spacing w:val="-13"/>
        </w:rPr>
        <w:t> </w:t>
      </w:r>
      <w:r>
        <w:rPr>
          <w:spacing w:val="-2"/>
        </w:rPr>
        <w:t>tỉnh</w:t>
      </w:r>
      <w:r>
        <w:rPr>
          <w:spacing w:val="-13"/>
        </w:rPr>
        <w:t> </w:t>
      </w:r>
      <w:r>
        <w:rPr>
          <w:spacing w:val="-5"/>
        </w:rPr>
        <w:t>AG.</w:t>
      </w:r>
    </w:p>
    <w:p>
      <w:pPr>
        <w:pStyle w:val="BodyText"/>
        <w:spacing w:before="93"/>
        <w:ind w:left="770"/>
      </w:pPr>
      <w:r>
        <w:rPr>
          <w:i/>
          <w:spacing w:val="-2"/>
        </w:rPr>
        <w:t>Bị</w:t>
      </w:r>
      <w:r>
        <w:rPr>
          <w:i/>
          <w:spacing w:val="-14"/>
        </w:rPr>
        <w:t> </w:t>
      </w:r>
      <w:r>
        <w:rPr>
          <w:i/>
          <w:spacing w:val="-2"/>
        </w:rPr>
        <w:t>đơn</w:t>
      </w:r>
      <w:r>
        <w:rPr>
          <w:spacing w:val="-2"/>
        </w:rPr>
        <w:t>:</w:t>
      </w:r>
      <w:r>
        <w:rPr>
          <w:spacing w:val="-14"/>
        </w:rPr>
        <w:t> </w:t>
      </w:r>
      <w:r>
        <w:rPr>
          <w:spacing w:val="-2"/>
        </w:rPr>
        <w:t>Chị</w:t>
      </w:r>
      <w:r>
        <w:rPr>
          <w:spacing w:val="-12"/>
        </w:rPr>
        <w:t> </w:t>
      </w:r>
      <w:r>
        <w:rPr>
          <w:spacing w:val="-2"/>
        </w:rPr>
        <w:t>Trần</w:t>
      </w:r>
      <w:r>
        <w:rPr>
          <w:spacing w:val="-12"/>
        </w:rPr>
        <w:t> </w:t>
      </w:r>
      <w:r>
        <w:rPr>
          <w:spacing w:val="-2"/>
        </w:rPr>
        <w:t>Thị</w:t>
      </w:r>
      <w:r>
        <w:rPr>
          <w:spacing w:val="-11"/>
        </w:rPr>
        <w:t> </w:t>
      </w:r>
      <w:r>
        <w:rPr>
          <w:spacing w:val="-2"/>
        </w:rPr>
        <w:t>Đ,</w:t>
      </w:r>
      <w:r>
        <w:rPr>
          <w:spacing w:val="-14"/>
        </w:rPr>
        <w:t> </w:t>
      </w:r>
      <w:r>
        <w:rPr>
          <w:spacing w:val="-2"/>
        </w:rPr>
        <w:t>sinh</w:t>
      </w:r>
      <w:r>
        <w:rPr>
          <w:spacing w:val="-14"/>
        </w:rPr>
        <w:t> </w:t>
      </w:r>
      <w:r>
        <w:rPr>
          <w:spacing w:val="-2"/>
        </w:rPr>
        <w:t>năm:</w:t>
      </w:r>
      <w:r>
        <w:rPr>
          <w:spacing w:val="-13"/>
        </w:rPr>
        <w:t> </w:t>
      </w:r>
      <w:r>
        <w:rPr>
          <w:spacing w:val="-2"/>
        </w:rPr>
        <w:t>1995.</w:t>
      </w:r>
    </w:p>
    <w:p>
      <w:pPr>
        <w:pStyle w:val="BodyText"/>
        <w:spacing w:before="93"/>
        <w:ind w:left="770"/>
      </w:pPr>
      <w:r>
        <w:rPr>
          <w:spacing w:val="-2"/>
        </w:rPr>
        <w:t>Địa</w:t>
      </w:r>
      <w:r>
        <w:rPr>
          <w:spacing w:val="-15"/>
        </w:rPr>
        <w:t> </w:t>
      </w:r>
      <w:r>
        <w:rPr>
          <w:spacing w:val="-2"/>
        </w:rPr>
        <w:t>chỉ:</w:t>
      </w:r>
      <w:r>
        <w:rPr>
          <w:spacing w:val="-13"/>
        </w:rPr>
        <w:t> </w:t>
      </w:r>
      <w:r>
        <w:rPr>
          <w:spacing w:val="-2"/>
        </w:rPr>
        <w:t>Ấp</w:t>
      </w:r>
      <w:r>
        <w:rPr>
          <w:spacing w:val="-12"/>
        </w:rPr>
        <w:t> </w:t>
      </w:r>
      <w:r>
        <w:rPr>
          <w:spacing w:val="-2"/>
        </w:rPr>
        <w:t>3,</w:t>
      </w:r>
      <w:r>
        <w:rPr>
          <w:spacing w:val="-14"/>
        </w:rPr>
        <w:t> </w:t>
      </w:r>
      <w:r>
        <w:rPr>
          <w:spacing w:val="-2"/>
        </w:rPr>
        <w:t>xã</w:t>
      </w:r>
      <w:r>
        <w:rPr>
          <w:spacing w:val="-13"/>
        </w:rPr>
        <w:t> </w:t>
      </w:r>
      <w:r>
        <w:rPr>
          <w:spacing w:val="-2"/>
        </w:rPr>
        <w:t>Lương</w:t>
      </w:r>
      <w:r>
        <w:rPr>
          <w:spacing w:val="-13"/>
        </w:rPr>
        <w:t> </w:t>
      </w:r>
      <w:r>
        <w:rPr>
          <w:spacing w:val="-2"/>
        </w:rPr>
        <w:t>Tâm,</w:t>
      </w:r>
      <w:r>
        <w:rPr>
          <w:spacing w:val="-14"/>
        </w:rPr>
        <w:t> </w:t>
      </w:r>
      <w:r>
        <w:rPr>
          <w:spacing w:val="-2"/>
        </w:rPr>
        <w:t>huyện</w:t>
      </w:r>
      <w:r>
        <w:rPr>
          <w:spacing w:val="-12"/>
        </w:rPr>
        <w:t> </w:t>
      </w:r>
      <w:r>
        <w:rPr>
          <w:spacing w:val="-2"/>
        </w:rPr>
        <w:t>LM,</w:t>
      </w:r>
      <w:r>
        <w:rPr>
          <w:spacing w:val="-13"/>
        </w:rPr>
        <w:t> </w:t>
      </w:r>
      <w:r>
        <w:rPr>
          <w:spacing w:val="-2"/>
        </w:rPr>
        <w:t>tỉnh</w:t>
      </w:r>
      <w:r>
        <w:rPr>
          <w:spacing w:val="-13"/>
        </w:rPr>
        <w:t> </w:t>
      </w:r>
      <w:r>
        <w:rPr>
          <w:spacing w:val="-5"/>
        </w:rPr>
        <w:t>HG.</w:t>
      </w:r>
    </w:p>
    <w:p>
      <w:pPr>
        <w:pStyle w:val="BodyText"/>
        <w:spacing w:line="355" w:lineRule="auto" w:before="151"/>
        <w:ind w:left="702" w:right="1836"/>
      </w:pP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các Điều 55 Luật hôn nhân và gia đình;</w:t>
      </w:r>
    </w:p>
    <w:p>
      <w:pPr>
        <w:pStyle w:val="BodyText"/>
        <w:spacing w:line="264" w:lineRule="auto"/>
        <w:ind w:firstLine="539"/>
      </w:pPr>
      <w:r>
        <w:rPr/>
        <w:t>Căn cứ vào biên bản ghi nhận sự tự nguyện ly hôn và hoà giải thành ngày 18</w:t>
      </w:r>
      <w:r>
        <w:rPr>
          <w:spacing w:val="40"/>
        </w:rPr>
        <w:t> </w:t>
      </w:r>
      <w:r>
        <w:rPr/>
        <w:t>tháng 11 năm 2022;</w:t>
      </w:r>
    </w:p>
    <w:p>
      <w:pPr>
        <w:pStyle w:val="BodyText"/>
        <w:spacing w:before="1"/>
        <w:ind w:left="0"/>
        <w:rPr>
          <w:sz w:val="13"/>
        </w:rPr>
      </w:pPr>
    </w:p>
    <w:p>
      <w:pPr>
        <w:spacing w:before="89"/>
        <w:ind w:left="1995" w:right="1941" w:firstLine="0"/>
        <w:jc w:val="center"/>
        <w:rPr>
          <w:b/>
          <w:sz w:val="28"/>
        </w:rPr>
      </w:pPr>
      <w:r>
        <w:rPr>
          <w:b/>
          <w:sz w:val="28"/>
        </w:rPr>
        <w:t>XÉT</w:t>
      </w:r>
      <w:r>
        <w:rPr>
          <w:b/>
          <w:spacing w:val="-2"/>
          <w:sz w:val="28"/>
        </w:rPr>
        <w:t> THẤY:</w:t>
      </w:r>
    </w:p>
    <w:p>
      <w:pPr>
        <w:pStyle w:val="BodyText"/>
        <w:spacing w:line="264" w:lineRule="auto" w:before="269"/>
        <w:ind w:right="105" w:firstLine="539"/>
        <w:jc w:val="both"/>
      </w:pPr>
      <w:r>
        <w:rPr/>
        <w:t>Việc thuận tình ly</w:t>
      </w:r>
      <w:r>
        <w:rPr>
          <w:spacing w:val="-4"/>
        </w:rPr>
        <w:t> </w:t>
      </w:r>
      <w:r>
        <w:rPr/>
        <w:t>hôn và</w:t>
      </w:r>
      <w:r>
        <w:rPr>
          <w:spacing w:val="-1"/>
        </w:rPr>
        <w:t> </w:t>
      </w:r>
      <w:r>
        <w:rPr/>
        <w:t>thoả</w:t>
      </w:r>
      <w:r>
        <w:rPr>
          <w:spacing w:val="-1"/>
        </w:rPr>
        <w:t> </w:t>
      </w:r>
      <w:r>
        <w:rPr/>
        <w:t>thuận của các đương sự được ghi</w:t>
      </w:r>
      <w:r>
        <w:rPr>
          <w:spacing w:val="-1"/>
        </w:rPr>
        <w:t> </w:t>
      </w:r>
      <w:r>
        <w:rPr/>
        <w:t>trong biên</w:t>
      </w:r>
      <w:r>
        <w:rPr>
          <w:spacing w:val="-1"/>
        </w:rPr>
        <w:t> </w:t>
      </w:r>
      <w:r>
        <w:rPr/>
        <w:t>bản ghi nhận sự tự nguyện ly</w:t>
      </w:r>
      <w:r>
        <w:rPr>
          <w:spacing w:val="-1"/>
        </w:rPr>
        <w:t> </w:t>
      </w:r>
      <w:r>
        <w:rPr/>
        <w:t>hôn và hoà giải thành ngày 18 tháng 11 năm</w:t>
      </w:r>
      <w:r>
        <w:rPr>
          <w:spacing w:val="-2"/>
        </w:rPr>
        <w:t> </w:t>
      </w:r>
      <w:r>
        <w:rPr/>
        <w:t>2022 là hoàn toàn tự nguyện và không vi phạm điều cấm của luật, không trái đạo đức xã hội.</w:t>
      </w:r>
    </w:p>
    <w:p>
      <w:pPr>
        <w:pStyle w:val="BodyText"/>
        <w:spacing w:line="264" w:lineRule="auto" w:before="120"/>
        <w:ind w:right="100" w:firstLine="539"/>
        <w:jc w:val="both"/>
      </w:pPr>
      <w:r>
        <w:rPr/>
        <w:t>Đã</w:t>
      </w:r>
      <w:r>
        <w:rPr>
          <w:spacing w:val="-14"/>
        </w:rPr>
        <w:t> </w:t>
      </w:r>
      <w:r>
        <w:rPr/>
        <w:t>hết</w:t>
      </w:r>
      <w:r>
        <w:rPr>
          <w:spacing w:val="-13"/>
        </w:rPr>
        <w:t> </w:t>
      </w:r>
      <w:r>
        <w:rPr/>
        <w:t>thời</w:t>
      </w:r>
      <w:r>
        <w:rPr>
          <w:spacing w:val="-13"/>
        </w:rPr>
        <w:t> </w:t>
      </w:r>
      <w:r>
        <w:rPr/>
        <w:t>hạn</w:t>
      </w:r>
      <w:r>
        <w:rPr>
          <w:spacing w:val="-13"/>
        </w:rPr>
        <w:t> </w:t>
      </w:r>
      <w:r>
        <w:rPr/>
        <w:t>07</w:t>
      </w:r>
      <w:r>
        <w:rPr>
          <w:spacing w:val="-13"/>
        </w:rPr>
        <w:t> </w:t>
      </w:r>
      <w:r>
        <w:rPr/>
        <w:t>ngày,</w:t>
      </w:r>
      <w:r>
        <w:rPr>
          <w:spacing w:val="-15"/>
        </w:rPr>
        <w:t> </w:t>
      </w:r>
      <w:r>
        <w:rPr/>
        <w:t>kể</w:t>
      </w:r>
      <w:r>
        <w:rPr>
          <w:spacing w:val="-14"/>
        </w:rPr>
        <w:t> </w:t>
      </w:r>
      <w:r>
        <w:rPr/>
        <w:t>từ</w:t>
      </w:r>
      <w:r>
        <w:rPr>
          <w:spacing w:val="-15"/>
        </w:rPr>
        <w:t> </w:t>
      </w:r>
      <w:r>
        <w:rPr/>
        <w:t>ngày</w:t>
      </w:r>
      <w:r>
        <w:rPr>
          <w:spacing w:val="-15"/>
        </w:rPr>
        <w:t> </w:t>
      </w:r>
      <w:r>
        <w:rPr/>
        <w:t>lập</w:t>
      </w:r>
      <w:r>
        <w:rPr>
          <w:spacing w:val="-13"/>
        </w:rPr>
        <w:t> </w:t>
      </w:r>
      <w:r>
        <w:rPr/>
        <w:t>biên</w:t>
      </w:r>
      <w:r>
        <w:rPr>
          <w:spacing w:val="-13"/>
        </w:rPr>
        <w:t> </w:t>
      </w:r>
      <w:r>
        <w:rPr/>
        <w:t>bản</w:t>
      </w:r>
      <w:r>
        <w:rPr>
          <w:spacing w:val="-13"/>
        </w:rPr>
        <w:t> </w:t>
      </w:r>
      <w:r>
        <w:rPr/>
        <w:t>ghi</w:t>
      </w:r>
      <w:r>
        <w:rPr>
          <w:spacing w:val="-13"/>
        </w:rPr>
        <w:t> </w:t>
      </w:r>
      <w:r>
        <w:rPr/>
        <w:t>nhận</w:t>
      </w:r>
      <w:r>
        <w:rPr>
          <w:spacing w:val="-13"/>
        </w:rPr>
        <w:t> </w:t>
      </w:r>
      <w:r>
        <w:rPr/>
        <w:t>sự</w:t>
      </w:r>
      <w:r>
        <w:rPr>
          <w:spacing w:val="-15"/>
        </w:rPr>
        <w:t> </w:t>
      </w:r>
      <w:r>
        <w:rPr/>
        <w:t>tự</w:t>
      </w:r>
      <w:r>
        <w:rPr>
          <w:spacing w:val="-15"/>
        </w:rPr>
        <w:t> </w:t>
      </w:r>
      <w:r>
        <w:rPr/>
        <w:t>nguyện</w:t>
      </w:r>
      <w:r>
        <w:rPr>
          <w:spacing w:val="-13"/>
        </w:rPr>
        <w:t> </w:t>
      </w:r>
      <w:r>
        <w:rPr/>
        <w:t>ly</w:t>
      </w:r>
      <w:r>
        <w:rPr>
          <w:spacing w:val="-15"/>
        </w:rPr>
        <w:t> </w:t>
      </w:r>
      <w:r>
        <w:rPr/>
        <w:t>hôn</w:t>
      </w:r>
      <w:r>
        <w:rPr>
          <w:spacing w:val="-13"/>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5"/>
        <w:ind w:left="1995" w:right="194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77" w:val="left" w:leader="none"/>
        </w:tabs>
        <w:spacing w:line="240" w:lineRule="auto" w:before="266" w:after="0"/>
        <w:ind w:left="976" w:right="0" w:hanging="275"/>
        <w:jc w:val="left"/>
        <w:rPr>
          <w:sz w:val="28"/>
        </w:rPr>
      </w:pPr>
      <w:r>
        <w:rPr>
          <w:sz w:val="28"/>
        </w:rPr>
        <w:t>Công</w:t>
      </w:r>
      <w:r>
        <w:rPr>
          <w:spacing w:val="-12"/>
          <w:sz w:val="28"/>
        </w:rPr>
        <w:t> </w:t>
      </w:r>
      <w:r>
        <w:rPr>
          <w:sz w:val="28"/>
        </w:rPr>
        <w:t>nhận</w:t>
      </w:r>
      <w:r>
        <w:rPr>
          <w:spacing w:val="-12"/>
          <w:sz w:val="28"/>
        </w:rPr>
        <w:t> </w:t>
      </w:r>
      <w:r>
        <w:rPr>
          <w:sz w:val="28"/>
        </w:rPr>
        <w:t>sự</w:t>
      </w:r>
      <w:r>
        <w:rPr>
          <w:spacing w:val="-13"/>
          <w:sz w:val="28"/>
        </w:rPr>
        <w:t> </w:t>
      </w:r>
      <w:r>
        <w:rPr>
          <w:sz w:val="28"/>
        </w:rPr>
        <w:t>thuận</w:t>
      </w:r>
      <w:r>
        <w:rPr>
          <w:spacing w:val="-12"/>
          <w:sz w:val="28"/>
        </w:rPr>
        <w:t> </w:t>
      </w:r>
      <w:r>
        <w:rPr>
          <w:sz w:val="28"/>
        </w:rPr>
        <w:t>tình</w:t>
      </w:r>
      <w:r>
        <w:rPr>
          <w:spacing w:val="-12"/>
          <w:sz w:val="28"/>
        </w:rPr>
        <w:t> </w:t>
      </w:r>
      <w:r>
        <w:rPr>
          <w:sz w:val="28"/>
        </w:rPr>
        <w:t>ly</w:t>
      </w:r>
      <w:r>
        <w:rPr>
          <w:spacing w:val="-15"/>
          <w:sz w:val="28"/>
        </w:rPr>
        <w:t> </w:t>
      </w:r>
      <w:r>
        <w:rPr>
          <w:sz w:val="28"/>
        </w:rPr>
        <w:t>hôn</w:t>
      </w:r>
      <w:r>
        <w:rPr>
          <w:spacing w:val="-12"/>
          <w:sz w:val="28"/>
        </w:rPr>
        <w:t> </w:t>
      </w:r>
      <w:r>
        <w:rPr>
          <w:sz w:val="28"/>
        </w:rPr>
        <w:t>giữa</w:t>
      </w:r>
      <w:r>
        <w:rPr>
          <w:spacing w:val="-13"/>
          <w:sz w:val="28"/>
        </w:rPr>
        <w:t> </w:t>
      </w:r>
      <w:r>
        <w:rPr>
          <w:sz w:val="28"/>
        </w:rPr>
        <w:t>anh</w:t>
      </w:r>
      <w:r>
        <w:rPr>
          <w:spacing w:val="-13"/>
          <w:sz w:val="28"/>
        </w:rPr>
        <w:t> </w:t>
      </w:r>
      <w:r>
        <w:rPr>
          <w:sz w:val="28"/>
        </w:rPr>
        <w:t>Nguyễn</w:t>
      </w:r>
      <w:r>
        <w:rPr>
          <w:spacing w:val="-12"/>
          <w:sz w:val="28"/>
        </w:rPr>
        <w:t> </w:t>
      </w:r>
      <w:r>
        <w:rPr>
          <w:sz w:val="28"/>
        </w:rPr>
        <w:t>Văn</w:t>
      </w:r>
      <w:r>
        <w:rPr>
          <w:spacing w:val="-8"/>
          <w:sz w:val="28"/>
        </w:rPr>
        <w:t> </w:t>
      </w:r>
      <w:r>
        <w:rPr>
          <w:sz w:val="28"/>
        </w:rPr>
        <w:t>N</w:t>
      </w:r>
      <w:r>
        <w:rPr>
          <w:spacing w:val="-13"/>
          <w:sz w:val="28"/>
        </w:rPr>
        <w:t> </w:t>
      </w:r>
      <w:r>
        <w:rPr>
          <w:sz w:val="28"/>
        </w:rPr>
        <w:t>và</w:t>
      </w:r>
      <w:r>
        <w:rPr>
          <w:spacing w:val="-13"/>
          <w:sz w:val="28"/>
        </w:rPr>
        <w:t> </w:t>
      </w:r>
      <w:r>
        <w:rPr>
          <w:sz w:val="28"/>
        </w:rPr>
        <w:t>chị</w:t>
      </w:r>
      <w:r>
        <w:rPr>
          <w:spacing w:val="-11"/>
          <w:sz w:val="28"/>
        </w:rPr>
        <w:t> </w:t>
      </w:r>
      <w:r>
        <w:rPr>
          <w:sz w:val="28"/>
        </w:rPr>
        <w:t>Trần</w:t>
      </w:r>
      <w:r>
        <w:rPr>
          <w:spacing w:val="-12"/>
          <w:sz w:val="28"/>
        </w:rPr>
        <w:t> </w:t>
      </w:r>
      <w:r>
        <w:rPr>
          <w:sz w:val="28"/>
        </w:rPr>
        <w:t>Thị</w:t>
      </w:r>
      <w:r>
        <w:rPr>
          <w:spacing w:val="-10"/>
          <w:sz w:val="28"/>
        </w:rPr>
        <w:t> </w:t>
      </w:r>
      <w:r>
        <w:rPr>
          <w:spacing w:val="-5"/>
          <w:sz w:val="28"/>
        </w:rPr>
        <w:t>Đ.</w:t>
      </w:r>
    </w:p>
    <w:p>
      <w:pPr>
        <w:pStyle w:val="ListParagraph"/>
        <w:numPr>
          <w:ilvl w:val="0"/>
          <w:numId w:val="1"/>
        </w:numPr>
        <w:tabs>
          <w:tab w:pos="984" w:val="left" w:leader="none"/>
        </w:tabs>
        <w:spacing w:line="240" w:lineRule="auto" w:before="154" w:after="0"/>
        <w:ind w:left="983"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53"/>
        <w:ind w:left="882"/>
      </w:pPr>
      <w:r>
        <w:rPr/>
        <w:t>-</w:t>
      </w:r>
      <w:r>
        <w:rPr>
          <w:spacing w:val="-4"/>
        </w:rPr>
        <w:t> </w:t>
      </w:r>
      <w:r>
        <w:rPr/>
        <w:t>Về</w:t>
      </w:r>
      <w:r>
        <w:rPr>
          <w:spacing w:val="-3"/>
        </w:rPr>
        <w:t> </w:t>
      </w:r>
      <w:r>
        <w:rPr/>
        <w:t>con</w:t>
      </w:r>
      <w:r>
        <w:rPr>
          <w:spacing w:val="-2"/>
        </w:rPr>
        <w:t> </w:t>
      </w:r>
      <w:r>
        <w:rPr/>
        <w:t>chung:</w:t>
      </w:r>
      <w:r>
        <w:rPr>
          <w:spacing w:val="-1"/>
        </w:rPr>
        <w:t> </w:t>
      </w:r>
      <w:r>
        <w:rPr/>
        <w:t>anh</w:t>
      </w:r>
      <w:r>
        <w:rPr>
          <w:spacing w:val="-6"/>
        </w:rPr>
        <w:t> </w:t>
      </w:r>
      <w:r>
        <w:rPr/>
        <w:t>N</w:t>
      </w:r>
      <w:r>
        <w:rPr>
          <w:spacing w:val="-4"/>
        </w:rPr>
        <w:t> </w:t>
      </w:r>
      <w:r>
        <w:rPr/>
        <w:t>và</w:t>
      </w:r>
      <w:r>
        <w:rPr>
          <w:spacing w:val="-2"/>
        </w:rPr>
        <w:t> </w:t>
      </w:r>
      <w:r>
        <w:rPr/>
        <w:t>chị</w:t>
      </w:r>
      <w:r>
        <w:rPr>
          <w:spacing w:val="-2"/>
        </w:rPr>
        <w:t> </w:t>
      </w:r>
      <w:r>
        <w:rPr/>
        <w:t>Đ</w:t>
      </w:r>
      <w:r>
        <w:rPr>
          <w:spacing w:val="-5"/>
        </w:rPr>
        <w:t> </w:t>
      </w:r>
      <w:r>
        <w:rPr/>
        <w:t>đều</w:t>
      </w:r>
      <w:r>
        <w:rPr>
          <w:spacing w:val="-1"/>
        </w:rPr>
        <w:t> </w:t>
      </w:r>
      <w:r>
        <w:rPr/>
        <w:t>khai</w:t>
      </w:r>
      <w:r>
        <w:rPr>
          <w:spacing w:val="-2"/>
        </w:rPr>
        <w:t> </w:t>
      </w:r>
      <w:r>
        <w:rPr/>
        <w:t>thống</w:t>
      </w:r>
      <w:r>
        <w:rPr>
          <w:spacing w:val="-2"/>
        </w:rPr>
        <w:t> </w:t>
      </w:r>
      <w:r>
        <w:rPr/>
        <w:t>nhất</w:t>
      </w:r>
      <w:r>
        <w:rPr>
          <w:spacing w:val="-2"/>
        </w:rPr>
        <w:t> </w:t>
      </w:r>
      <w:r>
        <w:rPr/>
        <w:t>không</w:t>
      </w:r>
      <w:r>
        <w:rPr>
          <w:spacing w:val="-1"/>
        </w:rPr>
        <w:t> </w:t>
      </w:r>
      <w:r>
        <w:rPr>
          <w:spacing w:val="-5"/>
        </w:rPr>
        <w:t>có.</w:t>
      </w:r>
    </w:p>
    <w:p>
      <w:pPr>
        <w:pStyle w:val="ListParagraph"/>
        <w:numPr>
          <w:ilvl w:val="0"/>
          <w:numId w:val="2"/>
        </w:numPr>
        <w:tabs>
          <w:tab w:pos="948" w:val="left" w:leader="none"/>
        </w:tabs>
        <w:spacing w:line="264" w:lineRule="auto" w:before="91" w:after="0"/>
        <w:ind w:left="162" w:right="115" w:firstLine="607"/>
        <w:jc w:val="left"/>
        <w:rPr>
          <w:sz w:val="28"/>
        </w:rPr>
      </w:pPr>
      <w:r>
        <w:rPr>
          <w:sz w:val="28"/>
        </w:rPr>
        <w:t>Về tài sản chung: anh N và chị Đ đều khai thống nhất không có, không yêu cầu giải quyết.</w:t>
      </w:r>
    </w:p>
    <w:p>
      <w:pPr>
        <w:pStyle w:val="ListParagraph"/>
        <w:numPr>
          <w:ilvl w:val="0"/>
          <w:numId w:val="2"/>
        </w:numPr>
        <w:tabs>
          <w:tab w:pos="950" w:val="left" w:leader="none"/>
        </w:tabs>
        <w:spacing w:line="264" w:lineRule="auto" w:before="59" w:after="0"/>
        <w:ind w:left="162" w:right="104" w:firstLine="607"/>
        <w:jc w:val="left"/>
        <w:rPr>
          <w:sz w:val="28"/>
        </w:rPr>
      </w:pPr>
      <w:r>
        <w:rPr>
          <w:sz w:val="28"/>
        </w:rPr>
        <w:t>Về nợ chung: anh N và chị Đ đều khai thống nhất không có nên không yêu cầu Tòa án giải quyết.</w:t>
      </w:r>
    </w:p>
    <w:p>
      <w:pPr>
        <w:pStyle w:val="ListParagraph"/>
        <w:numPr>
          <w:ilvl w:val="0"/>
          <w:numId w:val="2"/>
        </w:numPr>
        <w:tabs>
          <w:tab w:pos="941" w:val="left" w:leader="none"/>
        </w:tabs>
        <w:spacing w:line="264" w:lineRule="auto" w:before="60" w:after="0"/>
        <w:ind w:left="162" w:right="112" w:firstLine="607"/>
        <w:jc w:val="left"/>
        <w:rPr>
          <w:sz w:val="28"/>
        </w:rPr>
      </w:pPr>
      <w:r>
        <w:rPr>
          <w:sz w:val="28"/>
        </w:rPr>
        <w:t>Về án phí hôn nhân và gia đình sơ thẩm: Nguyên đơn anh Nguyễn Văn N tự nguyện</w:t>
      </w:r>
      <w:r>
        <w:rPr>
          <w:spacing w:val="-1"/>
          <w:sz w:val="28"/>
        </w:rPr>
        <w:t> </w:t>
      </w:r>
      <w:r>
        <w:rPr>
          <w:sz w:val="28"/>
        </w:rPr>
        <w:t>nộp</w:t>
      </w:r>
      <w:r>
        <w:rPr>
          <w:spacing w:val="-5"/>
          <w:sz w:val="28"/>
        </w:rPr>
        <w:t> </w:t>
      </w:r>
      <w:r>
        <w:rPr>
          <w:sz w:val="28"/>
        </w:rPr>
        <w:t>thay</w:t>
      </w:r>
      <w:r>
        <w:rPr>
          <w:spacing w:val="-6"/>
          <w:sz w:val="28"/>
        </w:rPr>
        <w:t> </w:t>
      </w:r>
      <w:r>
        <w:rPr>
          <w:sz w:val="28"/>
        </w:rPr>
        <w:t>cho</w:t>
      </w:r>
      <w:r>
        <w:rPr>
          <w:spacing w:val="-1"/>
          <w:sz w:val="28"/>
        </w:rPr>
        <w:t> </w:t>
      </w:r>
      <w:r>
        <w:rPr>
          <w:sz w:val="28"/>
        </w:rPr>
        <w:t>bị</w:t>
      </w:r>
      <w:r>
        <w:rPr>
          <w:spacing w:val="-4"/>
          <w:sz w:val="28"/>
        </w:rPr>
        <w:t> </w:t>
      </w:r>
      <w:r>
        <w:rPr>
          <w:sz w:val="28"/>
        </w:rPr>
        <w:t>đơn</w:t>
      </w:r>
      <w:r>
        <w:rPr>
          <w:spacing w:val="-1"/>
          <w:sz w:val="28"/>
        </w:rPr>
        <w:t> </w:t>
      </w:r>
      <w:r>
        <w:rPr>
          <w:sz w:val="28"/>
        </w:rPr>
        <w:t>chị</w:t>
      </w:r>
      <w:r>
        <w:rPr>
          <w:spacing w:val="-1"/>
          <w:sz w:val="28"/>
        </w:rPr>
        <w:t> </w:t>
      </w:r>
      <w:r>
        <w:rPr>
          <w:sz w:val="28"/>
        </w:rPr>
        <w:t>Trần</w:t>
      </w:r>
      <w:r>
        <w:rPr>
          <w:spacing w:val="-1"/>
          <w:sz w:val="28"/>
        </w:rPr>
        <w:t> </w:t>
      </w:r>
      <w:r>
        <w:rPr>
          <w:sz w:val="28"/>
        </w:rPr>
        <w:t>Thị</w:t>
      </w:r>
      <w:r>
        <w:rPr>
          <w:spacing w:val="-4"/>
          <w:sz w:val="28"/>
        </w:rPr>
        <w:t> </w:t>
      </w:r>
      <w:r>
        <w:rPr>
          <w:sz w:val="28"/>
        </w:rPr>
        <w:t>Đ.</w:t>
      </w:r>
      <w:r>
        <w:rPr>
          <w:spacing w:val="-3"/>
          <w:sz w:val="28"/>
        </w:rPr>
        <w:t> </w:t>
      </w:r>
      <w:r>
        <w:rPr>
          <w:sz w:val="28"/>
        </w:rPr>
        <w:t>Do</w:t>
      </w:r>
      <w:r>
        <w:rPr>
          <w:spacing w:val="-1"/>
          <w:sz w:val="28"/>
        </w:rPr>
        <w:t> </w:t>
      </w:r>
      <w:r>
        <w:rPr>
          <w:sz w:val="28"/>
        </w:rPr>
        <w:t>đó</w:t>
      </w:r>
      <w:r>
        <w:rPr>
          <w:spacing w:val="-1"/>
          <w:sz w:val="28"/>
        </w:rPr>
        <w:t> </w:t>
      </w:r>
      <w:r>
        <w:rPr>
          <w:sz w:val="28"/>
        </w:rPr>
        <w:t>anh</w:t>
      </w:r>
      <w:r>
        <w:rPr>
          <w:spacing w:val="-1"/>
          <w:sz w:val="28"/>
        </w:rPr>
        <w:t> </w:t>
      </w:r>
      <w:r>
        <w:rPr>
          <w:sz w:val="28"/>
        </w:rPr>
        <w:t>N</w:t>
      </w:r>
      <w:r>
        <w:rPr>
          <w:spacing w:val="-4"/>
          <w:sz w:val="28"/>
        </w:rPr>
        <w:t> </w:t>
      </w:r>
      <w:r>
        <w:rPr>
          <w:sz w:val="28"/>
        </w:rPr>
        <w:t>phải</w:t>
      </w:r>
      <w:r>
        <w:rPr>
          <w:spacing w:val="-4"/>
          <w:sz w:val="28"/>
        </w:rPr>
        <w:t> </w:t>
      </w:r>
      <w:r>
        <w:rPr>
          <w:sz w:val="28"/>
        </w:rPr>
        <w:t>nộp</w:t>
      </w:r>
      <w:r>
        <w:rPr>
          <w:spacing w:val="-1"/>
          <w:sz w:val="28"/>
        </w:rPr>
        <w:t> </w:t>
      </w:r>
      <w:r>
        <w:rPr>
          <w:sz w:val="28"/>
        </w:rPr>
        <w:t>150.000</w:t>
      </w:r>
      <w:r>
        <w:rPr>
          <w:spacing w:val="-1"/>
          <w:sz w:val="28"/>
        </w:rPr>
        <w:t> </w:t>
      </w:r>
      <w:r>
        <w:rPr>
          <w:sz w:val="28"/>
        </w:rPr>
        <w:t>đồng</w:t>
      </w:r>
      <w:r>
        <w:rPr>
          <w:spacing w:val="-5"/>
          <w:sz w:val="28"/>
        </w:rPr>
        <w:t> </w:t>
      </w:r>
      <w:r>
        <w:rPr>
          <w:sz w:val="28"/>
        </w:rPr>
        <w:t>và</w:t>
      </w:r>
    </w:p>
    <w:p>
      <w:pPr>
        <w:spacing w:after="0" w:line="264" w:lineRule="auto"/>
        <w:jc w:val="left"/>
        <w:rPr>
          <w:sz w:val="28"/>
        </w:rPr>
        <w:sectPr>
          <w:type w:val="continuous"/>
          <w:pgSz w:w="11910" w:h="16850"/>
          <w:pgMar w:top="1120" w:bottom="280" w:left="1460" w:right="740"/>
        </w:sectPr>
      </w:pPr>
    </w:p>
    <w:p>
      <w:pPr>
        <w:pStyle w:val="BodyText"/>
        <w:spacing w:line="264" w:lineRule="auto" w:before="65"/>
        <w:ind w:right="107"/>
        <w:jc w:val="both"/>
      </w:pPr>
      <w:r>
        <w:rPr/>
        <w:t>được khấu trừ tiền tạm ứng án phí hôn nhân và gia đình sơ thẩm 300.000 đồng và được nhận lại 150.000 đồng theo biên lai thu số 0006504 phiếu lập ngày</w:t>
      </w:r>
      <w:r>
        <w:rPr>
          <w:spacing w:val="40"/>
        </w:rPr>
        <w:t> </w:t>
      </w:r>
      <w:r>
        <w:rPr/>
        <w:t>17/10/2022 của Chi cục thi hành án dân sự huyện Long Mỹ, tỉnh Hậu Giang.</w:t>
      </w:r>
    </w:p>
    <w:p>
      <w:pPr>
        <w:pStyle w:val="ListParagraph"/>
        <w:numPr>
          <w:ilvl w:val="0"/>
          <w:numId w:val="1"/>
        </w:numPr>
        <w:tabs>
          <w:tab w:pos="1044" w:val="left" w:leader="none"/>
        </w:tabs>
        <w:spacing w:line="264" w:lineRule="auto" w:before="61" w:after="0"/>
        <w:ind w:left="162" w:right="119" w:firstLine="6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3"/>
        <w:ind w:left="0"/>
        <w:rPr>
          <w:sz w:val="13"/>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7"/>
        <w:gridCol w:w="4415"/>
      </w:tblGrid>
      <w:tr>
        <w:trPr>
          <w:trHeight w:val="2466" w:hRule="atLeast"/>
        </w:trPr>
        <w:tc>
          <w:tcPr>
            <w:tcW w:w="3647" w:type="dxa"/>
          </w:tcPr>
          <w:p>
            <w:pPr>
              <w:pStyle w:val="TableParagraph"/>
              <w:spacing w:before="230"/>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40" w:lineRule="auto" w:before="143"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40" w:lineRule="auto" w:before="22" w:after="0"/>
              <w:ind w:left="165" w:right="0" w:hanging="116"/>
              <w:jc w:val="left"/>
              <w:rPr>
                <w:sz w:val="20"/>
              </w:rPr>
            </w:pPr>
            <w:r>
              <w:rPr>
                <w:sz w:val="20"/>
              </w:rPr>
              <w:t>VKSND</w:t>
            </w:r>
            <w:r>
              <w:rPr>
                <w:spacing w:val="-6"/>
                <w:sz w:val="20"/>
              </w:rPr>
              <w:t> </w:t>
            </w:r>
            <w:r>
              <w:rPr>
                <w:sz w:val="20"/>
              </w:rPr>
              <w:t>huyện</w:t>
            </w:r>
            <w:r>
              <w:rPr>
                <w:spacing w:val="-5"/>
                <w:sz w:val="20"/>
              </w:rPr>
              <w:t> </w:t>
            </w:r>
            <w:r>
              <w:rPr>
                <w:sz w:val="20"/>
              </w:rPr>
              <w:t>Long</w:t>
            </w:r>
            <w:r>
              <w:rPr>
                <w:spacing w:val="-6"/>
                <w:sz w:val="20"/>
              </w:rPr>
              <w:t> </w:t>
            </w:r>
            <w:r>
              <w:rPr>
                <w:spacing w:val="-5"/>
                <w:sz w:val="20"/>
              </w:rPr>
              <w:t>Mỹ;</w:t>
            </w:r>
          </w:p>
          <w:p>
            <w:pPr>
              <w:pStyle w:val="TableParagraph"/>
              <w:numPr>
                <w:ilvl w:val="0"/>
                <w:numId w:val="3"/>
              </w:numPr>
              <w:tabs>
                <w:tab w:pos="166" w:val="left" w:leader="none"/>
              </w:tabs>
              <w:spacing w:line="240" w:lineRule="auto" w:before="22" w:after="0"/>
              <w:ind w:left="165" w:right="0" w:hanging="116"/>
              <w:jc w:val="left"/>
              <w:rPr>
                <w:sz w:val="20"/>
              </w:rPr>
            </w:pPr>
            <w:r>
              <w:rPr>
                <w:sz w:val="20"/>
              </w:rPr>
              <w:t>THADS</w:t>
            </w:r>
            <w:r>
              <w:rPr>
                <w:spacing w:val="-6"/>
                <w:sz w:val="20"/>
              </w:rPr>
              <w:t> </w:t>
            </w:r>
            <w:r>
              <w:rPr>
                <w:sz w:val="20"/>
              </w:rPr>
              <w:t>H.</w:t>
            </w:r>
            <w:r>
              <w:rPr>
                <w:spacing w:val="-3"/>
                <w:sz w:val="20"/>
              </w:rPr>
              <w:t> </w:t>
            </w:r>
            <w:r>
              <w:rPr>
                <w:sz w:val="20"/>
              </w:rPr>
              <w:t>Long</w:t>
            </w:r>
            <w:r>
              <w:rPr>
                <w:spacing w:val="-6"/>
                <w:sz w:val="20"/>
              </w:rPr>
              <w:t> </w:t>
            </w:r>
            <w:r>
              <w:rPr>
                <w:spacing w:val="-5"/>
                <w:sz w:val="20"/>
              </w:rPr>
              <w:t>Mỹ;</w:t>
            </w:r>
          </w:p>
          <w:p>
            <w:pPr>
              <w:pStyle w:val="TableParagraph"/>
              <w:numPr>
                <w:ilvl w:val="0"/>
                <w:numId w:val="3"/>
              </w:numPr>
              <w:tabs>
                <w:tab w:pos="166" w:val="left" w:leader="none"/>
              </w:tabs>
              <w:spacing w:line="240" w:lineRule="auto" w:before="24" w:after="0"/>
              <w:ind w:left="165" w:right="0" w:hanging="116"/>
              <w:jc w:val="left"/>
              <w:rPr>
                <w:sz w:val="20"/>
              </w:rPr>
            </w:pPr>
            <w:r>
              <w:rPr>
                <w:sz w:val="20"/>
              </w:rPr>
              <w:t>UBND</w:t>
            </w:r>
            <w:r>
              <w:rPr>
                <w:spacing w:val="-5"/>
                <w:sz w:val="20"/>
              </w:rPr>
              <w:t> </w:t>
            </w:r>
            <w:r>
              <w:rPr>
                <w:sz w:val="20"/>
              </w:rPr>
              <w:t>xã</w:t>
            </w:r>
            <w:r>
              <w:rPr>
                <w:spacing w:val="-1"/>
                <w:sz w:val="20"/>
              </w:rPr>
              <w:t> </w:t>
            </w:r>
            <w:r>
              <w:rPr>
                <w:sz w:val="20"/>
              </w:rPr>
              <w:t>Lương</w:t>
            </w:r>
            <w:r>
              <w:rPr>
                <w:spacing w:val="-5"/>
                <w:sz w:val="20"/>
              </w:rPr>
              <w:t> </w:t>
            </w:r>
            <w:r>
              <w:rPr>
                <w:spacing w:val="-4"/>
                <w:sz w:val="20"/>
              </w:rPr>
              <w:t>Tâm;</w:t>
            </w:r>
          </w:p>
          <w:p>
            <w:pPr>
              <w:pStyle w:val="TableParagraph"/>
              <w:numPr>
                <w:ilvl w:val="0"/>
                <w:numId w:val="3"/>
              </w:numPr>
              <w:tabs>
                <w:tab w:pos="166" w:val="left" w:leader="none"/>
              </w:tabs>
              <w:spacing w:line="240" w:lineRule="auto" w:before="22"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4415" w:type="dxa"/>
          </w:tcPr>
          <w:p>
            <w:pPr>
              <w:pStyle w:val="TableParagraph"/>
              <w:spacing w:line="311" w:lineRule="exact"/>
              <w:ind w:left="1388" w:right="39"/>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39"/>
              </w:rPr>
            </w:pPr>
          </w:p>
          <w:p>
            <w:pPr>
              <w:pStyle w:val="TableParagraph"/>
              <w:spacing w:line="302" w:lineRule="exact"/>
              <w:ind w:left="1390" w:right="39"/>
              <w:jc w:val="center"/>
              <w:rPr>
                <w:b/>
                <w:sz w:val="28"/>
              </w:rPr>
            </w:pPr>
            <w:r>
              <w:rPr>
                <w:b/>
                <w:sz w:val="28"/>
              </w:rPr>
              <w:t>Nguyễn</w:t>
            </w:r>
            <w:r>
              <w:rPr>
                <w:b/>
                <w:spacing w:val="-6"/>
                <w:sz w:val="28"/>
              </w:rPr>
              <w:t> </w:t>
            </w:r>
            <w:r>
              <w:rPr>
                <w:b/>
                <w:sz w:val="28"/>
              </w:rPr>
              <w:t>Thị</w:t>
            </w:r>
            <w:r>
              <w:rPr>
                <w:b/>
                <w:spacing w:val="-2"/>
                <w:sz w:val="28"/>
              </w:rPr>
              <w:t> </w:t>
            </w:r>
            <w:r>
              <w:rPr>
                <w:b/>
                <w:sz w:val="28"/>
              </w:rPr>
              <w:t>Thúy</w:t>
            </w:r>
            <w:r>
              <w:rPr>
                <w:b/>
                <w:spacing w:val="-1"/>
                <w:sz w:val="28"/>
              </w:rPr>
              <w:t> </w:t>
            </w:r>
            <w:r>
              <w:rPr>
                <w:b/>
                <w:spacing w:val="-2"/>
                <w:sz w:val="28"/>
              </w:rPr>
              <w:t>Ngoan</w:t>
            </w:r>
          </w:p>
        </w:tc>
      </w:tr>
    </w:tbl>
    <w:sectPr>
      <w:pgSz w:w="11910" w:h="16850"/>
      <w:pgMar w:top="1060" w:bottom="280" w:left="1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08" w:hanging="116"/>
      </w:pPr>
      <w:rPr>
        <w:rFonts w:hint="default"/>
        <w:lang w:val="vi" w:eastAsia="en-US" w:bidi="ar-SA"/>
      </w:rPr>
    </w:lvl>
    <w:lvl w:ilvl="2">
      <w:start w:val="0"/>
      <w:numFmt w:val="bullet"/>
      <w:lvlText w:val="•"/>
      <w:lvlJc w:val="left"/>
      <w:pPr>
        <w:ind w:left="857" w:hanging="116"/>
      </w:pPr>
      <w:rPr>
        <w:rFonts w:hint="default"/>
        <w:lang w:val="vi" w:eastAsia="en-US" w:bidi="ar-SA"/>
      </w:rPr>
    </w:lvl>
    <w:lvl w:ilvl="3">
      <w:start w:val="0"/>
      <w:numFmt w:val="bullet"/>
      <w:lvlText w:val="•"/>
      <w:lvlJc w:val="left"/>
      <w:pPr>
        <w:ind w:left="1206" w:hanging="116"/>
      </w:pPr>
      <w:rPr>
        <w:rFonts w:hint="default"/>
        <w:lang w:val="vi" w:eastAsia="en-US" w:bidi="ar-SA"/>
      </w:rPr>
    </w:lvl>
    <w:lvl w:ilvl="4">
      <w:start w:val="0"/>
      <w:numFmt w:val="bullet"/>
      <w:lvlText w:val="•"/>
      <w:lvlJc w:val="left"/>
      <w:pPr>
        <w:ind w:left="1554" w:hanging="116"/>
      </w:pPr>
      <w:rPr>
        <w:rFonts w:hint="default"/>
        <w:lang w:val="vi" w:eastAsia="en-US" w:bidi="ar-SA"/>
      </w:rPr>
    </w:lvl>
    <w:lvl w:ilvl="5">
      <w:start w:val="0"/>
      <w:numFmt w:val="bullet"/>
      <w:lvlText w:val="•"/>
      <w:lvlJc w:val="left"/>
      <w:pPr>
        <w:ind w:left="1903" w:hanging="116"/>
      </w:pPr>
      <w:rPr>
        <w:rFonts w:hint="default"/>
        <w:lang w:val="vi" w:eastAsia="en-US" w:bidi="ar-SA"/>
      </w:rPr>
    </w:lvl>
    <w:lvl w:ilvl="6">
      <w:start w:val="0"/>
      <w:numFmt w:val="bullet"/>
      <w:lvlText w:val="•"/>
      <w:lvlJc w:val="left"/>
      <w:pPr>
        <w:ind w:left="2252" w:hanging="116"/>
      </w:pPr>
      <w:rPr>
        <w:rFonts w:hint="default"/>
        <w:lang w:val="vi" w:eastAsia="en-US" w:bidi="ar-SA"/>
      </w:rPr>
    </w:lvl>
    <w:lvl w:ilvl="7">
      <w:start w:val="0"/>
      <w:numFmt w:val="bullet"/>
      <w:lvlText w:val="•"/>
      <w:lvlJc w:val="left"/>
      <w:pPr>
        <w:ind w:left="2600" w:hanging="116"/>
      </w:pPr>
      <w:rPr>
        <w:rFonts w:hint="default"/>
        <w:lang w:val="vi" w:eastAsia="en-US" w:bidi="ar-SA"/>
      </w:rPr>
    </w:lvl>
    <w:lvl w:ilvl="8">
      <w:start w:val="0"/>
      <w:numFmt w:val="bullet"/>
      <w:lvlText w:val="•"/>
      <w:lvlJc w:val="left"/>
      <w:pPr>
        <w:ind w:left="2949" w:hanging="116"/>
      </w:pPr>
      <w:rPr>
        <w:rFonts w:hint="default"/>
        <w:lang w:val="vi" w:eastAsia="en-US" w:bidi="ar-SA"/>
      </w:rPr>
    </w:lvl>
  </w:abstractNum>
  <w:abstractNum w:abstractNumId="1">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78"/>
      </w:pPr>
      <w:rPr>
        <w:rFonts w:hint="default"/>
        <w:lang w:val="vi" w:eastAsia="en-US" w:bidi="ar-SA"/>
      </w:rPr>
    </w:lvl>
    <w:lvl w:ilvl="2">
      <w:start w:val="0"/>
      <w:numFmt w:val="bullet"/>
      <w:lvlText w:val="•"/>
      <w:lvlJc w:val="left"/>
      <w:pPr>
        <w:ind w:left="2069" w:hanging="178"/>
      </w:pPr>
      <w:rPr>
        <w:rFonts w:hint="default"/>
        <w:lang w:val="vi" w:eastAsia="en-US" w:bidi="ar-SA"/>
      </w:rPr>
    </w:lvl>
    <w:lvl w:ilvl="3">
      <w:start w:val="0"/>
      <w:numFmt w:val="bullet"/>
      <w:lvlText w:val="•"/>
      <w:lvlJc w:val="left"/>
      <w:pPr>
        <w:ind w:left="3023" w:hanging="178"/>
      </w:pPr>
      <w:rPr>
        <w:rFonts w:hint="default"/>
        <w:lang w:val="vi" w:eastAsia="en-US" w:bidi="ar-SA"/>
      </w:rPr>
    </w:lvl>
    <w:lvl w:ilvl="4">
      <w:start w:val="0"/>
      <w:numFmt w:val="bullet"/>
      <w:lvlText w:val="•"/>
      <w:lvlJc w:val="left"/>
      <w:pPr>
        <w:ind w:left="3978" w:hanging="178"/>
      </w:pPr>
      <w:rPr>
        <w:rFonts w:hint="default"/>
        <w:lang w:val="vi" w:eastAsia="en-US" w:bidi="ar-SA"/>
      </w:rPr>
    </w:lvl>
    <w:lvl w:ilvl="5">
      <w:start w:val="0"/>
      <w:numFmt w:val="bullet"/>
      <w:lvlText w:val="•"/>
      <w:lvlJc w:val="left"/>
      <w:pPr>
        <w:ind w:left="4933" w:hanging="178"/>
      </w:pPr>
      <w:rPr>
        <w:rFonts w:hint="default"/>
        <w:lang w:val="vi" w:eastAsia="en-US" w:bidi="ar-SA"/>
      </w:rPr>
    </w:lvl>
    <w:lvl w:ilvl="6">
      <w:start w:val="0"/>
      <w:numFmt w:val="bullet"/>
      <w:lvlText w:val="•"/>
      <w:lvlJc w:val="left"/>
      <w:pPr>
        <w:ind w:left="5887" w:hanging="178"/>
      </w:pPr>
      <w:rPr>
        <w:rFonts w:hint="default"/>
        <w:lang w:val="vi" w:eastAsia="en-US" w:bidi="ar-SA"/>
      </w:rPr>
    </w:lvl>
    <w:lvl w:ilvl="7">
      <w:start w:val="0"/>
      <w:numFmt w:val="bullet"/>
      <w:lvlText w:val="•"/>
      <w:lvlJc w:val="left"/>
      <w:pPr>
        <w:ind w:left="6842" w:hanging="178"/>
      </w:pPr>
      <w:rPr>
        <w:rFonts w:hint="default"/>
        <w:lang w:val="vi" w:eastAsia="en-US" w:bidi="ar-SA"/>
      </w:rPr>
    </w:lvl>
    <w:lvl w:ilvl="8">
      <w:start w:val="0"/>
      <w:numFmt w:val="bullet"/>
      <w:lvlText w:val="•"/>
      <w:lvlJc w:val="left"/>
      <w:pPr>
        <w:ind w:left="7797" w:hanging="178"/>
      </w:pPr>
      <w:rPr>
        <w:rFonts w:hint="default"/>
        <w:lang w:val="vi" w:eastAsia="en-US" w:bidi="ar-SA"/>
      </w:rPr>
    </w:lvl>
  </w:abstractNum>
  <w:abstractNum w:abstractNumId="0">
    <w:multiLevelType w:val="hybridMultilevel"/>
    <w:lvl w:ilvl="0">
      <w:start w:val="1"/>
      <w:numFmt w:val="decimal"/>
      <w:lvlText w:val="%1."/>
      <w:lvlJc w:val="left"/>
      <w:pPr>
        <w:ind w:left="976" w:hanging="274"/>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852" w:hanging="274"/>
      </w:pPr>
      <w:rPr>
        <w:rFonts w:hint="default"/>
        <w:lang w:val="vi" w:eastAsia="en-US" w:bidi="ar-SA"/>
      </w:rPr>
    </w:lvl>
    <w:lvl w:ilvl="2">
      <w:start w:val="0"/>
      <w:numFmt w:val="bullet"/>
      <w:lvlText w:val="•"/>
      <w:lvlJc w:val="left"/>
      <w:pPr>
        <w:ind w:left="2725" w:hanging="274"/>
      </w:pPr>
      <w:rPr>
        <w:rFonts w:hint="default"/>
        <w:lang w:val="vi" w:eastAsia="en-US" w:bidi="ar-SA"/>
      </w:rPr>
    </w:lvl>
    <w:lvl w:ilvl="3">
      <w:start w:val="0"/>
      <w:numFmt w:val="bullet"/>
      <w:lvlText w:val="•"/>
      <w:lvlJc w:val="left"/>
      <w:pPr>
        <w:ind w:left="3597" w:hanging="274"/>
      </w:pPr>
      <w:rPr>
        <w:rFonts w:hint="default"/>
        <w:lang w:val="vi" w:eastAsia="en-US" w:bidi="ar-SA"/>
      </w:rPr>
    </w:lvl>
    <w:lvl w:ilvl="4">
      <w:start w:val="0"/>
      <w:numFmt w:val="bullet"/>
      <w:lvlText w:val="•"/>
      <w:lvlJc w:val="left"/>
      <w:pPr>
        <w:ind w:left="4470" w:hanging="274"/>
      </w:pPr>
      <w:rPr>
        <w:rFonts w:hint="default"/>
        <w:lang w:val="vi" w:eastAsia="en-US" w:bidi="ar-SA"/>
      </w:rPr>
    </w:lvl>
    <w:lvl w:ilvl="5">
      <w:start w:val="0"/>
      <w:numFmt w:val="bullet"/>
      <w:lvlText w:val="•"/>
      <w:lvlJc w:val="left"/>
      <w:pPr>
        <w:ind w:left="5343" w:hanging="274"/>
      </w:pPr>
      <w:rPr>
        <w:rFonts w:hint="default"/>
        <w:lang w:val="vi" w:eastAsia="en-US" w:bidi="ar-SA"/>
      </w:rPr>
    </w:lvl>
    <w:lvl w:ilvl="6">
      <w:start w:val="0"/>
      <w:numFmt w:val="bullet"/>
      <w:lvlText w:val="•"/>
      <w:lvlJc w:val="left"/>
      <w:pPr>
        <w:ind w:left="6215" w:hanging="274"/>
      </w:pPr>
      <w:rPr>
        <w:rFonts w:hint="default"/>
        <w:lang w:val="vi" w:eastAsia="en-US" w:bidi="ar-SA"/>
      </w:rPr>
    </w:lvl>
    <w:lvl w:ilvl="7">
      <w:start w:val="0"/>
      <w:numFmt w:val="bullet"/>
      <w:lvlText w:val="•"/>
      <w:lvlJc w:val="left"/>
      <w:pPr>
        <w:ind w:left="7088" w:hanging="274"/>
      </w:pPr>
      <w:rPr>
        <w:rFonts w:hint="default"/>
        <w:lang w:val="vi" w:eastAsia="en-US" w:bidi="ar-SA"/>
      </w:rPr>
    </w:lvl>
    <w:lvl w:ilvl="8">
      <w:start w:val="0"/>
      <w:numFmt w:val="bullet"/>
      <w:lvlText w:val="•"/>
      <w:lvlJc w:val="left"/>
      <w:pPr>
        <w:ind w:left="7961" w:hanging="27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62" w:firstLine="6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TOAØ AÙN NHAÂN DAÂN</dc:title>
  <dcterms:created xsi:type="dcterms:W3CDTF">2022-12-10T14:45:23Z</dcterms:created>
  <dcterms:modified xsi:type="dcterms:W3CDTF">2022-12-10T14:45:23Z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