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6"/>
        <w:gridCol w:w="5930"/>
      </w:tblGrid>
      <w:tr>
        <w:trPr>
          <w:trHeight w:val="935" w:hRule="atLeast"/>
        </w:trPr>
        <w:tc>
          <w:tcPr>
            <w:tcW w:w="3556" w:type="dxa"/>
          </w:tcPr>
          <w:p>
            <w:pPr>
              <w:pStyle w:val="TableParagraph"/>
              <w:ind w:left="85" w:right="328"/>
              <w:jc w:val="center"/>
              <w:rPr>
                <w:b/>
                <w:sz w:val="26"/>
              </w:rPr>
            </w:pPr>
            <w:r>
              <w:rPr>
                <w:b/>
                <w:sz w:val="26"/>
              </w:rPr>
              <w:t>TOÀ ÁN NHÂN DÂN THÀNH</w:t>
            </w:r>
            <w:r>
              <w:rPr>
                <w:b/>
                <w:spacing w:val="-13"/>
                <w:sz w:val="26"/>
              </w:rPr>
              <w:t> </w:t>
            </w:r>
            <w:r>
              <w:rPr>
                <w:b/>
                <w:sz w:val="26"/>
              </w:rPr>
              <w:t>PHỐ</w:t>
            </w:r>
            <w:r>
              <w:rPr>
                <w:b/>
                <w:spacing w:val="-15"/>
                <w:sz w:val="26"/>
              </w:rPr>
              <w:t> </w:t>
            </w:r>
            <w:r>
              <w:rPr>
                <w:b/>
                <w:sz w:val="26"/>
              </w:rPr>
              <w:t>BẮC</w:t>
            </w:r>
            <w:r>
              <w:rPr>
                <w:b/>
                <w:spacing w:val="-12"/>
                <w:sz w:val="26"/>
              </w:rPr>
              <w:t> </w:t>
            </w:r>
            <w:r>
              <w:rPr>
                <w:b/>
                <w:sz w:val="26"/>
              </w:rPr>
              <w:t>GIANG T</w:t>
            </w:r>
            <w:r>
              <w:rPr>
                <w:b/>
                <w:sz w:val="26"/>
                <w:u w:val="single"/>
              </w:rPr>
              <w:t>ỈNH BẮC GIAN</w:t>
            </w:r>
            <w:r>
              <w:rPr>
                <w:b/>
                <w:sz w:val="26"/>
              </w:rPr>
              <w:t>G</w:t>
            </w:r>
          </w:p>
        </w:tc>
        <w:tc>
          <w:tcPr>
            <w:tcW w:w="5930" w:type="dxa"/>
          </w:tcPr>
          <w:p>
            <w:pPr>
              <w:pStyle w:val="TableParagraph"/>
              <w:spacing w:line="287" w:lineRule="exact"/>
              <w:ind w:left="231" w:right="288"/>
              <w:jc w:val="center"/>
              <w:rPr>
                <w:b/>
                <w:sz w:val="26"/>
              </w:rPr>
            </w:pPr>
            <w:r>
              <w:rPr>
                <w:b/>
                <w:sz w:val="26"/>
              </w:rPr>
              <w:t>CỘNG</w:t>
            </w:r>
            <w:r>
              <w:rPr>
                <w:b/>
                <w:spacing w:val="-7"/>
                <w:sz w:val="26"/>
              </w:rPr>
              <w:t> </w:t>
            </w:r>
            <w:r>
              <w:rPr>
                <w:b/>
                <w:sz w:val="26"/>
              </w:rPr>
              <w:t>HOÀ</w:t>
            </w:r>
            <w:r>
              <w:rPr>
                <w:b/>
                <w:spacing w:val="-4"/>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6"/>
                <w:sz w:val="26"/>
              </w:rPr>
              <w:t> </w:t>
            </w:r>
            <w:r>
              <w:rPr>
                <w:b/>
                <w:sz w:val="26"/>
              </w:rPr>
              <w:t>VIỆT</w:t>
            </w:r>
            <w:r>
              <w:rPr>
                <w:b/>
                <w:spacing w:val="-5"/>
                <w:sz w:val="26"/>
              </w:rPr>
              <w:t> NAM</w:t>
            </w:r>
          </w:p>
          <w:p>
            <w:pPr>
              <w:pStyle w:val="TableParagraph"/>
              <w:spacing w:line="322" w:lineRule="exact"/>
              <w:ind w:left="231" w:right="28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359" w:hRule="atLeast"/>
        </w:trPr>
        <w:tc>
          <w:tcPr>
            <w:tcW w:w="3556" w:type="dxa"/>
          </w:tcPr>
          <w:p>
            <w:pPr>
              <w:pStyle w:val="TableParagraph"/>
              <w:spacing w:line="302" w:lineRule="exact" w:before="37"/>
              <w:ind w:left="50"/>
              <w:rPr>
                <w:sz w:val="28"/>
              </w:rPr>
            </w:pPr>
            <w:r>
              <w:rPr>
                <w:sz w:val="28"/>
              </w:rPr>
              <w:t>Số:</w:t>
            </w:r>
            <w:r>
              <w:rPr>
                <w:spacing w:val="-9"/>
                <w:sz w:val="28"/>
              </w:rPr>
              <w:t> </w:t>
            </w:r>
            <w:r>
              <w:rPr>
                <w:sz w:val="28"/>
              </w:rPr>
              <w:t>194</w:t>
            </w:r>
            <w:r>
              <w:rPr>
                <w:spacing w:val="-6"/>
                <w:sz w:val="28"/>
              </w:rPr>
              <w:t> </w:t>
            </w:r>
            <w:r>
              <w:rPr>
                <w:sz w:val="28"/>
              </w:rPr>
              <w:t>/2022/QĐST-</w:t>
            </w:r>
            <w:r>
              <w:rPr>
                <w:spacing w:val="-4"/>
                <w:sz w:val="28"/>
              </w:rPr>
              <w:t>HNGĐ</w:t>
            </w:r>
          </w:p>
        </w:tc>
        <w:tc>
          <w:tcPr>
            <w:tcW w:w="5930" w:type="dxa"/>
          </w:tcPr>
          <w:p>
            <w:pPr>
              <w:pStyle w:val="TableParagraph"/>
              <w:spacing w:line="302" w:lineRule="exact" w:before="37"/>
              <w:ind w:left="1398"/>
              <w:rPr>
                <w:i/>
                <w:sz w:val="28"/>
              </w:rPr>
            </w:pPr>
            <w:r>
              <w:rPr>
                <w:i/>
                <w:sz w:val="28"/>
              </w:rPr>
              <w:t>Bắc</w:t>
            </w:r>
            <w:r>
              <w:rPr>
                <w:i/>
                <w:spacing w:val="-4"/>
                <w:sz w:val="28"/>
              </w:rPr>
              <w:t> </w:t>
            </w:r>
            <w:r>
              <w:rPr>
                <w:i/>
                <w:sz w:val="28"/>
              </w:rPr>
              <w:t>Giang,</w:t>
            </w:r>
            <w:r>
              <w:rPr>
                <w:i/>
                <w:spacing w:val="-3"/>
                <w:sz w:val="28"/>
              </w:rPr>
              <w:t> </w:t>
            </w:r>
            <w:r>
              <w:rPr>
                <w:i/>
                <w:sz w:val="28"/>
              </w:rPr>
              <w:t>ngày</w:t>
            </w:r>
            <w:r>
              <w:rPr>
                <w:i/>
                <w:spacing w:val="-4"/>
                <w:sz w:val="28"/>
              </w:rPr>
              <w:t> </w:t>
            </w:r>
            <w:r>
              <w:rPr>
                <w:i/>
                <w:sz w:val="28"/>
              </w:rPr>
              <w:t>29</w:t>
            </w:r>
            <w:r>
              <w:rPr>
                <w:i/>
                <w:spacing w:val="-2"/>
                <w:sz w:val="28"/>
              </w:rPr>
              <w:t> </w:t>
            </w:r>
            <w:r>
              <w:rPr>
                <w:i/>
                <w:sz w:val="28"/>
              </w:rPr>
              <w:t>tháng</w:t>
            </w:r>
            <w:r>
              <w:rPr>
                <w:i/>
                <w:spacing w:val="-4"/>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ind w:left="0"/>
        <w:jc w:val="left"/>
        <w:rPr>
          <w:sz w:val="20"/>
        </w:rPr>
      </w:pPr>
    </w:p>
    <w:p>
      <w:pPr>
        <w:pStyle w:val="Title"/>
      </w:pPr>
      <w:r>
        <w:rPr/>
        <w:pict>
          <v:line style="position:absolute;mso-position-horizontal-relative:page;mso-position-vertical-relative:paragraph;z-index:-15777280" from="310.850006pt,-43.982494pt" to="479.800006pt,-43.982494pt" stroked="true" strokeweight=".75pt" strokecolor="#000000">
            <v:stroke dashstyle="solid"/>
            <w10:wrap type="none"/>
          </v:line>
        </w:pict>
      </w:r>
      <w:r>
        <w:rPr/>
        <w:t>QUYẾT</w:t>
      </w:r>
      <w:r>
        <w:rPr>
          <w:spacing w:val="-14"/>
        </w:rPr>
        <w:t> </w:t>
      </w:r>
      <w:r>
        <w:rPr>
          <w:spacing w:val="-4"/>
        </w:rPr>
        <w:t>ĐỊNH</w:t>
      </w:r>
    </w:p>
    <w:p>
      <w:pPr>
        <w:pStyle w:val="Heading1"/>
        <w:ind w:right="2525"/>
      </w:pPr>
      <w:r>
        <w:rPr/>
        <w:t>CÔNG</w:t>
      </w:r>
      <w:r>
        <w:rPr>
          <w:spacing w:val="-6"/>
        </w:rPr>
        <w:t> </w:t>
      </w:r>
      <w:r>
        <w:rPr/>
        <w:t>NHẬN</w:t>
      </w:r>
      <w:r>
        <w:rPr>
          <w:spacing w:val="-5"/>
        </w:rPr>
        <w:t> </w:t>
      </w:r>
      <w:r>
        <w:rPr/>
        <w:t>THUẬN</w:t>
      </w:r>
      <w:r>
        <w:rPr>
          <w:spacing w:val="-4"/>
        </w:rPr>
        <w:t> </w:t>
      </w:r>
      <w:r>
        <w:rPr/>
        <w:t>TÌNH</w:t>
      </w:r>
      <w:r>
        <w:rPr>
          <w:spacing w:val="-4"/>
        </w:rPr>
        <w:t> </w:t>
      </w:r>
      <w:r>
        <w:rPr/>
        <w:t>LY</w:t>
      </w:r>
      <w:r>
        <w:rPr>
          <w:spacing w:val="-4"/>
        </w:rPr>
        <w:t> </w:t>
      </w:r>
      <w:r>
        <w:rPr>
          <w:spacing w:val="-5"/>
        </w:rPr>
        <w:t>HÔN</w:t>
      </w:r>
    </w:p>
    <w:p>
      <w:pPr>
        <w:spacing w:before="48"/>
        <w:ind w:left="1957" w:right="2026"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5"/>
          <w:sz w:val="28"/>
        </w:rPr>
        <w:t> </w:t>
      </w:r>
      <w:r>
        <w:rPr>
          <w:b/>
          <w:sz w:val="28"/>
        </w:rPr>
        <w:t>CỦA</w:t>
      </w:r>
      <w:r>
        <w:rPr>
          <w:b/>
          <w:spacing w:val="-3"/>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line="297" w:lineRule="auto" w:before="107"/>
        <w:ind w:firstLine="566"/>
        <w:jc w:val="left"/>
      </w:pPr>
      <w:r>
        <w:rPr/>
        <w:t>Căn cứ vào hồ sơ vụ án hôn nhân gia đình thụ lý số: 358/2022/TLST-HNGĐ ngày 16 tháng 11 năm 2022 về việc “Ly hôn, tranh chấp về nuôi con” giữa:</w:t>
      </w:r>
    </w:p>
    <w:p>
      <w:pPr>
        <w:pStyle w:val="BodyText"/>
        <w:spacing w:line="297" w:lineRule="auto" w:before="1"/>
        <w:ind w:left="725" w:right="3559"/>
        <w:jc w:val="left"/>
      </w:pPr>
      <w:r>
        <w:rPr/>
        <w:t>Nguyên</w:t>
      </w:r>
      <w:r>
        <w:rPr>
          <w:spacing w:val="-3"/>
        </w:rPr>
        <w:t> </w:t>
      </w:r>
      <w:r>
        <w:rPr/>
        <w:t>đơn:</w:t>
      </w:r>
      <w:r>
        <w:rPr>
          <w:spacing w:val="-3"/>
        </w:rPr>
        <w:t> </w:t>
      </w:r>
      <w:r>
        <w:rPr/>
        <w:t>Anh</w:t>
      </w:r>
      <w:r>
        <w:rPr>
          <w:spacing w:val="-2"/>
        </w:rPr>
        <w:t> </w:t>
      </w:r>
      <w:r>
        <w:rPr/>
        <w:t>Đào</w:t>
      </w:r>
      <w:r>
        <w:rPr>
          <w:spacing w:val="-3"/>
        </w:rPr>
        <w:t> </w:t>
      </w:r>
      <w:r>
        <w:rPr/>
        <w:t>Ngọc</w:t>
      </w:r>
      <w:r>
        <w:rPr>
          <w:spacing w:val="-4"/>
        </w:rPr>
        <w:t> </w:t>
      </w:r>
      <w:r>
        <w:rPr/>
        <w:t>T,</w:t>
      </w:r>
      <w:r>
        <w:rPr>
          <w:spacing w:val="-5"/>
        </w:rPr>
        <w:t> </w:t>
      </w:r>
      <w:r>
        <w:rPr/>
        <w:t>sinh</w:t>
      </w:r>
      <w:r>
        <w:rPr>
          <w:spacing w:val="-7"/>
        </w:rPr>
        <w:t> </w:t>
      </w:r>
      <w:r>
        <w:rPr/>
        <w:t>năm</w:t>
      </w:r>
      <w:r>
        <w:rPr>
          <w:spacing w:val="-9"/>
        </w:rPr>
        <w:t> </w:t>
      </w:r>
      <w:r>
        <w:rPr/>
        <w:t>1989 Bị đơn: Chị Đào Thị Ng, sinh năm 1991</w:t>
      </w:r>
    </w:p>
    <w:p>
      <w:pPr>
        <w:pStyle w:val="BodyText"/>
        <w:spacing w:before="4"/>
        <w:ind w:left="725"/>
        <w:jc w:val="left"/>
      </w:pPr>
      <w:r>
        <w:rPr/>
        <w:t>Cùng</w:t>
      </w:r>
      <w:r>
        <w:rPr>
          <w:spacing w:val="-7"/>
        </w:rPr>
        <w:t> </w:t>
      </w:r>
      <w:r>
        <w:rPr/>
        <w:t>địa</w:t>
      </w:r>
      <w:r>
        <w:rPr>
          <w:spacing w:val="-2"/>
        </w:rPr>
        <w:t> </w:t>
      </w:r>
      <w:r>
        <w:rPr/>
        <w:t>chỉ:</w:t>
      </w:r>
      <w:r>
        <w:rPr>
          <w:spacing w:val="-1"/>
        </w:rPr>
        <w:t> </w:t>
      </w:r>
      <w:r>
        <w:rPr/>
        <w:t>Xóm</w:t>
      </w:r>
      <w:r>
        <w:rPr>
          <w:spacing w:val="-6"/>
        </w:rPr>
        <w:t> </w:t>
      </w:r>
      <w:r>
        <w:rPr/>
        <w:t>B,</w:t>
      </w:r>
      <w:r>
        <w:rPr>
          <w:spacing w:val="-3"/>
        </w:rPr>
        <w:t> </w:t>
      </w:r>
      <w:r>
        <w:rPr/>
        <w:t>thôn</w:t>
      </w:r>
      <w:r>
        <w:rPr>
          <w:spacing w:val="-1"/>
        </w:rPr>
        <w:t> </w:t>
      </w:r>
      <w:r>
        <w:rPr/>
        <w:t>S,</w:t>
      </w:r>
      <w:r>
        <w:rPr>
          <w:spacing w:val="-4"/>
        </w:rPr>
        <w:t> </w:t>
      </w:r>
      <w:r>
        <w:rPr/>
        <w:t>xã</w:t>
      </w:r>
      <w:r>
        <w:rPr>
          <w:spacing w:val="-2"/>
        </w:rPr>
        <w:t> </w:t>
      </w:r>
      <w:r>
        <w:rPr/>
        <w:t>S,</w:t>
      </w:r>
      <w:r>
        <w:rPr>
          <w:spacing w:val="-3"/>
        </w:rPr>
        <w:t> </w:t>
      </w:r>
      <w:r>
        <w:rPr/>
        <w:t>thành</w:t>
      </w:r>
      <w:r>
        <w:rPr>
          <w:spacing w:val="-5"/>
        </w:rPr>
        <w:t> </w:t>
      </w:r>
      <w:r>
        <w:rPr/>
        <w:t>phố</w:t>
      </w:r>
      <w:r>
        <w:rPr>
          <w:spacing w:val="-1"/>
        </w:rPr>
        <w:t> </w:t>
      </w:r>
      <w:r>
        <w:rPr/>
        <w:t>B,</w:t>
      </w:r>
      <w:r>
        <w:rPr>
          <w:spacing w:val="-4"/>
        </w:rPr>
        <w:t> </w:t>
      </w:r>
      <w:r>
        <w:rPr/>
        <w:t>tỉnh</w:t>
      </w:r>
      <w:r>
        <w:rPr>
          <w:spacing w:val="-1"/>
        </w:rPr>
        <w:t> </w:t>
      </w:r>
      <w:r>
        <w:rPr>
          <w:spacing w:val="-5"/>
        </w:rPr>
        <w:t>B.</w:t>
      </w:r>
    </w:p>
    <w:p>
      <w:pPr>
        <w:pStyle w:val="BodyText"/>
        <w:spacing w:before="76"/>
        <w:ind w:left="725"/>
        <w:jc w:val="left"/>
      </w:pPr>
      <w:r>
        <w:rPr/>
        <w:t>Căn</w:t>
      </w:r>
      <w:r>
        <w:rPr>
          <w:spacing w:val="-1"/>
        </w:rPr>
        <w:t> </w:t>
      </w:r>
      <w:r>
        <w:rPr/>
        <w:t>cứ</w:t>
      </w:r>
      <w:r>
        <w:rPr>
          <w:spacing w:val="-4"/>
        </w:rPr>
        <w:t> </w:t>
      </w:r>
      <w:r>
        <w:rPr/>
        <w:t>vào</w:t>
      </w:r>
      <w:r>
        <w:rPr>
          <w:spacing w:val="-2"/>
        </w:rPr>
        <w:t> </w:t>
      </w:r>
      <w:r>
        <w:rPr/>
        <w:t>Điều</w:t>
      </w:r>
      <w:r>
        <w:rPr>
          <w:spacing w:val="-5"/>
        </w:rPr>
        <w:t> </w:t>
      </w:r>
      <w:r>
        <w:rPr/>
        <w:t>212,</w:t>
      </w:r>
      <w:r>
        <w:rPr>
          <w:spacing w:val="-5"/>
        </w:rPr>
        <w:t> </w:t>
      </w:r>
      <w:r>
        <w:rPr/>
        <w:t>Điều</w:t>
      </w:r>
      <w:r>
        <w:rPr>
          <w:spacing w:val="-5"/>
        </w:rPr>
        <w:t> </w:t>
      </w:r>
      <w:r>
        <w:rPr/>
        <w:t>213</w:t>
      </w:r>
      <w:r>
        <w:rPr>
          <w:spacing w:val="-1"/>
        </w:rPr>
        <w:t> </w:t>
      </w:r>
      <w:r>
        <w:rPr/>
        <w:t>và</w:t>
      </w:r>
      <w:r>
        <w:rPr>
          <w:spacing w:val="-3"/>
        </w:rPr>
        <w:t> </w:t>
      </w:r>
      <w:r>
        <w:rPr/>
        <w:t>Điều</w:t>
      </w:r>
      <w:r>
        <w:rPr>
          <w:spacing w:val="-1"/>
        </w:rPr>
        <w:t> </w:t>
      </w:r>
      <w:r>
        <w:rPr/>
        <w:t>147</w:t>
      </w:r>
      <w:r>
        <w:rPr>
          <w:spacing w:val="-2"/>
        </w:rPr>
        <w:t> </w:t>
      </w:r>
      <w:r>
        <w:rPr/>
        <w:t>của</w:t>
      </w:r>
      <w:r>
        <w:rPr>
          <w:spacing w:val="-1"/>
        </w:rPr>
        <w:t> </w:t>
      </w:r>
      <w:r>
        <w:rPr/>
        <w:t>Bộ</w:t>
      </w:r>
      <w:r>
        <w:rPr>
          <w:spacing w:val="-4"/>
        </w:rPr>
        <w:t> </w:t>
      </w:r>
      <w:r>
        <w:rPr/>
        <w:t>luật</w:t>
      </w:r>
      <w:r>
        <w:rPr>
          <w:spacing w:val="-5"/>
        </w:rPr>
        <w:t> </w:t>
      </w:r>
      <w:r>
        <w:rPr/>
        <w:t>tố</w:t>
      </w:r>
      <w:r>
        <w:rPr>
          <w:spacing w:val="-4"/>
        </w:rPr>
        <w:t> </w:t>
      </w:r>
      <w:r>
        <w:rPr/>
        <w:t>tụng</w:t>
      </w:r>
      <w:r>
        <w:rPr>
          <w:spacing w:val="-1"/>
        </w:rPr>
        <w:t> </w:t>
      </w:r>
      <w:r>
        <w:rPr/>
        <w:t>dân </w:t>
      </w:r>
      <w:r>
        <w:rPr>
          <w:spacing w:val="-5"/>
        </w:rPr>
        <w:t>sự;</w:t>
      </w:r>
    </w:p>
    <w:p>
      <w:pPr>
        <w:pStyle w:val="BodyText"/>
        <w:spacing w:line="297" w:lineRule="auto" w:before="79"/>
        <w:ind w:left="725" w:right="176"/>
        <w:jc w:val="left"/>
      </w:pPr>
      <w:r>
        <w:rPr/>
        <w:t>Căn cứ vào Điều 55, Điều 81, Điều 82, Điều 83 Luật hôn nhân và gia đình; Căn</w:t>
      </w:r>
      <w:r>
        <w:rPr>
          <w:spacing w:val="8"/>
        </w:rPr>
        <w:t> </w:t>
      </w:r>
      <w:r>
        <w:rPr/>
        <w:t>cứ</w:t>
      </w:r>
      <w:r>
        <w:rPr>
          <w:spacing w:val="9"/>
        </w:rPr>
        <w:t> </w:t>
      </w:r>
      <w:r>
        <w:rPr/>
        <w:t>vào</w:t>
      </w:r>
      <w:r>
        <w:rPr>
          <w:spacing w:val="11"/>
        </w:rPr>
        <w:t> </w:t>
      </w:r>
      <w:r>
        <w:rPr/>
        <w:t>điểm</w:t>
      </w:r>
      <w:r>
        <w:rPr>
          <w:spacing w:val="5"/>
        </w:rPr>
        <w:t> </w:t>
      </w:r>
      <w:r>
        <w:rPr/>
        <w:t>a</w:t>
      </w:r>
      <w:r>
        <w:rPr>
          <w:spacing w:val="10"/>
        </w:rPr>
        <w:t> </w:t>
      </w:r>
      <w:r>
        <w:rPr/>
        <w:t>khoản</w:t>
      </w:r>
      <w:r>
        <w:rPr>
          <w:spacing w:val="8"/>
        </w:rPr>
        <w:t> </w:t>
      </w:r>
      <w:r>
        <w:rPr/>
        <w:t>5</w:t>
      </w:r>
      <w:r>
        <w:rPr>
          <w:spacing w:val="10"/>
        </w:rPr>
        <w:t> </w:t>
      </w:r>
      <w:r>
        <w:rPr/>
        <w:t>Điều</w:t>
      </w:r>
      <w:r>
        <w:rPr>
          <w:spacing w:val="11"/>
        </w:rPr>
        <w:t> </w:t>
      </w:r>
      <w:r>
        <w:rPr/>
        <w:t>27</w:t>
      </w:r>
      <w:r>
        <w:rPr>
          <w:spacing w:val="10"/>
        </w:rPr>
        <w:t> </w:t>
      </w:r>
      <w:r>
        <w:rPr/>
        <w:t>Nghị</w:t>
      </w:r>
      <w:r>
        <w:rPr>
          <w:spacing w:val="8"/>
        </w:rPr>
        <w:t> </w:t>
      </w:r>
      <w:r>
        <w:rPr/>
        <w:t>quyết</w:t>
      </w:r>
      <w:r>
        <w:rPr>
          <w:spacing w:val="10"/>
        </w:rPr>
        <w:t> </w:t>
      </w:r>
      <w:r>
        <w:rPr/>
        <w:t>326/2016/UBTVQH14</w:t>
      </w:r>
      <w:r>
        <w:rPr>
          <w:spacing w:val="11"/>
        </w:rPr>
        <w:t> </w:t>
      </w:r>
      <w:r>
        <w:rPr>
          <w:spacing w:val="-4"/>
        </w:rPr>
        <w:t>ngày</w:t>
      </w:r>
    </w:p>
    <w:p>
      <w:pPr>
        <w:pStyle w:val="BodyText"/>
        <w:spacing w:line="297" w:lineRule="auto" w:before="1"/>
        <w:ind w:right="232"/>
        <w:jc w:val="left"/>
      </w:pPr>
      <w:r>
        <w:rPr/>
        <w:t>30/12/2016 của UBTVQH quy định về mức thu, miễn, giảm, thu, nộp, quản lý và sử dụng án phí và lệ phí Tòa án.</w:t>
      </w:r>
    </w:p>
    <w:p>
      <w:pPr>
        <w:pStyle w:val="BodyText"/>
        <w:spacing w:line="297" w:lineRule="auto" w:before="3"/>
        <w:ind w:firstLine="566"/>
        <w:jc w:val="left"/>
      </w:pPr>
      <w:r>
        <w:rPr/>
        <w:t>Căn cứ vào biên bản ghi nhận sự tự nguyện ly hôn và hoà giải thành ngày 21 tháng 11 năm 2022.</w:t>
      </w:r>
    </w:p>
    <w:p>
      <w:pPr>
        <w:pStyle w:val="Heading1"/>
        <w:spacing w:before="1"/>
      </w:pPr>
      <w:r>
        <w:rPr/>
        <w:t>XÉT</w:t>
      </w:r>
      <w:r>
        <w:rPr>
          <w:spacing w:val="-4"/>
        </w:rPr>
        <w:t> </w:t>
      </w:r>
      <w:r>
        <w:rPr>
          <w:spacing w:val="-2"/>
        </w:rPr>
        <w:t>THẤY:</w:t>
      </w:r>
    </w:p>
    <w:p>
      <w:pPr>
        <w:pStyle w:val="BodyText"/>
        <w:spacing w:line="297" w:lineRule="auto" w:before="79"/>
        <w:ind w:right="226" w:firstLine="566"/>
      </w:pPr>
      <w:r>
        <w:rPr/>
        <w:t>Việc thuận tình ly hôn và thoả thuận của các đương sự được ghi trong biên bản ghi nhận sự tự nguyện ly hôn và hoà giải thành ngày 21 tháng</w:t>
      </w:r>
      <w:r>
        <w:rPr>
          <w:spacing w:val="40"/>
        </w:rPr>
        <w:t> </w:t>
      </w:r>
      <w:r>
        <w:rPr/>
        <w:t>11 năm</w:t>
      </w:r>
      <w:r>
        <w:rPr>
          <w:spacing w:val="-1"/>
        </w:rPr>
        <w:t> </w:t>
      </w:r>
      <w:r>
        <w:rPr/>
        <w:t>2022 là hoàn toàn tự nguyện và không vi phạm điều cấm của luật, không trái đạo đức xã </w:t>
      </w:r>
      <w:r>
        <w:rPr>
          <w:spacing w:val="-4"/>
        </w:rPr>
        <w:t>hội.</w:t>
      </w:r>
    </w:p>
    <w:p>
      <w:pPr>
        <w:pStyle w:val="BodyText"/>
        <w:spacing w:line="297" w:lineRule="auto" w:before="1"/>
        <w:ind w:right="228" w:firstLine="566"/>
      </w:pPr>
      <w:r>
        <w:rPr/>
        <w:t>Đã hết thời hạn 07 ngày, kể từ ngày lập biên bản ghi nhận sự tự nguyện ly</w:t>
      </w:r>
      <w:r>
        <w:rPr>
          <w:spacing w:val="80"/>
        </w:rPr>
        <w:t> </w:t>
      </w:r>
      <w:r>
        <w:rPr/>
        <w:t>hôn và hoà giải thành, không có đương sự nào thay đổi ý kiến về sự thoả thuận đó.</w:t>
      </w:r>
    </w:p>
    <w:p>
      <w:pPr>
        <w:pStyle w:val="Heading1"/>
        <w:spacing w:before="3"/>
      </w:pPr>
      <w:r>
        <w:rPr/>
        <w:t>QUYẾT</w:t>
      </w:r>
      <w:r>
        <w:rPr>
          <w:spacing w:val="6"/>
        </w:rPr>
        <w:t> </w:t>
      </w:r>
      <w:r>
        <w:rPr>
          <w:spacing w:val="-4"/>
        </w:rPr>
        <w:t>ĐỊNH:</w:t>
      </w:r>
    </w:p>
    <w:p>
      <w:pPr>
        <w:pStyle w:val="ListParagraph"/>
        <w:numPr>
          <w:ilvl w:val="0"/>
          <w:numId w:val="1"/>
        </w:numPr>
        <w:tabs>
          <w:tab w:pos="1006" w:val="left" w:leader="none"/>
        </w:tabs>
        <w:spacing w:line="240" w:lineRule="auto" w:before="77" w:after="0"/>
        <w:ind w:left="1006" w:right="0" w:hanging="281"/>
        <w:jc w:val="both"/>
        <w:rPr>
          <w:sz w:val="28"/>
        </w:rPr>
      </w:pPr>
      <w:r>
        <w:rPr>
          <w:sz w:val="28"/>
        </w:rPr>
        <w:t>Công</w:t>
      </w:r>
      <w:r>
        <w:rPr>
          <w:spacing w:val="-8"/>
          <w:sz w:val="28"/>
        </w:rPr>
        <w:t> </w:t>
      </w:r>
      <w:r>
        <w:rPr>
          <w:sz w:val="28"/>
        </w:rPr>
        <w:t>nhận</w:t>
      </w:r>
      <w:r>
        <w:rPr>
          <w:spacing w:val="-1"/>
          <w:sz w:val="28"/>
        </w:rPr>
        <w:t> </w:t>
      </w:r>
      <w:r>
        <w:rPr>
          <w:sz w:val="28"/>
        </w:rPr>
        <w:t>sự</w:t>
      </w:r>
      <w:r>
        <w:rPr>
          <w:spacing w:val="-4"/>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1"/>
          <w:sz w:val="28"/>
        </w:rPr>
        <w:t> </w:t>
      </w:r>
      <w:r>
        <w:rPr>
          <w:sz w:val="28"/>
        </w:rPr>
        <w:t>giữa</w:t>
      </w:r>
      <w:r>
        <w:rPr>
          <w:spacing w:val="-3"/>
          <w:sz w:val="28"/>
        </w:rPr>
        <w:t> </w:t>
      </w:r>
      <w:r>
        <w:rPr>
          <w:sz w:val="28"/>
        </w:rPr>
        <w:t>anh</w:t>
      </w:r>
      <w:r>
        <w:rPr>
          <w:spacing w:val="-3"/>
          <w:sz w:val="28"/>
        </w:rPr>
        <w:t> </w:t>
      </w:r>
      <w:r>
        <w:rPr>
          <w:sz w:val="28"/>
        </w:rPr>
        <w:t>Đào</w:t>
      </w:r>
      <w:r>
        <w:rPr>
          <w:spacing w:val="-1"/>
          <w:sz w:val="28"/>
        </w:rPr>
        <w:t> </w:t>
      </w:r>
      <w:r>
        <w:rPr>
          <w:sz w:val="28"/>
        </w:rPr>
        <w:t>Ngọc</w:t>
      </w:r>
      <w:r>
        <w:rPr>
          <w:spacing w:val="-2"/>
          <w:sz w:val="28"/>
        </w:rPr>
        <w:t> </w:t>
      </w:r>
      <w:r>
        <w:rPr>
          <w:sz w:val="28"/>
        </w:rPr>
        <w:t>T</w:t>
      </w:r>
      <w:r>
        <w:rPr>
          <w:spacing w:val="-4"/>
          <w:sz w:val="28"/>
        </w:rPr>
        <w:t> </w:t>
      </w:r>
      <w:r>
        <w:rPr>
          <w:sz w:val="28"/>
        </w:rPr>
        <w:t>và</w:t>
      </w:r>
      <w:r>
        <w:rPr>
          <w:spacing w:val="-6"/>
          <w:sz w:val="28"/>
        </w:rPr>
        <w:t> </w:t>
      </w:r>
      <w:r>
        <w:rPr>
          <w:sz w:val="28"/>
        </w:rPr>
        <w:t>chị</w:t>
      </w:r>
      <w:r>
        <w:rPr>
          <w:spacing w:val="-3"/>
          <w:sz w:val="28"/>
        </w:rPr>
        <w:t> </w:t>
      </w:r>
      <w:r>
        <w:rPr>
          <w:sz w:val="28"/>
        </w:rPr>
        <w:t>Đào</w:t>
      </w:r>
      <w:r>
        <w:rPr>
          <w:spacing w:val="-1"/>
          <w:sz w:val="28"/>
        </w:rPr>
        <w:t> </w:t>
      </w:r>
      <w:r>
        <w:rPr>
          <w:sz w:val="28"/>
        </w:rPr>
        <w:t>Thị</w:t>
      </w:r>
      <w:r>
        <w:rPr>
          <w:spacing w:val="-1"/>
          <w:sz w:val="28"/>
        </w:rPr>
        <w:t> </w:t>
      </w:r>
      <w:r>
        <w:rPr>
          <w:spacing w:val="-5"/>
          <w:sz w:val="28"/>
        </w:rPr>
        <w:t>Ng.</w:t>
      </w:r>
    </w:p>
    <w:p>
      <w:pPr>
        <w:pStyle w:val="ListParagraph"/>
        <w:numPr>
          <w:ilvl w:val="0"/>
          <w:numId w:val="1"/>
        </w:numPr>
        <w:tabs>
          <w:tab w:pos="1006" w:val="left" w:leader="none"/>
        </w:tabs>
        <w:spacing w:line="240" w:lineRule="auto" w:before="79" w:after="0"/>
        <w:ind w:left="1006"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4"/>
          <w:sz w:val="28"/>
        </w:rPr>
        <w:t> </w:t>
      </w:r>
      <w:r>
        <w:rPr>
          <w:sz w:val="28"/>
        </w:rPr>
        <w:t>cụ</w:t>
      </w:r>
      <w:r>
        <w:rPr>
          <w:spacing w:val="-1"/>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1"/>
        </w:numPr>
        <w:tabs>
          <w:tab w:pos="910" w:val="left" w:leader="none"/>
        </w:tabs>
        <w:spacing w:line="297" w:lineRule="auto" w:before="78" w:after="0"/>
        <w:ind w:left="158" w:right="227" w:firstLine="566"/>
        <w:jc w:val="both"/>
        <w:rPr>
          <w:sz w:val="28"/>
        </w:rPr>
      </w:pPr>
      <w:r>
        <w:rPr>
          <w:sz w:val="28"/>
        </w:rPr>
        <w:t>Về con chung: Anh Đào Ngọc T, chị Đào Thị Ng có 03 con chung là Đào Tiến M, Đào Phương U và</w:t>
      </w:r>
      <w:r>
        <w:rPr>
          <w:spacing w:val="40"/>
          <w:sz w:val="28"/>
        </w:rPr>
        <w:t> </w:t>
      </w:r>
      <w:r>
        <w:rPr>
          <w:sz w:val="28"/>
        </w:rPr>
        <w:t>Đào Phương A. Khi ly hôn, chị Đào Thị Ng trực tiếp nuôi dưỡng con chung là Đào Tiến M - sinh ngày 13/9/2015, Đào Phương U– sinh ngày 03/9/2012 và</w:t>
      </w:r>
      <w:r>
        <w:rPr>
          <w:spacing w:val="40"/>
          <w:sz w:val="28"/>
        </w:rPr>
        <w:t> </w:t>
      </w:r>
      <w:r>
        <w:rPr>
          <w:sz w:val="28"/>
        </w:rPr>
        <w:t>Đào Phương A – sinh ngày 01/9/2019. Anh Đào Ngọc T có quyền, nghĩa vụ thăm nom các con chung, không ai được cản trở.</w:t>
      </w:r>
    </w:p>
    <w:p>
      <w:pPr>
        <w:pStyle w:val="BodyText"/>
        <w:spacing w:line="297" w:lineRule="auto" w:before="4"/>
        <w:ind w:right="226" w:firstLine="566"/>
      </w:pPr>
      <w:r>
        <w:rPr/>
        <w:t>-Về nghĩa vụ cấp dưỡng: Anh Đào Ngọc T có nghĩa vụ cấp dưỡng nuôi</w:t>
      </w:r>
      <w:r>
        <w:rPr>
          <w:spacing w:val="80"/>
        </w:rPr>
        <w:t> </w:t>
      </w:r>
      <w:r>
        <w:rPr/>
        <w:t>các con</w:t>
      </w:r>
      <w:r>
        <w:rPr>
          <w:spacing w:val="63"/>
        </w:rPr>
        <w:t> </w:t>
      </w:r>
      <w:r>
        <w:rPr/>
        <w:t>chung</w:t>
      </w:r>
      <w:r>
        <w:rPr>
          <w:spacing w:val="68"/>
        </w:rPr>
        <w:t> </w:t>
      </w:r>
      <w:r>
        <w:rPr/>
        <w:t>Đào</w:t>
      </w:r>
      <w:r>
        <w:rPr>
          <w:spacing w:val="64"/>
        </w:rPr>
        <w:t> </w:t>
      </w:r>
      <w:r>
        <w:rPr/>
        <w:t>Tiến</w:t>
      </w:r>
      <w:r>
        <w:rPr>
          <w:spacing w:val="66"/>
        </w:rPr>
        <w:t> </w:t>
      </w:r>
      <w:r>
        <w:rPr/>
        <w:t>M,</w:t>
      </w:r>
      <w:r>
        <w:rPr>
          <w:spacing w:val="65"/>
        </w:rPr>
        <w:t> </w:t>
      </w:r>
      <w:r>
        <w:rPr/>
        <w:t>Đào</w:t>
      </w:r>
      <w:r>
        <w:rPr>
          <w:spacing w:val="66"/>
        </w:rPr>
        <w:t> </w:t>
      </w:r>
      <w:r>
        <w:rPr/>
        <w:t>Phương</w:t>
      </w:r>
      <w:r>
        <w:rPr>
          <w:spacing w:val="64"/>
        </w:rPr>
        <w:t> </w:t>
      </w:r>
      <w:r>
        <w:rPr/>
        <w:t>U</w:t>
      </w:r>
      <w:r>
        <w:rPr>
          <w:spacing w:val="65"/>
        </w:rPr>
        <w:t> </w:t>
      </w:r>
      <w:r>
        <w:rPr/>
        <w:t>và</w:t>
      </w:r>
      <w:r>
        <w:rPr>
          <w:spacing w:val="66"/>
        </w:rPr>
        <w:t> </w:t>
      </w:r>
      <w:r>
        <w:rPr/>
        <w:t>Đào</w:t>
      </w:r>
      <w:r>
        <w:rPr>
          <w:spacing w:val="66"/>
        </w:rPr>
        <w:t> </w:t>
      </w:r>
      <w:r>
        <w:rPr/>
        <w:t>Phương</w:t>
      </w:r>
      <w:r>
        <w:rPr>
          <w:spacing w:val="64"/>
        </w:rPr>
        <w:t> </w:t>
      </w:r>
      <w:r>
        <w:rPr/>
        <w:t>A,</w:t>
      </w:r>
      <w:r>
        <w:rPr>
          <w:spacing w:val="67"/>
        </w:rPr>
        <w:t> </w:t>
      </w:r>
      <w:r>
        <w:rPr/>
        <w:t>mức</w:t>
      </w:r>
      <w:r>
        <w:rPr>
          <w:spacing w:val="66"/>
        </w:rPr>
        <w:t> </w:t>
      </w:r>
      <w:r>
        <w:rPr/>
        <w:t>cấp</w:t>
      </w:r>
      <w:r>
        <w:rPr>
          <w:spacing w:val="67"/>
        </w:rPr>
        <w:t> </w:t>
      </w:r>
      <w:r>
        <w:rPr>
          <w:spacing w:val="-2"/>
        </w:rPr>
        <w:t>dưỡng</w:t>
      </w:r>
    </w:p>
    <w:p>
      <w:pPr>
        <w:spacing w:after="0" w:line="297" w:lineRule="auto"/>
        <w:sectPr>
          <w:type w:val="continuous"/>
          <w:pgSz w:w="11910" w:h="16850"/>
          <w:pgMar w:top="1120" w:bottom="280" w:left="1260" w:right="900"/>
        </w:sectPr>
      </w:pPr>
    </w:p>
    <w:p>
      <w:pPr>
        <w:pStyle w:val="BodyText"/>
        <w:spacing w:line="297" w:lineRule="auto" w:before="69"/>
        <w:ind w:right="233"/>
      </w:pPr>
      <w:r>
        <w:rPr/>
        <w:t>2000.000đồng/ 01 tháng/ 01 con chung, thời gian cấp dưỡng từ tháng 12/2022 cho đến khi các con chung đủ 18 tuổi.</w:t>
      </w:r>
    </w:p>
    <w:p>
      <w:pPr>
        <w:pStyle w:val="ListParagraph"/>
        <w:numPr>
          <w:ilvl w:val="1"/>
          <w:numId w:val="1"/>
        </w:numPr>
        <w:tabs>
          <w:tab w:pos="891" w:val="left" w:leader="none"/>
        </w:tabs>
        <w:spacing w:line="297" w:lineRule="auto" w:before="4" w:after="0"/>
        <w:ind w:left="158" w:right="228" w:firstLine="566"/>
        <w:jc w:val="both"/>
        <w:rPr>
          <w:sz w:val="28"/>
        </w:rPr>
      </w:pPr>
      <w:r>
        <w:rPr>
          <w:sz w:val="28"/>
        </w:rPr>
        <w:t>Về</w:t>
      </w:r>
      <w:r>
        <w:rPr>
          <w:spacing w:val="-2"/>
          <w:sz w:val="28"/>
        </w:rPr>
        <w:t> </w:t>
      </w:r>
      <w:r>
        <w:rPr>
          <w:sz w:val="28"/>
        </w:rPr>
        <w:t>tài</w:t>
      </w:r>
      <w:r>
        <w:rPr>
          <w:spacing w:val="-2"/>
          <w:sz w:val="28"/>
        </w:rPr>
        <w:t> </w:t>
      </w:r>
      <w:r>
        <w:rPr>
          <w:sz w:val="28"/>
        </w:rPr>
        <w:t>sản</w:t>
      </w:r>
      <w:r>
        <w:rPr>
          <w:spacing w:val="-2"/>
          <w:sz w:val="28"/>
        </w:rPr>
        <w:t> </w:t>
      </w:r>
      <w:r>
        <w:rPr>
          <w:sz w:val="28"/>
        </w:rPr>
        <w:t>chung,</w:t>
      </w:r>
      <w:r>
        <w:rPr>
          <w:spacing w:val="-2"/>
          <w:sz w:val="28"/>
        </w:rPr>
        <w:t> </w:t>
      </w:r>
      <w:r>
        <w:rPr>
          <w:sz w:val="28"/>
        </w:rPr>
        <w:t>về</w:t>
      </w:r>
      <w:r>
        <w:rPr>
          <w:spacing w:val="-3"/>
          <w:sz w:val="28"/>
        </w:rPr>
        <w:t> </w:t>
      </w:r>
      <w:r>
        <w:rPr>
          <w:sz w:val="28"/>
        </w:rPr>
        <w:t>nghĩa</w:t>
      </w:r>
      <w:r>
        <w:rPr>
          <w:spacing w:val="-3"/>
          <w:sz w:val="28"/>
        </w:rPr>
        <w:t> </w:t>
      </w:r>
      <w:r>
        <w:rPr>
          <w:sz w:val="28"/>
        </w:rPr>
        <w:t>vụ</w:t>
      </w:r>
      <w:r>
        <w:rPr>
          <w:spacing w:val="-2"/>
          <w:sz w:val="28"/>
        </w:rPr>
        <w:t> </w:t>
      </w:r>
      <w:r>
        <w:rPr>
          <w:sz w:val="28"/>
        </w:rPr>
        <w:t>chung</w:t>
      </w:r>
      <w:r>
        <w:rPr>
          <w:spacing w:val="-2"/>
          <w:sz w:val="28"/>
        </w:rPr>
        <w:t> </w:t>
      </w:r>
      <w:r>
        <w:rPr>
          <w:sz w:val="28"/>
        </w:rPr>
        <w:t>về</w:t>
      </w:r>
      <w:r>
        <w:rPr>
          <w:spacing w:val="-3"/>
          <w:sz w:val="28"/>
        </w:rPr>
        <w:t> </w:t>
      </w:r>
      <w:r>
        <w:rPr>
          <w:sz w:val="28"/>
        </w:rPr>
        <w:t>tài</w:t>
      </w:r>
      <w:r>
        <w:rPr>
          <w:spacing w:val="-2"/>
          <w:sz w:val="28"/>
        </w:rPr>
        <w:t> </w:t>
      </w:r>
      <w:r>
        <w:rPr>
          <w:sz w:val="28"/>
        </w:rPr>
        <w:t>sản:</w:t>
      </w:r>
      <w:r>
        <w:rPr>
          <w:spacing w:val="-2"/>
          <w:sz w:val="28"/>
        </w:rPr>
        <w:t> </w:t>
      </w:r>
      <w:r>
        <w:rPr>
          <w:sz w:val="28"/>
        </w:rPr>
        <w:t>Các</w:t>
      </w:r>
      <w:r>
        <w:rPr>
          <w:spacing w:val="-3"/>
          <w:sz w:val="28"/>
        </w:rPr>
        <w:t> </w:t>
      </w:r>
      <w:r>
        <w:rPr>
          <w:sz w:val="28"/>
        </w:rPr>
        <w:t>đương</w:t>
      </w:r>
      <w:r>
        <w:rPr>
          <w:spacing w:val="-2"/>
          <w:sz w:val="28"/>
        </w:rPr>
        <w:t> </w:t>
      </w:r>
      <w:r>
        <w:rPr>
          <w:sz w:val="28"/>
        </w:rPr>
        <w:t>sự</w:t>
      </w:r>
      <w:r>
        <w:rPr>
          <w:spacing w:val="-2"/>
          <w:sz w:val="28"/>
        </w:rPr>
        <w:t> </w:t>
      </w:r>
      <w:r>
        <w:rPr>
          <w:sz w:val="28"/>
        </w:rPr>
        <w:t>không yêu</w:t>
      </w:r>
      <w:r>
        <w:rPr>
          <w:spacing w:val="-1"/>
          <w:sz w:val="28"/>
        </w:rPr>
        <w:t> </w:t>
      </w:r>
      <w:r>
        <w:rPr>
          <w:sz w:val="28"/>
        </w:rPr>
        <w:t>cầu Tòa án giải quyết.</w:t>
      </w:r>
    </w:p>
    <w:p>
      <w:pPr>
        <w:pStyle w:val="ListParagraph"/>
        <w:numPr>
          <w:ilvl w:val="1"/>
          <w:numId w:val="1"/>
        </w:numPr>
        <w:tabs>
          <w:tab w:pos="949" w:val="left" w:leader="none"/>
        </w:tabs>
        <w:spacing w:line="290" w:lineRule="auto" w:before="0" w:after="0"/>
        <w:ind w:left="158" w:right="227" w:firstLine="623"/>
        <w:jc w:val="both"/>
        <w:rPr>
          <w:sz w:val="28"/>
        </w:rPr>
      </w:pPr>
      <w:r>
        <w:rPr>
          <w:sz w:val="28"/>
        </w:rPr>
        <w:t>Về án phí: Anh Đào</w:t>
      </w:r>
      <w:r>
        <w:rPr>
          <w:spacing w:val="-1"/>
          <w:sz w:val="28"/>
        </w:rPr>
        <w:t> </w:t>
      </w:r>
      <w:r>
        <w:rPr>
          <w:sz w:val="28"/>
        </w:rPr>
        <w:t>Ngọc T chịu cả 150.000 đồng án phí dân sự sơ thẩm và 150.000đồng</w:t>
      </w:r>
      <w:r>
        <w:rPr>
          <w:spacing w:val="-2"/>
          <w:sz w:val="28"/>
        </w:rPr>
        <w:t> </w:t>
      </w:r>
      <w:r>
        <w:rPr>
          <w:sz w:val="28"/>
        </w:rPr>
        <w:t>án</w:t>
      </w:r>
      <w:r>
        <w:rPr>
          <w:spacing w:val="-2"/>
          <w:sz w:val="28"/>
        </w:rPr>
        <w:t> </w:t>
      </w:r>
      <w:r>
        <w:rPr>
          <w:sz w:val="28"/>
        </w:rPr>
        <w:t>phí</w:t>
      </w:r>
      <w:r>
        <w:rPr>
          <w:spacing w:val="-1"/>
          <w:sz w:val="28"/>
        </w:rPr>
        <w:t> </w:t>
      </w:r>
      <w:r>
        <w:rPr>
          <w:sz w:val="28"/>
        </w:rPr>
        <w:t>cấp</w:t>
      </w:r>
      <w:r>
        <w:rPr>
          <w:spacing w:val="-2"/>
          <w:sz w:val="28"/>
        </w:rPr>
        <w:t> </w:t>
      </w:r>
      <w:r>
        <w:rPr>
          <w:sz w:val="28"/>
        </w:rPr>
        <w:t>dưỡng</w:t>
      </w:r>
      <w:r>
        <w:rPr>
          <w:spacing w:val="-2"/>
          <w:sz w:val="28"/>
        </w:rPr>
        <w:t> </w:t>
      </w:r>
      <w:r>
        <w:rPr>
          <w:sz w:val="28"/>
        </w:rPr>
        <w:t>nuôi</w:t>
      </w:r>
      <w:r>
        <w:rPr>
          <w:spacing w:val="-2"/>
          <w:sz w:val="28"/>
        </w:rPr>
        <w:t> </w:t>
      </w:r>
      <w:r>
        <w:rPr>
          <w:sz w:val="28"/>
        </w:rPr>
        <w:t>con</w:t>
      </w:r>
      <w:r>
        <w:rPr>
          <w:spacing w:val="-2"/>
          <w:sz w:val="28"/>
        </w:rPr>
        <w:t> </w:t>
      </w:r>
      <w:r>
        <w:rPr>
          <w:sz w:val="28"/>
        </w:rPr>
        <w:t>chung</w:t>
      </w:r>
      <w:r>
        <w:rPr>
          <w:spacing w:val="-1"/>
          <w:sz w:val="28"/>
        </w:rPr>
        <w:t> </w:t>
      </w:r>
      <w:r>
        <w:rPr>
          <w:sz w:val="28"/>
        </w:rPr>
        <w:t>nhưng</w:t>
      </w:r>
      <w:r>
        <w:rPr>
          <w:spacing w:val="-2"/>
          <w:sz w:val="28"/>
        </w:rPr>
        <w:t> </w:t>
      </w:r>
      <w:r>
        <w:rPr>
          <w:sz w:val="28"/>
        </w:rPr>
        <w:t>được</w:t>
      </w:r>
      <w:r>
        <w:rPr>
          <w:spacing w:val="-3"/>
          <w:sz w:val="28"/>
        </w:rPr>
        <w:t> </w:t>
      </w:r>
      <w:r>
        <w:rPr>
          <w:sz w:val="28"/>
        </w:rPr>
        <w:t>trừ</w:t>
      </w:r>
      <w:r>
        <w:rPr>
          <w:spacing w:val="-3"/>
          <w:sz w:val="28"/>
        </w:rPr>
        <w:t> </w:t>
      </w:r>
      <w:r>
        <w:rPr>
          <w:sz w:val="28"/>
        </w:rPr>
        <w:t>vào</w:t>
      </w:r>
      <w:r>
        <w:rPr>
          <w:spacing w:val="-2"/>
          <w:sz w:val="28"/>
        </w:rPr>
        <w:t> </w:t>
      </w:r>
      <w:r>
        <w:rPr>
          <w:sz w:val="28"/>
        </w:rPr>
        <w:t>số</w:t>
      </w:r>
      <w:r>
        <w:rPr>
          <w:spacing w:val="-2"/>
          <w:sz w:val="28"/>
        </w:rPr>
        <w:t> </w:t>
      </w:r>
      <w:r>
        <w:rPr>
          <w:sz w:val="28"/>
        </w:rPr>
        <w:t>tiền</w:t>
      </w:r>
      <w:r>
        <w:rPr>
          <w:spacing w:val="-5"/>
          <w:sz w:val="28"/>
        </w:rPr>
        <w:t> </w:t>
      </w:r>
      <w:r>
        <w:rPr>
          <w:sz w:val="28"/>
        </w:rPr>
        <w:t>300.000 đồng tạm ứng án phí đã nộp theo biên lai số 0001865 ngày 16/11/2022 tại Chi cục thi hành án dân sự thành phố Bắc Giang.</w:t>
      </w:r>
    </w:p>
    <w:p>
      <w:pPr>
        <w:pStyle w:val="BodyText"/>
        <w:spacing w:line="290" w:lineRule="auto"/>
        <w:ind w:right="226" w:firstLine="693"/>
      </w:pPr>
      <w:r>
        <w:rPr/>
        <w:t>Kể từ ngày Quyết định có hiệu lực pháp luật hoặc kể từ ngày</w:t>
      </w:r>
      <w:r>
        <w:rPr>
          <w:spacing w:val="-1"/>
        </w:rPr>
        <w:t> </w:t>
      </w:r>
      <w:r>
        <w:rPr/>
        <w:t>có đơn yêu cầu thi hành án của người được thi hành án cho đến khi thi hành án xong, tất cả các khoản</w:t>
      </w:r>
      <w:r>
        <w:rPr>
          <w:spacing w:val="-1"/>
        </w:rPr>
        <w:t> </w:t>
      </w:r>
      <w:r>
        <w:rPr/>
        <w:t>tiền,</w:t>
      </w:r>
      <w:r>
        <w:rPr>
          <w:spacing w:val="-3"/>
        </w:rPr>
        <w:t> </w:t>
      </w:r>
      <w:r>
        <w:rPr/>
        <w:t>hàng</w:t>
      </w:r>
      <w:r>
        <w:rPr>
          <w:spacing w:val="-2"/>
        </w:rPr>
        <w:t> </w:t>
      </w:r>
      <w:r>
        <w:rPr/>
        <w:t>tháng</w:t>
      </w:r>
      <w:r>
        <w:rPr>
          <w:spacing w:val="-1"/>
        </w:rPr>
        <w:t> </w:t>
      </w:r>
      <w:r>
        <w:rPr/>
        <w:t>bên</w:t>
      </w:r>
      <w:r>
        <w:rPr>
          <w:spacing w:val="-1"/>
        </w:rPr>
        <w:t> </w:t>
      </w:r>
      <w:r>
        <w:rPr/>
        <w:t>phải</w:t>
      </w:r>
      <w:r>
        <w:rPr>
          <w:spacing w:val="-1"/>
        </w:rPr>
        <w:t> </w:t>
      </w:r>
      <w:r>
        <w:rPr/>
        <w:t>thi</w:t>
      </w:r>
      <w:r>
        <w:rPr>
          <w:spacing w:val="-2"/>
        </w:rPr>
        <w:t> </w:t>
      </w:r>
      <w:r>
        <w:rPr/>
        <w:t>hành</w:t>
      </w:r>
      <w:r>
        <w:rPr>
          <w:spacing w:val="-2"/>
        </w:rPr>
        <w:t> </w:t>
      </w:r>
      <w:r>
        <w:rPr/>
        <w:t>án còn</w:t>
      </w:r>
      <w:r>
        <w:rPr>
          <w:spacing w:val="-2"/>
        </w:rPr>
        <w:t> </w:t>
      </w:r>
      <w:r>
        <w:rPr/>
        <w:t>phải chịu</w:t>
      </w:r>
      <w:r>
        <w:rPr>
          <w:spacing w:val="-1"/>
        </w:rPr>
        <w:t> </w:t>
      </w:r>
      <w:r>
        <w:rPr/>
        <w:t>khoản tiền</w:t>
      </w:r>
      <w:r>
        <w:rPr>
          <w:spacing w:val="-1"/>
        </w:rPr>
        <w:t> </w:t>
      </w:r>
      <w:r>
        <w:rPr/>
        <w:t>lãi của</w:t>
      </w:r>
      <w:r>
        <w:rPr>
          <w:spacing w:val="-2"/>
        </w:rPr>
        <w:t> </w:t>
      </w:r>
      <w:r>
        <w:rPr/>
        <w:t>số</w:t>
      </w:r>
      <w:r>
        <w:rPr>
          <w:spacing w:val="-2"/>
        </w:rPr>
        <w:t> </w:t>
      </w:r>
      <w:r>
        <w:rPr/>
        <w:t>tiền còn phải thi hành án theo mức lãi suất quy định tại khoản 2 Điều 468 Bộ luật dân sự năm 2015.</w:t>
      </w:r>
    </w:p>
    <w:p>
      <w:pPr>
        <w:pStyle w:val="BodyText"/>
        <w:spacing w:line="290" w:lineRule="auto"/>
        <w:ind w:right="227" w:firstLine="623"/>
      </w:pPr>
      <w:r>
        <w:rPr/>
        <w:t>Trường</w:t>
      </w:r>
      <w:r>
        <w:rPr>
          <w:spacing w:val="-5"/>
        </w:rPr>
        <w:t> </w:t>
      </w:r>
      <w:r>
        <w:rPr/>
        <w:t>hợp</w:t>
      </w:r>
      <w:r>
        <w:rPr>
          <w:spacing w:val="-1"/>
        </w:rPr>
        <w:t> </w:t>
      </w:r>
      <w:r>
        <w:rPr/>
        <w:t>quyết</w:t>
      </w:r>
      <w:r>
        <w:rPr>
          <w:spacing w:val="-1"/>
        </w:rPr>
        <w:t> </w:t>
      </w:r>
      <w:r>
        <w:rPr/>
        <w:t>định</w:t>
      </w:r>
      <w:r>
        <w:rPr>
          <w:spacing w:val="-4"/>
        </w:rPr>
        <w:t> </w:t>
      </w:r>
      <w:r>
        <w:rPr/>
        <w:t>được</w:t>
      </w:r>
      <w:r>
        <w:rPr>
          <w:spacing w:val="-2"/>
        </w:rPr>
        <w:t> </w:t>
      </w:r>
      <w:r>
        <w:rPr/>
        <w:t>thi</w:t>
      </w:r>
      <w:r>
        <w:rPr>
          <w:spacing w:val="-1"/>
        </w:rPr>
        <w:t> </w:t>
      </w:r>
      <w:r>
        <w:rPr/>
        <w:t>hành</w:t>
      </w:r>
      <w:r>
        <w:rPr>
          <w:spacing w:val="-5"/>
        </w:rPr>
        <w:t> </w:t>
      </w:r>
      <w:r>
        <w:rPr/>
        <w:t>theo</w:t>
      </w:r>
      <w:r>
        <w:rPr>
          <w:spacing w:val="-3"/>
        </w:rPr>
        <w:t> </w:t>
      </w:r>
      <w:r>
        <w:rPr/>
        <w:t>quy</w:t>
      </w:r>
      <w:r>
        <w:rPr>
          <w:spacing w:val="-6"/>
        </w:rPr>
        <w:t> </w:t>
      </w:r>
      <w:r>
        <w:rPr/>
        <w:t>định</w:t>
      </w:r>
      <w:r>
        <w:rPr>
          <w:spacing w:val="-1"/>
        </w:rPr>
        <w:t> </w:t>
      </w:r>
      <w:r>
        <w:rPr/>
        <w:t>tại</w:t>
      </w:r>
      <w:r>
        <w:rPr>
          <w:spacing w:val="-1"/>
        </w:rPr>
        <w:t> </w:t>
      </w:r>
      <w:r>
        <w:rPr/>
        <w:t>Điều</w:t>
      </w:r>
      <w:r>
        <w:rPr>
          <w:spacing w:val="-1"/>
        </w:rPr>
        <w:t> </w:t>
      </w:r>
      <w:r>
        <w:rPr/>
        <w:t>2 -</w:t>
      </w:r>
      <w:r>
        <w:rPr>
          <w:spacing w:val="-5"/>
        </w:rPr>
        <w:t> </w:t>
      </w:r>
      <w:r>
        <w:rPr/>
        <w:t>Luật</w:t>
      </w:r>
      <w:r>
        <w:rPr>
          <w:spacing w:val="-1"/>
        </w:rPr>
        <w:t> </w:t>
      </w:r>
      <w:r>
        <w:rPr/>
        <w:t>thi</w:t>
      </w:r>
      <w:r>
        <w:rPr>
          <w:spacing w:val="-4"/>
        </w:rPr>
        <w:t> </w:t>
      </w:r>
      <w:r>
        <w:rPr/>
        <w:t>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w:t>
      </w:r>
      <w:r>
        <w:rPr>
          <w:spacing w:val="31"/>
        </w:rPr>
        <w:t> </w:t>
      </w:r>
      <w:r>
        <w:rPr/>
        <w:t>- Luật</w:t>
      </w:r>
      <w:r>
        <w:rPr>
          <w:spacing w:val="40"/>
        </w:rPr>
        <w:t> </w:t>
      </w:r>
      <w:r>
        <w:rPr/>
        <w:t>thi</w:t>
      </w:r>
      <w:r>
        <w:rPr>
          <w:spacing w:val="-1"/>
        </w:rPr>
        <w:t> </w:t>
      </w:r>
      <w:r>
        <w:rPr/>
        <w:t>hành</w:t>
      </w:r>
      <w:r>
        <w:rPr>
          <w:spacing w:val="-1"/>
        </w:rPr>
        <w:t> </w:t>
      </w:r>
      <w:r>
        <w:rPr/>
        <w:t>án</w:t>
      </w:r>
      <w:r>
        <w:rPr>
          <w:spacing w:val="-2"/>
        </w:rPr>
        <w:t> </w:t>
      </w:r>
      <w:r>
        <w:rPr/>
        <w:t>dân</w:t>
      </w:r>
      <w:r>
        <w:rPr>
          <w:spacing w:val="-1"/>
        </w:rPr>
        <w:t> </w:t>
      </w:r>
      <w:r>
        <w:rPr/>
        <w:t>sự;</w:t>
      </w:r>
      <w:r>
        <w:rPr>
          <w:spacing w:val="-1"/>
        </w:rPr>
        <w:t> </w:t>
      </w:r>
      <w:r>
        <w:rPr/>
        <w:t>thời</w:t>
      </w:r>
      <w:r>
        <w:rPr>
          <w:spacing w:val="-1"/>
        </w:rPr>
        <w:t> </w:t>
      </w:r>
      <w:r>
        <w:rPr/>
        <w:t>hiệu</w:t>
      </w:r>
      <w:r>
        <w:rPr>
          <w:spacing w:val="-1"/>
        </w:rPr>
        <w:t> </w:t>
      </w:r>
      <w:r>
        <w:rPr/>
        <w:t>thi</w:t>
      </w:r>
      <w:r>
        <w:rPr>
          <w:spacing w:val="-2"/>
        </w:rPr>
        <w:t> </w:t>
      </w:r>
      <w:r>
        <w:rPr/>
        <w:t>hành</w:t>
      </w:r>
      <w:r>
        <w:rPr>
          <w:spacing w:val="-1"/>
        </w:rPr>
        <w:t> </w:t>
      </w:r>
      <w:r>
        <w:rPr/>
        <w:t>án</w:t>
      </w:r>
      <w:r>
        <w:rPr>
          <w:spacing w:val="-4"/>
        </w:rPr>
        <w:t> </w:t>
      </w:r>
      <w:r>
        <w:rPr/>
        <w:t>được</w:t>
      </w:r>
      <w:r>
        <w:rPr>
          <w:spacing w:val="-2"/>
        </w:rPr>
        <w:t> </w:t>
      </w:r>
      <w:r>
        <w:rPr/>
        <w:t>thực</w:t>
      </w:r>
      <w:r>
        <w:rPr>
          <w:spacing w:val="-2"/>
        </w:rPr>
        <w:t> </w:t>
      </w:r>
      <w:r>
        <w:rPr/>
        <w:t>hiện</w:t>
      </w:r>
      <w:r>
        <w:rPr>
          <w:spacing w:val="-1"/>
        </w:rPr>
        <w:t> </w:t>
      </w:r>
      <w:r>
        <w:rPr/>
        <w:t>theo</w:t>
      </w:r>
      <w:r>
        <w:rPr>
          <w:spacing w:val="-1"/>
        </w:rPr>
        <w:t> </w:t>
      </w:r>
      <w:r>
        <w:rPr/>
        <w:t>quy định</w:t>
      </w:r>
      <w:r>
        <w:rPr>
          <w:spacing w:val="-1"/>
        </w:rPr>
        <w:t> </w:t>
      </w:r>
      <w:r>
        <w:rPr/>
        <w:t>tại</w:t>
      </w:r>
      <w:r>
        <w:rPr>
          <w:spacing w:val="-1"/>
        </w:rPr>
        <w:t> </w:t>
      </w:r>
      <w:r>
        <w:rPr/>
        <w:t>Điều</w:t>
      </w:r>
      <w:r>
        <w:rPr>
          <w:spacing w:val="-1"/>
        </w:rPr>
        <w:t> </w:t>
      </w:r>
      <w:r>
        <w:rPr/>
        <w:t>30 - Luật thi hành án dân sự.</w:t>
      </w:r>
    </w:p>
    <w:p>
      <w:pPr>
        <w:pStyle w:val="ListParagraph"/>
        <w:numPr>
          <w:ilvl w:val="0"/>
          <w:numId w:val="1"/>
        </w:numPr>
        <w:tabs>
          <w:tab w:pos="1011" w:val="left" w:leader="none"/>
        </w:tabs>
        <w:spacing w:line="297" w:lineRule="auto" w:before="9" w:after="0"/>
        <w:ind w:left="158" w:right="227" w:firstLine="566"/>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w:t>
      </w:r>
      <w:r>
        <w:rPr>
          <w:spacing w:val="-1"/>
          <w:sz w:val="28"/>
        </w:rPr>
        <w:t> </w:t>
      </w:r>
      <w:r>
        <w:rPr>
          <w:sz w:val="28"/>
        </w:rPr>
        <w:t>hành và</w:t>
      </w:r>
      <w:r>
        <w:rPr>
          <w:spacing w:val="-2"/>
          <w:sz w:val="28"/>
        </w:rPr>
        <w:t> </w:t>
      </w:r>
      <w:r>
        <w:rPr>
          <w:sz w:val="28"/>
        </w:rPr>
        <w:t>không bị kháng cáo, kháng nghị theo thủ tục phúc thẩm.</w:t>
      </w:r>
    </w:p>
    <w:p>
      <w:pPr>
        <w:pStyle w:val="BodyText"/>
        <w:ind w:left="0"/>
        <w:jc w:val="left"/>
        <w:rPr>
          <w:sz w:val="20"/>
        </w:rPr>
      </w:pPr>
    </w:p>
    <w:p>
      <w:pPr>
        <w:pStyle w:val="BodyText"/>
        <w:spacing w:before="2"/>
        <w:ind w:left="0"/>
        <w:jc w:val="left"/>
        <w:rPr>
          <w:sz w:val="1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1"/>
        <w:gridCol w:w="3708"/>
      </w:tblGrid>
      <w:tr>
        <w:trPr>
          <w:trHeight w:val="1993" w:hRule="atLeast"/>
        </w:trPr>
        <w:tc>
          <w:tcPr>
            <w:tcW w:w="4721"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Bắc </w:t>
            </w:r>
            <w:r>
              <w:rPr>
                <w:spacing w:val="-2"/>
                <w:sz w:val="22"/>
              </w:rPr>
              <w:t>Giang;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5"/>
                <w:sz w:val="22"/>
              </w:rPr>
              <w:t> </w:t>
            </w:r>
            <w:r>
              <w:rPr>
                <w:sz w:val="22"/>
              </w:rPr>
              <w:t>THADS</w:t>
            </w:r>
            <w:r>
              <w:rPr>
                <w:spacing w:val="-3"/>
                <w:sz w:val="22"/>
              </w:rPr>
              <w:t> </w:t>
            </w:r>
            <w:r>
              <w:rPr>
                <w:sz w:val="22"/>
              </w:rPr>
              <w:t>TP.Bắc</w:t>
            </w:r>
            <w:r>
              <w:rPr>
                <w:spacing w:val="-4"/>
                <w:sz w:val="22"/>
              </w:rPr>
              <w:t> </w:t>
            </w:r>
            <w:r>
              <w:rPr>
                <w:spacing w:val="-2"/>
                <w:sz w:val="22"/>
              </w:rPr>
              <w:t>Giang;</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TP.Bắc</w:t>
            </w:r>
            <w:r>
              <w:rPr>
                <w:spacing w:val="-1"/>
                <w:sz w:val="22"/>
              </w:rPr>
              <w:t> </w:t>
            </w:r>
            <w:r>
              <w:rPr>
                <w:spacing w:val="-2"/>
                <w:sz w:val="22"/>
              </w:rPr>
              <w:t>Giang;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1"/>
                <w:sz w:val="22"/>
              </w:rPr>
              <w:t> </w:t>
            </w:r>
            <w:r>
              <w:rPr>
                <w:sz w:val="22"/>
              </w:rPr>
              <w:t>S,</w:t>
            </w:r>
            <w:r>
              <w:rPr>
                <w:spacing w:val="-1"/>
                <w:sz w:val="22"/>
              </w:rPr>
              <w:t> </w:t>
            </w:r>
            <w:r>
              <w:rPr>
                <w:sz w:val="22"/>
              </w:rPr>
              <w:t>TP</w:t>
            </w:r>
            <w:r>
              <w:rPr>
                <w:spacing w:val="-1"/>
                <w:sz w:val="22"/>
              </w:rPr>
              <w:t> </w:t>
            </w:r>
            <w:r>
              <w:rPr>
                <w:spacing w:val="-5"/>
                <w:sz w:val="22"/>
              </w:rPr>
              <w:t>B;</w:t>
            </w:r>
          </w:p>
          <w:p>
            <w:pPr>
              <w:pStyle w:val="TableParagraph"/>
              <w:numPr>
                <w:ilvl w:val="0"/>
                <w:numId w:val="2"/>
              </w:numPr>
              <w:tabs>
                <w:tab w:pos="178" w:val="left" w:leader="none"/>
              </w:tabs>
              <w:spacing w:line="252" w:lineRule="exact" w:before="2" w:after="0"/>
              <w:ind w:left="177" w:right="0" w:hanging="128"/>
              <w:jc w:val="left"/>
              <w:rPr>
                <w:sz w:val="22"/>
              </w:rPr>
            </w:pPr>
            <w:r>
              <w:rPr>
                <w:sz w:val="22"/>
              </w:rPr>
              <w:t>Các 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 vụ</w:t>
            </w:r>
            <w:r>
              <w:rPr>
                <w:spacing w:val="-1"/>
                <w:sz w:val="22"/>
              </w:rPr>
              <w:t> </w:t>
            </w:r>
            <w:r>
              <w:rPr>
                <w:spacing w:val="-5"/>
                <w:sz w:val="22"/>
              </w:rPr>
              <w:t>án.</w:t>
            </w:r>
          </w:p>
        </w:tc>
        <w:tc>
          <w:tcPr>
            <w:tcW w:w="3708" w:type="dxa"/>
          </w:tcPr>
          <w:p>
            <w:pPr>
              <w:pStyle w:val="TableParagraph"/>
              <w:spacing w:line="292" w:lineRule="exact"/>
              <w:ind w:left="1653" w:right="43"/>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10"/>
              <w:rPr>
                <w:sz w:val="35"/>
              </w:rPr>
            </w:pPr>
          </w:p>
          <w:p>
            <w:pPr>
              <w:pStyle w:val="TableParagraph"/>
              <w:spacing w:line="302" w:lineRule="exact"/>
              <w:ind w:left="1655" w:right="43"/>
              <w:jc w:val="center"/>
              <w:rPr>
                <w:b/>
                <w:sz w:val="28"/>
              </w:rPr>
            </w:pPr>
            <w:r>
              <w:rPr>
                <w:b/>
                <w:sz w:val="28"/>
              </w:rPr>
              <w:t>Triệu</w:t>
            </w:r>
            <w:r>
              <w:rPr>
                <w:b/>
                <w:spacing w:val="-2"/>
                <w:sz w:val="28"/>
              </w:rPr>
              <w:t> </w:t>
            </w:r>
            <w:r>
              <w:rPr>
                <w:b/>
                <w:sz w:val="28"/>
              </w:rPr>
              <w:t>Thị</w:t>
            </w:r>
            <w:r>
              <w:rPr>
                <w:b/>
                <w:spacing w:val="-1"/>
                <w:sz w:val="28"/>
              </w:rPr>
              <w:t> </w:t>
            </w:r>
            <w:r>
              <w:rPr>
                <w:b/>
                <w:spacing w:val="-4"/>
                <w:sz w:val="28"/>
              </w:rPr>
              <w:t>Luyện</w:t>
            </w:r>
          </w:p>
        </w:tc>
      </w:tr>
    </w:tbl>
    <w:p>
      <w:pPr>
        <w:spacing w:after="0" w:line="302" w:lineRule="exact"/>
        <w:jc w:val="center"/>
        <w:rPr>
          <w:sz w:val="28"/>
        </w:rPr>
        <w:sectPr>
          <w:pgSz w:w="11910" w:h="16850"/>
          <w:pgMar w:top="1120" w:bottom="280" w:left="1260" w:right="900"/>
        </w:sectPr>
      </w:pPr>
    </w:p>
    <w:p>
      <w:pPr>
        <w:pStyle w:val="BodyText"/>
        <w:spacing w:before="4"/>
        <w:ind w:left="0"/>
        <w:jc w:val="left"/>
        <w:rPr>
          <w:sz w:val="17"/>
        </w:rPr>
      </w:pPr>
    </w:p>
    <w:sectPr>
      <w:pgSz w:w="11910" w:h="16850"/>
      <w:pgMar w:top="1940" w:bottom="280" w:left="12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4" w:hanging="125"/>
      </w:pPr>
      <w:rPr>
        <w:rFonts w:hint="default"/>
        <w:lang w:val="vi" w:eastAsia="en-US" w:bidi="ar-SA"/>
      </w:rPr>
    </w:lvl>
    <w:lvl w:ilvl="2">
      <w:start w:val="0"/>
      <w:numFmt w:val="bullet"/>
      <w:lvlText w:val="•"/>
      <w:lvlJc w:val="left"/>
      <w:pPr>
        <w:ind w:left="1088" w:hanging="125"/>
      </w:pPr>
      <w:rPr>
        <w:rFonts w:hint="default"/>
        <w:lang w:val="vi" w:eastAsia="en-US" w:bidi="ar-SA"/>
      </w:rPr>
    </w:lvl>
    <w:lvl w:ilvl="3">
      <w:start w:val="0"/>
      <w:numFmt w:val="bullet"/>
      <w:lvlText w:val="•"/>
      <w:lvlJc w:val="left"/>
      <w:pPr>
        <w:ind w:left="1542" w:hanging="125"/>
      </w:pPr>
      <w:rPr>
        <w:rFonts w:hint="default"/>
        <w:lang w:val="vi" w:eastAsia="en-US" w:bidi="ar-SA"/>
      </w:rPr>
    </w:lvl>
    <w:lvl w:ilvl="4">
      <w:start w:val="0"/>
      <w:numFmt w:val="bullet"/>
      <w:lvlText w:val="•"/>
      <w:lvlJc w:val="left"/>
      <w:pPr>
        <w:ind w:left="1996" w:hanging="125"/>
      </w:pPr>
      <w:rPr>
        <w:rFonts w:hint="default"/>
        <w:lang w:val="vi" w:eastAsia="en-US" w:bidi="ar-SA"/>
      </w:rPr>
    </w:lvl>
    <w:lvl w:ilvl="5">
      <w:start w:val="0"/>
      <w:numFmt w:val="bullet"/>
      <w:lvlText w:val="•"/>
      <w:lvlJc w:val="left"/>
      <w:pPr>
        <w:ind w:left="2450" w:hanging="125"/>
      </w:pPr>
      <w:rPr>
        <w:rFonts w:hint="default"/>
        <w:lang w:val="vi" w:eastAsia="en-US" w:bidi="ar-SA"/>
      </w:rPr>
    </w:lvl>
    <w:lvl w:ilvl="6">
      <w:start w:val="0"/>
      <w:numFmt w:val="bullet"/>
      <w:lvlText w:val="•"/>
      <w:lvlJc w:val="left"/>
      <w:pPr>
        <w:ind w:left="2904" w:hanging="125"/>
      </w:pPr>
      <w:rPr>
        <w:rFonts w:hint="default"/>
        <w:lang w:val="vi" w:eastAsia="en-US" w:bidi="ar-SA"/>
      </w:rPr>
    </w:lvl>
    <w:lvl w:ilvl="7">
      <w:start w:val="0"/>
      <w:numFmt w:val="bullet"/>
      <w:lvlText w:val="•"/>
      <w:lvlJc w:val="left"/>
      <w:pPr>
        <w:ind w:left="3358" w:hanging="125"/>
      </w:pPr>
      <w:rPr>
        <w:rFonts w:hint="default"/>
        <w:lang w:val="vi" w:eastAsia="en-US" w:bidi="ar-SA"/>
      </w:rPr>
    </w:lvl>
    <w:lvl w:ilvl="8">
      <w:start w:val="0"/>
      <w:numFmt w:val="bullet"/>
      <w:lvlText w:val="•"/>
      <w:lvlJc w:val="left"/>
      <w:pPr>
        <w:ind w:left="3812" w:hanging="125"/>
      </w:pPr>
      <w:rPr>
        <w:rFonts w:hint="default"/>
        <w:lang w:val="vi" w:eastAsia="en-US" w:bidi="ar-SA"/>
      </w:rPr>
    </w:lvl>
  </w:abstractNum>
  <w:abstractNum w:abstractNumId="0">
    <w:multiLevelType w:val="hybridMultilevel"/>
    <w:lvl w:ilvl="0">
      <w:start w:val="1"/>
      <w:numFmt w:val="decimal"/>
      <w:lvlText w:val="%1."/>
      <w:lvlJc w:val="left"/>
      <w:pPr>
        <w:ind w:left="1006"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8"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71" w:hanging="185"/>
      </w:pPr>
      <w:rPr>
        <w:rFonts w:hint="default"/>
        <w:lang w:val="vi" w:eastAsia="en-US" w:bidi="ar-SA"/>
      </w:rPr>
    </w:lvl>
    <w:lvl w:ilvl="3">
      <w:start w:val="0"/>
      <w:numFmt w:val="bullet"/>
      <w:lvlText w:val="•"/>
      <w:lvlJc w:val="left"/>
      <w:pPr>
        <w:ind w:left="2943" w:hanging="185"/>
      </w:pPr>
      <w:rPr>
        <w:rFonts w:hint="default"/>
        <w:lang w:val="vi" w:eastAsia="en-US" w:bidi="ar-SA"/>
      </w:rPr>
    </w:lvl>
    <w:lvl w:ilvl="4">
      <w:start w:val="0"/>
      <w:numFmt w:val="bullet"/>
      <w:lvlText w:val="•"/>
      <w:lvlJc w:val="left"/>
      <w:pPr>
        <w:ind w:left="3915" w:hanging="185"/>
      </w:pPr>
      <w:rPr>
        <w:rFonts w:hint="default"/>
        <w:lang w:val="vi" w:eastAsia="en-US" w:bidi="ar-SA"/>
      </w:rPr>
    </w:lvl>
    <w:lvl w:ilvl="5">
      <w:start w:val="0"/>
      <w:numFmt w:val="bullet"/>
      <w:lvlText w:val="•"/>
      <w:lvlJc w:val="left"/>
      <w:pPr>
        <w:ind w:left="4887" w:hanging="185"/>
      </w:pPr>
      <w:rPr>
        <w:rFonts w:hint="default"/>
        <w:lang w:val="vi" w:eastAsia="en-US" w:bidi="ar-SA"/>
      </w:rPr>
    </w:lvl>
    <w:lvl w:ilvl="6">
      <w:start w:val="0"/>
      <w:numFmt w:val="bullet"/>
      <w:lvlText w:val="•"/>
      <w:lvlJc w:val="left"/>
      <w:pPr>
        <w:ind w:left="5859" w:hanging="185"/>
      </w:pPr>
      <w:rPr>
        <w:rFonts w:hint="default"/>
        <w:lang w:val="vi" w:eastAsia="en-US" w:bidi="ar-SA"/>
      </w:rPr>
    </w:lvl>
    <w:lvl w:ilvl="7">
      <w:start w:val="0"/>
      <w:numFmt w:val="bullet"/>
      <w:lvlText w:val="•"/>
      <w:lvlJc w:val="left"/>
      <w:pPr>
        <w:ind w:left="6830" w:hanging="185"/>
      </w:pPr>
      <w:rPr>
        <w:rFonts w:hint="default"/>
        <w:lang w:val="vi" w:eastAsia="en-US" w:bidi="ar-SA"/>
      </w:rPr>
    </w:lvl>
    <w:lvl w:ilvl="8">
      <w:start w:val="0"/>
      <w:numFmt w:val="bullet"/>
      <w:lvlText w:val="•"/>
      <w:lvlJc w:val="left"/>
      <w:pPr>
        <w:ind w:left="7802" w:hanging="18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454" w:right="196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61"/>
      <w:ind w:left="2454" w:right="252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58" w:right="22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NGuyenQuynh</dc:creator>
  <dc:title>TAND tØnh b¾c giang</dc:title>
  <dcterms:created xsi:type="dcterms:W3CDTF">2022-12-10T11:36:45Z</dcterms:created>
  <dcterms:modified xsi:type="dcterms:W3CDTF">2022-12-10T11:36:45Z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