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1"/>
        <w:gridCol w:w="5530"/>
      </w:tblGrid>
      <w:tr>
        <w:trPr>
          <w:trHeight w:val="1412" w:hRule="atLeast"/>
        </w:trPr>
        <w:tc>
          <w:tcPr>
            <w:tcW w:w="3051" w:type="dxa"/>
          </w:tcPr>
          <w:p>
            <w:pPr>
              <w:pStyle w:val="TableParagraph"/>
              <w:spacing w:after="75"/>
              <w:ind w:left="49" w:right="471" w:hanging="3"/>
              <w:jc w:val="center"/>
              <w:rPr>
                <w:b/>
                <w:sz w:val="24"/>
              </w:rPr>
            </w:pPr>
            <w:r>
              <w:rPr>
                <w:b/>
                <w:sz w:val="24"/>
              </w:rPr>
              <w:t>TÒA ÁN NHÂN DÂN THÀNH</w:t>
            </w:r>
            <w:r>
              <w:rPr>
                <w:b/>
                <w:spacing w:val="-13"/>
                <w:sz w:val="24"/>
              </w:rPr>
              <w:t> </w:t>
            </w:r>
            <w:r>
              <w:rPr>
                <w:b/>
                <w:sz w:val="24"/>
              </w:rPr>
              <w:t>PHỐ</w:t>
            </w:r>
            <w:r>
              <w:rPr>
                <w:b/>
                <w:spacing w:val="-13"/>
                <w:sz w:val="24"/>
              </w:rPr>
              <w:t> </w:t>
            </w:r>
            <w:r>
              <w:rPr>
                <w:b/>
                <w:sz w:val="24"/>
              </w:rPr>
              <w:t>HÀ</w:t>
            </w:r>
            <w:r>
              <w:rPr>
                <w:b/>
                <w:spacing w:val="-13"/>
                <w:sz w:val="24"/>
              </w:rPr>
              <w:t> </w:t>
            </w:r>
            <w:r>
              <w:rPr>
                <w:b/>
                <w:sz w:val="24"/>
              </w:rPr>
              <w:t>TIÊN TỈNH KIÊN GIANG</w:t>
            </w:r>
          </w:p>
          <w:p>
            <w:pPr>
              <w:pStyle w:val="TableParagraph"/>
              <w:spacing w:line="20" w:lineRule="exact"/>
              <w:ind w:left="724"/>
              <w:rPr>
                <w:sz w:val="2"/>
              </w:rPr>
            </w:pPr>
            <w:r>
              <w:rPr>
                <w:sz w:val="2"/>
              </w:rPr>
              <w:pict>
                <v:group style="width:57pt;height:.75pt;mso-position-horizontal-relative:char;mso-position-vertical-relative:line" id="docshapegroup2" coordorigin="0,0" coordsize="1140,15">
                  <v:line style="position:absolute" from="0,8" to="1140,8" stroked="true" strokeweight=".75pt" strokecolor="#000000">
                    <v:stroke dashstyle="solid"/>
                  </v:line>
                </v:group>
              </w:pict>
            </w:r>
            <w:r>
              <w:rPr>
                <w:sz w:val="2"/>
              </w:rPr>
            </w:r>
          </w:p>
          <w:p>
            <w:pPr>
              <w:pStyle w:val="TableParagraph"/>
              <w:spacing w:before="121"/>
              <w:ind w:left="235" w:right="661"/>
              <w:jc w:val="center"/>
              <w:rPr>
                <w:sz w:val="26"/>
              </w:rPr>
            </w:pPr>
            <w:r>
              <w:rPr>
                <w:spacing w:val="-2"/>
                <w:sz w:val="26"/>
              </w:rPr>
              <w:t>Số:</w:t>
            </w:r>
            <w:r>
              <w:rPr>
                <w:spacing w:val="8"/>
                <w:sz w:val="26"/>
              </w:rPr>
              <w:t> </w:t>
            </w:r>
            <w:r>
              <w:rPr>
                <w:spacing w:val="-2"/>
                <w:sz w:val="26"/>
              </w:rPr>
              <w:t>04/2023/QĐ-</w:t>
            </w:r>
            <w:r>
              <w:rPr>
                <w:spacing w:val="-5"/>
                <w:sz w:val="26"/>
              </w:rPr>
              <w:t>TA</w:t>
            </w:r>
          </w:p>
        </w:tc>
        <w:tc>
          <w:tcPr>
            <w:tcW w:w="5530" w:type="dxa"/>
          </w:tcPr>
          <w:p>
            <w:pPr>
              <w:pStyle w:val="TableParagraph"/>
              <w:spacing w:line="266" w:lineRule="exact"/>
              <w:ind w:left="474"/>
              <w:rPr>
                <w:b/>
                <w:sz w:val="24"/>
              </w:rPr>
            </w:pPr>
            <w:r>
              <w:rPr>
                <w:b/>
                <w:sz w:val="24"/>
              </w:rPr>
              <w:t>CỘNG</w:t>
            </w:r>
            <w:r>
              <w:rPr>
                <w:b/>
                <w:spacing w:val="-5"/>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pStyle w:val="TableParagraph"/>
              <w:spacing w:before="1" w:after="80"/>
              <w:ind w:right="326"/>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 </w:t>
            </w:r>
            <w:r>
              <w:rPr>
                <w:b/>
                <w:spacing w:val="-4"/>
                <w:sz w:val="28"/>
              </w:rPr>
              <w:t>phúc</w:t>
            </w:r>
          </w:p>
          <w:p>
            <w:pPr>
              <w:pStyle w:val="TableParagraph"/>
              <w:spacing w:line="20" w:lineRule="exact"/>
              <w:ind w:left="1396"/>
              <w:rPr>
                <w:sz w:val="2"/>
              </w:rPr>
            </w:pPr>
            <w:r>
              <w:rPr>
                <w:sz w:val="2"/>
              </w:rPr>
              <w:pict>
                <v:group style="width:169.45pt;height:.75pt;mso-position-horizontal-relative:char;mso-position-vertical-relative:line" id="docshapegroup3" coordorigin="0,0" coordsize="3389,15">
                  <v:line style="position:absolute" from="0,8" to="3389,8" stroked="true" strokeweight=".75pt" strokecolor="#000000">
                    <v:stroke dashstyle="solid"/>
                  </v:line>
                </v:group>
              </w:pict>
            </w:r>
            <w:r>
              <w:rPr>
                <w:sz w:val="2"/>
              </w:rPr>
            </w:r>
          </w:p>
          <w:p>
            <w:pPr>
              <w:pStyle w:val="TableParagraph"/>
              <w:spacing w:before="11"/>
              <w:ind w:left="0"/>
              <w:rPr>
                <w:sz w:val="34"/>
              </w:rPr>
            </w:pPr>
          </w:p>
          <w:p>
            <w:pPr>
              <w:pStyle w:val="TableParagraph"/>
              <w:spacing w:line="302" w:lineRule="exact"/>
              <w:ind w:right="410"/>
              <w:jc w:val="center"/>
              <w:rPr>
                <w:i/>
                <w:sz w:val="28"/>
              </w:rPr>
            </w:pPr>
            <w:r>
              <w:rPr>
                <w:i/>
                <w:sz w:val="28"/>
              </w:rPr>
              <w:t>Hà</w:t>
            </w:r>
            <w:r>
              <w:rPr>
                <w:i/>
                <w:spacing w:val="-1"/>
                <w:sz w:val="28"/>
              </w:rPr>
              <w:t> </w:t>
            </w:r>
            <w:r>
              <w:rPr>
                <w:i/>
                <w:sz w:val="28"/>
              </w:rPr>
              <w:t>Tiên,</w:t>
            </w:r>
            <w:r>
              <w:rPr>
                <w:i/>
                <w:spacing w:val="-2"/>
                <w:sz w:val="28"/>
              </w:rPr>
              <w:t> </w:t>
            </w:r>
            <w:r>
              <w:rPr>
                <w:i/>
                <w:sz w:val="28"/>
              </w:rPr>
              <w:t>ngày</w:t>
            </w:r>
            <w:r>
              <w:rPr>
                <w:i/>
                <w:spacing w:val="-3"/>
                <w:sz w:val="28"/>
              </w:rPr>
              <w:t> </w:t>
            </w:r>
            <w:r>
              <w:rPr>
                <w:i/>
                <w:sz w:val="28"/>
              </w:rPr>
              <w:t>16</w:t>
            </w:r>
            <w:r>
              <w:rPr>
                <w:i/>
                <w:spacing w:val="-3"/>
                <w:sz w:val="28"/>
              </w:rPr>
              <w:t> </w:t>
            </w:r>
            <w:r>
              <w:rPr>
                <w:i/>
                <w:sz w:val="28"/>
              </w:rPr>
              <w:t>tháng</w:t>
            </w:r>
            <w:r>
              <w:rPr>
                <w:i/>
                <w:spacing w:val="-3"/>
                <w:sz w:val="28"/>
              </w:rPr>
              <w:t> </w:t>
            </w:r>
            <w:r>
              <w:rPr>
                <w:i/>
                <w:sz w:val="28"/>
              </w:rPr>
              <w:t>02</w:t>
            </w:r>
            <w:r>
              <w:rPr>
                <w:i/>
                <w:spacing w:val="-1"/>
                <w:sz w:val="28"/>
              </w:rPr>
              <w:t> </w:t>
            </w:r>
            <w:r>
              <w:rPr>
                <w:i/>
                <w:sz w:val="28"/>
              </w:rPr>
              <w:t>năm</w:t>
            </w:r>
            <w:r>
              <w:rPr>
                <w:i/>
                <w:spacing w:val="-2"/>
                <w:sz w:val="28"/>
              </w:rPr>
              <w:t> </w:t>
            </w:r>
            <w:r>
              <w:rPr>
                <w:i/>
                <w:spacing w:val="-4"/>
                <w:sz w:val="28"/>
              </w:rPr>
              <w:t>2023</w:t>
            </w:r>
          </w:p>
        </w:tc>
      </w:tr>
    </w:tbl>
    <w:p>
      <w:pPr>
        <w:pStyle w:val="BodyText"/>
        <w:spacing w:before="5"/>
        <w:ind w:left="0"/>
        <w:rPr>
          <w:sz w:val="26"/>
        </w:rPr>
      </w:pPr>
    </w:p>
    <w:p>
      <w:pPr>
        <w:pStyle w:val="Heading1"/>
        <w:ind w:right="2518"/>
      </w:pPr>
      <w:r>
        <w:rPr/>
        <w:t>QUYẾT</w:t>
      </w:r>
      <w:r>
        <w:rPr>
          <w:spacing w:val="-6"/>
        </w:rPr>
        <w:t> </w:t>
      </w:r>
      <w:r>
        <w:rPr>
          <w:spacing w:val="-4"/>
        </w:rPr>
        <w:t>ĐỊNH</w:t>
      </w:r>
    </w:p>
    <w:p>
      <w:pPr>
        <w:spacing w:line="254" w:lineRule="auto" w:before="21"/>
        <w:ind w:left="2631" w:right="2598" w:firstLine="0"/>
        <w:jc w:val="center"/>
        <w:rPr>
          <w:b/>
          <w:sz w:val="28"/>
        </w:rPr>
      </w:pPr>
      <w:r>
        <w:rPr>
          <w:b/>
          <w:sz w:val="28"/>
        </w:rPr>
        <w:t>Áp</w:t>
      </w:r>
      <w:r>
        <w:rPr>
          <w:b/>
          <w:spacing w:val="-5"/>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cai nghiện bắt buộc</w:t>
      </w:r>
    </w:p>
    <w:p>
      <w:pPr>
        <w:pStyle w:val="BodyText"/>
        <w:spacing w:before="1"/>
        <w:ind w:left="0"/>
        <w:rPr>
          <w:b/>
        </w:rPr>
      </w:pPr>
    </w:p>
    <w:p>
      <w:pPr>
        <w:pStyle w:val="Heading1"/>
        <w:spacing w:before="0"/>
        <w:ind w:left="655" w:right="624"/>
      </w:pPr>
      <w:r>
        <w:rPr/>
        <w:t>TÒA</w:t>
      </w:r>
      <w:r>
        <w:rPr>
          <w:spacing w:val="-7"/>
        </w:rPr>
        <w:t> </w:t>
      </w:r>
      <w:r>
        <w:rPr/>
        <w:t>ÁN</w:t>
      </w:r>
      <w:r>
        <w:rPr>
          <w:spacing w:val="-3"/>
        </w:rPr>
        <w:t> </w:t>
      </w:r>
      <w:r>
        <w:rPr/>
        <w:t>NHÂN</w:t>
      </w:r>
      <w:r>
        <w:rPr>
          <w:spacing w:val="-2"/>
        </w:rPr>
        <w:t> </w:t>
      </w:r>
      <w:r>
        <w:rPr/>
        <w:t>DÂN</w:t>
      </w:r>
      <w:r>
        <w:rPr>
          <w:spacing w:val="-3"/>
        </w:rPr>
        <w:t> </w:t>
      </w:r>
      <w:r>
        <w:rPr/>
        <w:t>THÀNH</w:t>
      </w:r>
      <w:r>
        <w:rPr>
          <w:spacing w:val="-2"/>
        </w:rPr>
        <w:t> </w:t>
      </w:r>
      <w:r>
        <w:rPr/>
        <w:t>PHỐ</w:t>
      </w:r>
      <w:r>
        <w:rPr>
          <w:spacing w:val="-3"/>
        </w:rPr>
        <w:t> </w:t>
      </w:r>
      <w:r>
        <w:rPr/>
        <w:t>HÀ</w:t>
      </w:r>
      <w:r>
        <w:rPr>
          <w:spacing w:val="-3"/>
        </w:rPr>
        <w:t> </w:t>
      </w:r>
      <w:r>
        <w:rPr/>
        <w:t>TIÊN,</w:t>
      </w:r>
      <w:r>
        <w:rPr>
          <w:spacing w:val="-3"/>
        </w:rPr>
        <w:t> </w:t>
      </w:r>
      <w:r>
        <w:rPr/>
        <w:t>TỈNH</w:t>
      </w:r>
      <w:r>
        <w:rPr>
          <w:spacing w:val="-2"/>
        </w:rPr>
        <w:t> </w:t>
      </w:r>
      <w:r>
        <w:rPr/>
        <w:t>KIÊN</w:t>
      </w:r>
      <w:r>
        <w:rPr>
          <w:spacing w:val="-3"/>
        </w:rPr>
        <w:t> </w:t>
      </w:r>
      <w:r>
        <w:rPr>
          <w:spacing w:val="-2"/>
        </w:rPr>
        <w:t>GIANG</w:t>
      </w:r>
    </w:p>
    <w:p>
      <w:pPr>
        <w:pStyle w:val="BodyText"/>
        <w:ind w:left="0"/>
        <w:rPr>
          <w:b/>
        </w:rPr>
      </w:pPr>
    </w:p>
    <w:p>
      <w:pPr>
        <w:spacing w:before="0"/>
        <w:ind w:left="861" w:right="0" w:firstLine="0"/>
        <w:jc w:val="left"/>
        <w:rPr>
          <w:b/>
          <w:sz w:val="28"/>
        </w:rPr>
      </w:pPr>
      <w:r>
        <w:rPr>
          <w:b/>
          <w:sz w:val="28"/>
        </w:rPr>
        <w:t>Với</w:t>
      </w:r>
      <w:r>
        <w:rPr>
          <w:b/>
          <w:spacing w:val="-2"/>
          <w:sz w:val="28"/>
        </w:rPr>
        <w:t> </w:t>
      </w:r>
      <w:r>
        <w:rPr>
          <w:b/>
          <w:sz w:val="28"/>
        </w:rPr>
        <w:t>thành</w:t>
      </w:r>
      <w:r>
        <w:rPr>
          <w:b/>
          <w:spacing w:val="-4"/>
          <w:sz w:val="28"/>
        </w:rPr>
        <w:t> </w:t>
      </w:r>
      <w:r>
        <w:rPr>
          <w:b/>
          <w:sz w:val="28"/>
        </w:rPr>
        <w:t>phần</w:t>
      </w:r>
      <w:r>
        <w:rPr>
          <w:b/>
          <w:spacing w:val="-3"/>
          <w:sz w:val="28"/>
        </w:rPr>
        <w:t> </w:t>
      </w:r>
      <w:r>
        <w:rPr>
          <w:b/>
          <w:sz w:val="28"/>
        </w:rPr>
        <w:t>tiến</w:t>
      </w:r>
      <w:r>
        <w:rPr>
          <w:b/>
          <w:spacing w:val="-5"/>
          <w:sz w:val="28"/>
        </w:rPr>
        <w:t> </w:t>
      </w:r>
      <w:r>
        <w:rPr>
          <w:b/>
          <w:sz w:val="28"/>
        </w:rPr>
        <w:t>hành</w:t>
      </w:r>
      <w:r>
        <w:rPr>
          <w:b/>
          <w:spacing w:val="-2"/>
          <w:sz w:val="28"/>
        </w:rPr>
        <w:t> </w:t>
      </w:r>
      <w:r>
        <w:rPr>
          <w:b/>
          <w:sz w:val="28"/>
        </w:rPr>
        <w:t>phiên</w:t>
      </w:r>
      <w:r>
        <w:rPr>
          <w:b/>
          <w:spacing w:val="-3"/>
          <w:sz w:val="28"/>
        </w:rPr>
        <w:t> </w:t>
      </w:r>
      <w:r>
        <w:rPr>
          <w:b/>
          <w:sz w:val="28"/>
        </w:rPr>
        <w:t>họp</w:t>
      </w:r>
      <w:r>
        <w:rPr>
          <w:b/>
          <w:spacing w:val="-6"/>
          <w:sz w:val="28"/>
        </w:rPr>
        <w:t> </w:t>
      </w:r>
      <w:r>
        <w:rPr>
          <w:b/>
          <w:sz w:val="28"/>
        </w:rPr>
        <w:t>gồm</w:t>
      </w:r>
      <w:r>
        <w:rPr>
          <w:b/>
          <w:spacing w:val="-6"/>
          <w:sz w:val="28"/>
        </w:rPr>
        <w:t> </w:t>
      </w:r>
      <w:r>
        <w:rPr>
          <w:b/>
          <w:spacing w:val="-5"/>
          <w:sz w:val="28"/>
        </w:rPr>
        <w:t>có:</w:t>
      </w:r>
    </w:p>
    <w:p>
      <w:pPr>
        <w:pStyle w:val="ListParagraph"/>
        <w:numPr>
          <w:ilvl w:val="0"/>
          <w:numId w:val="1"/>
        </w:numPr>
        <w:tabs>
          <w:tab w:pos="1165" w:val="left" w:leader="none"/>
        </w:tabs>
        <w:spacing w:line="240" w:lineRule="auto" w:before="115" w:after="0"/>
        <w:ind w:left="1164" w:right="0" w:hanging="282"/>
        <w:jc w:val="left"/>
        <w:rPr>
          <w:sz w:val="28"/>
        </w:rPr>
      </w:pPr>
      <w:r>
        <w:rPr>
          <w:i/>
          <w:sz w:val="28"/>
        </w:rPr>
        <w:t>Thẩm</w:t>
      </w:r>
      <w:r>
        <w:rPr>
          <w:i/>
          <w:spacing w:val="-4"/>
          <w:sz w:val="28"/>
        </w:rPr>
        <w:t> </w:t>
      </w:r>
      <w:r>
        <w:rPr>
          <w:i/>
          <w:sz w:val="28"/>
        </w:rPr>
        <w:t>phán</w:t>
      </w:r>
      <w:r>
        <w:rPr>
          <w:sz w:val="28"/>
        </w:rPr>
        <w:t>:</w:t>
      </w:r>
      <w:r>
        <w:rPr>
          <w:spacing w:val="-1"/>
          <w:sz w:val="28"/>
        </w:rPr>
        <w:t> </w:t>
      </w:r>
      <w:r>
        <w:rPr>
          <w:sz w:val="28"/>
        </w:rPr>
        <w:t>Ông</w:t>
      </w:r>
      <w:r>
        <w:rPr>
          <w:spacing w:val="-6"/>
          <w:sz w:val="28"/>
        </w:rPr>
        <w:t> </w:t>
      </w:r>
      <w:r>
        <w:rPr>
          <w:sz w:val="28"/>
        </w:rPr>
        <w:t>Mạc</w:t>
      </w:r>
      <w:r>
        <w:rPr>
          <w:spacing w:val="-2"/>
          <w:sz w:val="28"/>
        </w:rPr>
        <w:t> </w:t>
      </w:r>
      <w:r>
        <w:rPr>
          <w:sz w:val="28"/>
        </w:rPr>
        <w:t>Văn</w:t>
      </w:r>
      <w:r>
        <w:rPr>
          <w:spacing w:val="-1"/>
          <w:sz w:val="28"/>
        </w:rPr>
        <w:t> </w:t>
      </w:r>
      <w:r>
        <w:rPr>
          <w:spacing w:val="-4"/>
          <w:sz w:val="28"/>
        </w:rPr>
        <w:t>Hên.</w:t>
      </w:r>
    </w:p>
    <w:p>
      <w:pPr>
        <w:pStyle w:val="ListParagraph"/>
        <w:numPr>
          <w:ilvl w:val="0"/>
          <w:numId w:val="1"/>
        </w:numPr>
        <w:tabs>
          <w:tab w:pos="1158" w:val="left" w:leader="none"/>
        </w:tabs>
        <w:spacing w:line="240" w:lineRule="auto" w:before="122" w:after="0"/>
        <w:ind w:left="1157" w:right="0" w:hanging="282"/>
        <w:jc w:val="left"/>
        <w:rPr>
          <w:sz w:val="28"/>
        </w:rPr>
      </w:pPr>
      <w:r>
        <w:rPr>
          <w:i/>
          <w:sz w:val="28"/>
        </w:rPr>
        <w:t>Thư</w:t>
      </w:r>
      <w:r>
        <w:rPr>
          <w:i/>
          <w:spacing w:val="-6"/>
          <w:sz w:val="28"/>
        </w:rPr>
        <w:t> </w:t>
      </w:r>
      <w:r>
        <w:rPr>
          <w:i/>
          <w:sz w:val="28"/>
        </w:rPr>
        <w:t>ký</w:t>
      </w:r>
      <w:r>
        <w:rPr>
          <w:i/>
          <w:spacing w:val="-2"/>
          <w:sz w:val="28"/>
        </w:rPr>
        <w:t> </w:t>
      </w:r>
      <w:r>
        <w:rPr>
          <w:i/>
          <w:sz w:val="28"/>
        </w:rPr>
        <w:t>phiên</w:t>
      </w:r>
      <w:r>
        <w:rPr>
          <w:i/>
          <w:spacing w:val="-5"/>
          <w:sz w:val="28"/>
        </w:rPr>
        <w:t> </w:t>
      </w:r>
      <w:r>
        <w:rPr>
          <w:i/>
          <w:sz w:val="28"/>
        </w:rPr>
        <w:t>họp</w:t>
      </w:r>
      <w:r>
        <w:rPr>
          <w:sz w:val="28"/>
        </w:rPr>
        <w:t>:</w:t>
      </w:r>
      <w:r>
        <w:rPr>
          <w:spacing w:val="-4"/>
          <w:sz w:val="28"/>
        </w:rPr>
        <w:t> </w:t>
      </w:r>
      <w:r>
        <w:rPr>
          <w:sz w:val="28"/>
        </w:rPr>
        <w:t>Bà</w:t>
      </w:r>
      <w:r>
        <w:rPr>
          <w:spacing w:val="-3"/>
          <w:sz w:val="28"/>
        </w:rPr>
        <w:t> </w:t>
      </w:r>
      <w:r>
        <w:rPr>
          <w:sz w:val="28"/>
        </w:rPr>
        <w:t>Huỳnh</w:t>
      </w:r>
      <w:r>
        <w:rPr>
          <w:spacing w:val="-2"/>
          <w:sz w:val="28"/>
        </w:rPr>
        <w:t> </w:t>
      </w:r>
      <w:r>
        <w:rPr>
          <w:sz w:val="28"/>
        </w:rPr>
        <w:t>Thị</w:t>
      </w:r>
      <w:r>
        <w:rPr>
          <w:spacing w:val="-1"/>
          <w:sz w:val="28"/>
        </w:rPr>
        <w:t> </w:t>
      </w:r>
      <w:r>
        <w:rPr>
          <w:sz w:val="28"/>
        </w:rPr>
        <w:t>Cẩm</w:t>
      </w:r>
      <w:r>
        <w:rPr>
          <w:spacing w:val="-6"/>
          <w:sz w:val="28"/>
        </w:rPr>
        <w:t> </w:t>
      </w:r>
      <w:r>
        <w:rPr>
          <w:spacing w:val="-5"/>
          <w:sz w:val="28"/>
        </w:rPr>
        <w:t>Tú.</w:t>
      </w:r>
    </w:p>
    <w:p>
      <w:pPr>
        <w:pStyle w:val="BodyText"/>
        <w:spacing w:before="120"/>
        <w:ind w:right="108" w:firstLine="734"/>
        <w:jc w:val="both"/>
      </w:pPr>
      <w:r>
        <w:rPr/>
        <w:t>Ngày 16 tháng 02 năm 2023, tại Phòng họp Tòa án nhân dân thành phố Hà Tiên, tiến hành phiên họp xem xét, quyết định áp dụng biện pháp xử lý hành chính đưa vào cơ sở cai nghiện bắt buộc bằng hình thức trực tuyến theo Quyết định mở phiên họp số 04/QĐ-TA ngày 09 tháng 02 năm 2023 đối với:</w:t>
      </w:r>
    </w:p>
    <w:p>
      <w:pPr>
        <w:pStyle w:val="BodyText"/>
        <w:spacing w:line="331" w:lineRule="auto" w:before="119"/>
        <w:ind w:left="876" w:right="3945"/>
        <w:jc w:val="both"/>
      </w:pPr>
      <w:r>
        <w:rPr/>
        <w:t>Họ</w:t>
      </w:r>
      <w:r>
        <w:rPr>
          <w:spacing w:val="-4"/>
        </w:rPr>
        <w:t> </w:t>
      </w:r>
      <w:r>
        <w:rPr/>
        <w:t>và</w:t>
      </w:r>
      <w:r>
        <w:rPr>
          <w:spacing w:val="-8"/>
        </w:rPr>
        <w:t> </w:t>
      </w:r>
      <w:r>
        <w:rPr/>
        <w:t>tên:</w:t>
      </w:r>
      <w:r>
        <w:rPr>
          <w:spacing w:val="-3"/>
        </w:rPr>
        <w:t> </w:t>
      </w:r>
      <w:r>
        <w:rPr/>
        <w:t>Nguyễn</w:t>
      </w:r>
      <w:r>
        <w:rPr>
          <w:spacing w:val="-4"/>
        </w:rPr>
        <w:t> </w:t>
      </w:r>
      <w:r>
        <w:rPr/>
        <w:t>Văn</w:t>
      </w:r>
      <w:r>
        <w:rPr>
          <w:spacing w:val="-4"/>
        </w:rPr>
        <w:t> </w:t>
      </w:r>
      <w:r>
        <w:rPr/>
        <w:t>N,</w:t>
      </w:r>
      <w:r>
        <w:rPr>
          <w:spacing w:val="-6"/>
        </w:rPr>
        <w:t> </w:t>
      </w:r>
      <w:r>
        <w:rPr/>
        <w:t>giới</w:t>
      </w:r>
      <w:r>
        <w:rPr>
          <w:spacing w:val="-7"/>
        </w:rPr>
        <w:t> </w:t>
      </w:r>
      <w:r>
        <w:rPr/>
        <w:t>tính:</w:t>
      </w:r>
      <w:r>
        <w:rPr>
          <w:spacing w:val="-4"/>
        </w:rPr>
        <w:t> </w:t>
      </w:r>
      <w:r>
        <w:rPr/>
        <w:t>Nam. Sinh ngày 29 tháng 9 năm 2003.</w:t>
      </w:r>
    </w:p>
    <w:p>
      <w:pPr>
        <w:pStyle w:val="BodyText"/>
        <w:ind w:right="105" w:firstLine="734"/>
        <w:jc w:val="both"/>
      </w:pPr>
      <w:r>
        <w:rPr/>
        <w:t>Căn cước công dân số: 091203000467; Ngày</w:t>
      </w:r>
      <w:r>
        <w:rPr>
          <w:spacing w:val="-2"/>
        </w:rPr>
        <w:t> </w:t>
      </w:r>
      <w:r>
        <w:rPr/>
        <w:t>cấp: 08/11/2022; Nơi cấp: Cục Quản lý hành chính về trật tự xã hội.</w:t>
      </w:r>
    </w:p>
    <w:p>
      <w:pPr>
        <w:pStyle w:val="BodyText"/>
        <w:spacing w:line="328" w:lineRule="auto" w:before="116"/>
        <w:ind w:left="876" w:right="6646"/>
      </w:pPr>
      <w:r>
        <w:rPr/>
        <w:t>Dân tộc: Kinh. Tôn</w:t>
      </w:r>
      <w:r>
        <w:rPr>
          <w:spacing w:val="-18"/>
        </w:rPr>
        <w:t> </w:t>
      </w:r>
      <w:r>
        <w:rPr/>
        <w:t>giáo:</w:t>
      </w:r>
      <w:r>
        <w:rPr>
          <w:spacing w:val="-14"/>
        </w:rPr>
        <w:t> </w:t>
      </w:r>
      <w:r>
        <w:rPr/>
        <w:t>Không.</w:t>
      </w:r>
    </w:p>
    <w:p>
      <w:pPr>
        <w:pStyle w:val="BodyText"/>
        <w:spacing w:before="1"/>
        <w:ind w:left="876"/>
      </w:pPr>
      <w:r>
        <w:rPr/>
        <w:t>Trình</w:t>
      </w:r>
      <w:r>
        <w:rPr>
          <w:spacing w:val="-2"/>
        </w:rPr>
        <w:t> </w:t>
      </w:r>
      <w:r>
        <w:rPr/>
        <w:t>độ</w:t>
      </w:r>
      <w:r>
        <w:rPr>
          <w:spacing w:val="-2"/>
        </w:rPr>
        <w:t> </w:t>
      </w:r>
      <w:r>
        <w:rPr/>
        <w:t>văn</w:t>
      </w:r>
      <w:r>
        <w:rPr>
          <w:spacing w:val="-4"/>
        </w:rPr>
        <w:t> </w:t>
      </w:r>
      <w:r>
        <w:rPr/>
        <w:t>hóa:</w:t>
      </w:r>
      <w:r>
        <w:rPr>
          <w:spacing w:val="-2"/>
        </w:rPr>
        <w:t> 8/12.</w:t>
      </w:r>
    </w:p>
    <w:p>
      <w:pPr>
        <w:pStyle w:val="BodyText"/>
        <w:spacing w:before="122"/>
        <w:ind w:left="876"/>
      </w:pPr>
      <w:r>
        <w:rPr/>
        <w:t>Nguyên</w:t>
      </w:r>
      <w:r>
        <w:rPr>
          <w:spacing w:val="-3"/>
        </w:rPr>
        <w:t> </w:t>
      </w:r>
      <w:r>
        <w:rPr/>
        <w:t>quán:</w:t>
      </w:r>
      <w:r>
        <w:rPr>
          <w:spacing w:val="-2"/>
        </w:rPr>
        <w:t> </w:t>
      </w:r>
      <w:r>
        <w:rPr/>
        <w:t>Đông</w:t>
      </w:r>
      <w:r>
        <w:rPr>
          <w:spacing w:val="-7"/>
        </w:rPr>
        <w:t> </w:t>
      </w:r>
      <w:r>
        <w:rPr/>
        <w:t>Hồ,</w:t>
      </w:r>
      <w:r>
        <w:rPr>
          <w:spacing w:val="-4"/>
        </w:rPr>
        <w:t> </w:t>
      </w:r>
      <w:r>
        <w:rPr/>
        <w:t>Hà</w:t>
      </w:r>
      <w:r>
        <w:rPr>
          <w:spacing w:val="-4"/>
        </w:rPr>
        <w:t> </w:t>
      </w:r>
      <w:r>
        <w:rPr/>
        <w:t>Tiên,</w:t>
      </w:r>
      <w:r>
        <w:rPr>
          <w:spacing w:val="-5"/>
        </w:rPr>
        <w:t> </w:t>
      </w:r>
      <w:r>
        <w:rPr/>
        <w:t>Kiên</w:t>
      </w:r>
      <w:r>
        <w:rPr>
          <w:spacing w:val="-2"/>
        </w:rPr>
        <w:t> Giang.</w:t>
      </w:r>
    </w:p>
    <w:p>
      <w:pPr>
        <w:pStyle w:val="BodyText"/>
        <w:spacing w:before="120"/>
        <w:ind w:left="199" w:firstLine="662"/>
      </w:pPr>
      <w:r>
        <w:rPr/>
        <w:t>Hộ</w:t>
      </w:r>
      <w:r>
        <w:rPr>
          <w:spacing w:val="26"/>
        </w:rPr>
        <w:t> </w:t>
      </w:r>
      <w:r>
        <w:rPr/>
        <w:t>khẩu</w:t>
      </w:r>
      <w:r>
        <w:rPr>
          <w:spacing w:val="26"/>
        </w:rPr>
        <w:t> </w:t>
      </w:r>
      <w:r>
        <w:rPr/>
        <w:t>thường</w:t>
      </w:r>
      <w:r>
        <w:rPr>
          <w:spacing w:val="24"/>
        </w:rPr>
        <w:t> </w:t>
      </w:r>
      <w:r>
        <w:rPr/>
        <w:t>trú:</w:t>
      </w:r>
      <w:r>
        <w:rPr>
          <w:spacing w:val="29"/>
        </w:rPr>
        <w:t> </w:t>
      </w:r>
      <w:r>
        <w:rPr/>
        <w:t>Tổ</w:t>
      </w:r>
      <w:r>
        <w:rPr>
          <w:spacing w:val="27"/>
        </w:rPr>
        <w:t> </w:t>
      </w:r>
      <w:r>
        <w:rPr/>
        <w:t>6,</w:t>
      </w:r>
      <w:r>
        <w:rPr>
          <w:spacing w:val="25"/>
        </w:rPr>
        <w:t> </w:t>
      </w:r>
      <w:r>
        <w:rPr/>
        <w:t>khu</w:t>
      </w:r>
      <w:r>
        <w:rPr>
          <w:spacing w:val="26"/>
        </w:rPr>
        <w:t> </w:t>
      </w:r>
      <w:r>
        <w:rPr/>
        <w:t>phố</w:t>
      </w:r>
      <w:r>
        <w:rPr>
          <w:spacing w:val="28"/>
        </w:rPr>
        <w:t> </w:t>
      </w:r>
      <w:r>
        <w:rPr/>
        <w:t>N,</w:t>
      </w:r>
      <w:r>
        <w:rPr>
          <w:spacing w:val="25"/>
        </w:rPr>
        <w:t> </w:t>
      </w:r>
      <w:r>
        <w:rPr/>
        <w:t>phường</w:t>
      </w:r>
      <w:r>
        <w:rPr>
          <w:spacing w:val="27"/>
        </w:rPr>
        <w:t> </w:t>
      </w:r>
      <w:r>
        <w:rPr/>
        <w:t>H,</w:t>
      </w:r>
      <w:r>
        <w:rPr>
          <w:spacing w:val="25"/>
        </w:rPr>
        <w:t> </w:t>
      </w:r>
      <w:r>
        <w:rPr/>
        <w:t>thành</w:t>
      </w:r>
      <w:r>
        <w:rPr>
          <w:spacing w:val="24"/>
        </w:rPr>
        <w:t> </w:t>
      </w:r>
      <w:r>
        <w:rPr/>
        <w:t>phố</w:t>
      </w:r>
      <w:r>
        <w:rPr>
          <w:spacing w:val="27"/>
        </w:rPr>
        <w:t> </w:t>
      </w:r>
      <w:r>
        <w:rPr/>
        <w:t>T,</w:t>
      </w:r>
      <w:r>
        <w:rPr>
          <w:spacing w:val="25"/>
        </w:rPr>
        <w:t> </w:t>
      </w:r>
      <w:r>
        <w:rPr/>
        <w:t>tỉnh</w:t>
      </w:r>
      <w:r>
        <w:rPr>
          <w:spacing w:val="28"/>
        </w:rPr>
        <w:t> </w:t>
      </w:r>
      <w:r>
        <w:rPr/>
        <w:t>Kiên </w:t>
      </w:r>
      <w:r>
        <w:rPr>
          <w:spacing w:val="-2"/>
        </w:rPr>
        <w:t>Giang.</w:t>
      </w:r>
    </w:p>
    <w:p>
      <w:pPr>
        <w:pStyle w:val="BodyText"/>
        <w:spacing w:line="328" w:lineRule="auto" w:before="119"/>
        <w:ind w:left="861" w:right="739"/>
      </w:pPr>
      <w:r>
        <w:rPr/>
        <w:t>Chỗ</w:t>
      </w:r>
      <w:r>
        <w:rPr>
          <w:spacing w:val="-1"/>
        </w:rPr>
        <w:t> </w:t>
      </w:r>
      <w:r>
        <w:rPr/>
        <w:t>ở:</w:t>
      </w:r>
      <w:r>
        <w:rPr>
          <w:spacing w:val="-2"/>
        </w:rPr>
        <w:t> </w:t>
      </w:r>
      <w:r>
        <w:rPr/>
        <w:t>Tổ</w:t>
      </w:r>
      <w:r>
        <w:rPr>
          <w:spacing w:val="-5"/>
        </w:rPr>
        <w:t> </w:t>
      </w:r>
      <w:r>
        <w:rPr/>
        <w:t>6,</w:t>
      </w:r>
      <w:r>
        <w:rPr>
          <w:spacing w:val="-3"/>
        </w:rPr>
        <w:t> </w:t>
      </w:r>
      <w:r>
        <w:rPr/>
        <w:t>khu</w:t>
      </w:r>
      <w:r>
        <w:rPr>
          <w:spacing w:val="-1"/>
        </w:rPr>
        <w:t> </w:t>
      </w:r>
      <w:r>
        <w:rPr/>
        <w:t>phố</w:t>
      </w:r>
      <w:r>
        <w:rPr>
          <w:spacing w:val="-2"/>
        </w:rPr>
        <w:t> </w:t>
      </w:r>
      <w:r>
        <w:rPr/>
        <w:t>N,</w:t>
      </w:r>
      <w:r>
        <w:rPr>
          <w:spacing w:val="-3"/>
        </w:rPr>
        <w:t> </w:t>
      </w:r>
      <w:r>
        <w:rPr/>
        <w:t>phường</w:t>
      </w:r>
      <w:r>
        <w:rPr>
          <w:spacing w:val="-1"/>
        </w:rPr>
        <w:t> </w:t>
      </w:r>
      <w:r>
        <w:rPr/>
        <w:t>H,</w:t>
      </w:r>
      <w:r>
        <w:rPr>
          <w:spacing w:val="-3"/>
        </w:rPr>
        <w:t> </w:t>
      </w:r>
      <w:r>
        <w:rPr/>
        <w:t>thành</w:t>
      </w:r>
      <w:r>
        <w:rPr>
          <w:spacing w:val="-5"/>
        </w:rPr>
        <w:t> </w:t>
      </w:r>
      <w:r>
        <w:rPr/>
        <w:t>phố</w:t>
      </w:r>
      <w:r>
        <w:rPr>
          <w:spacing w:val="-1"/>
        </w:rPr>
        <w:t> </w:t>
      </w:r>
      <w:r>
        <w:rPr/>
        <w:t>T,</w:t>
      </w:r>
      <w:r>
        <w:rPr>
          <w:spacing w:val="-3"/>
        </w:rPr>
        <w:t> </w:t>
      </w:r>
      <w:r>
        <w:rPr/>
        <w:t>tỉnh</w:t>
      </w:r>
      <w:r>
        <w:rPr>
          <w:spacing w:val="-1"/>
        </w:rPr>
        <w:t> </w:t>
      </w:r>
      <w:r>
        <w:rPr/>
        <w:t>Kiên</w:t>
      </w:r>
      <w:r>
        <w:rPr>
          <w:spacing w:val="-1"/>
        </w:rPr>
        <w:t> </w:t>
      </w:r>
      <w:r>
        <w:rPr/>
        <w:t>Giang. Nghề nghiệp: Không.</w:t>
      </w:r>
    </w:p>
    <w:p>
      <w:pPr>
        <w:pStyle w:val="BodyText"/>
        <w:spacing w:line="328" w:lineRule="auto" w:before="1"/>
        <w:ind w:left="861" w:right="6646" w:firstLine="14"/>
      </w:pPr>
      <w:r>
        <w:rPr/>
        <w:t>Tiền</w:t>
      </w:r>
      <w:r>
        <w:rPr>
          <w:spacing w:val="-15"/>
        </w:rPr>
        <w:t> </w:t>
      </w:r>
      <w:r>
        <w:rPr/>
        <w:t>án:</w:t>
      </w:r>
      <w:r>
        <w:rPr>
          <w:spacing w:val="-16"/>
        </w:rPr>
        <w:t> </w:t>
      </w:r>
      <w:r>
        <w:rPr/>
        <w:t>Không. Tiền</w:t>
      </w:r>
      <w:r>
        <w:rPr>
          <w:spacing w:val="-3"/>
        </w:rPr>
        <w:t> </w:t>
      </w:r>
      <w:r>
        <w:rPr/>
        <w:t>sự:</w:t>
      </w:r>
      <w:r>
        <w:rPr>
          <w:spacing w:val="-1"/>
        </w:rPr>
        <w:t> </w:t>
      </w:r>
      <w:r>
        <w:rPr>
          <w:spacing w:val="-2"/>
        </w:rPr>
        <w:t>Không.</w:t>
      </w:r>
    </w:p>
    <w:p>
      <w:pPr>
        <w:pStyle w:val="BodyText"/>
        <w:spacing w:line="328" w:lineRule="auto" w:before="4"/>
        <w:ind w:left="861" w:right="3518" w:firstLine="14"/>
      </w:pPr>
      <w:r>
        <w:rPr/>
        <w:t>Con</w:t>
      </w:r>
      <w:r>
        <w:rPr>
          <w:spacing w:val="-4"/>
        </w:rPr>
        <w:t> </w:t>
      </w:r>
      <w:r>
        <w:rPr/>
        <w:t>ông</w:t>
      </w:r>
      <w:r>
        <w:rPr>
          <w:spacing w:val="-4"/>
        </w:rPr>
        <w:t> </w:t>
      </w:r>
      <w:r>
        <w:rPr/>
        <w:t>Nguyễn</w:t>
      </w:r>
      <w:r>
        <w:rPr>
          <w:spacing w:val="-3"/>
        </w:rPr>
        <w:t> </w:t>
      </w:r>
      <w:r>
        <w:rPr/>
        <w:t>Văn</w:t>
      </w:r>
      <w:r>
        <w:rPr>
          <w:spacing w:val="-5"/>
        </w:rPr>
        <w:t> </w:t>
      </w:r>
      <w:r>
        <w:rPr/>
        <w:t>Nh</w:t>
      </w:r>
      <w:r>
        <w:rPr>
          <w:spacing w:val="-4"/>
        </w:rPr>
        <w:t> </w:t>
      </w:r>
      <w:r>
        <w:rPr/>
        <w:t>và</w:t>
      </w:r>
      <w:r>
        <w:rPr>
          <w:spacing w:val="-4"/>
        </w:rPr>
        <w:t> </w:t>
      </w:r>
      <w:r>
        <w:rPr/>
        <w:t>bà</w:t>
      </w:r>
      <w:r>
        <w:rPr>
          <w:spacing w:val="-4"/>
        </w:rPr>
        <w:t> </w:t>
      </w:r>
      <w:r>
        <w:rPr/>
        <w:t>Châu</w:t>
      </w:r>
      <w:r>
        <w:rPr>
          <w:spacing w:val="-4"/>
        </w:rPr>
        <w:t> </w:t>
      </w:r>
      <w:r>
        <w:rPr/>
        <w:t>Thị</w:t>
      </w:r>
      <w:r>
        <w:rPr>
          <w:spacing w:val="-4"/>
        </w:rPr>
        <w:t> </w:t>
      </w:r>
      <w:r>
        <w:rPr/>
        <w:t>P. Có mặt tại phiên họp.</w:t>
      </w:r>
    </w:p>
    <w:p>
      <w:pPr>
        <w:spacing w:before="1"/>
        <w:ind w:left="883" w:right="0" w:firstLine="0"/>
        <w:jc w:val="left"/>
        <w:rPr>
          <w:sz w:val="28"/>
        </w:rPr>
      </w:pPr>
      <w:r>
        <w:rPr>
          <w:b/>
          <w:sz w:val="28"/>
        </w:rPr>
        <w:t>Có</w:t>
      </w:r>
      <w:r>
        <w:rPr>
          <w:b/>
          <w:spacing w:val="-3"/>
          <w:sz w:val="28"/>
        </w:rPr>
        <w:t> </w:t>
      </w:r>
      <w:r>
        <w:rPr>
          <w:b/>
          <w:sz w:val="28"/>
        </w:rPr>
        <w:t>sự</w:t>
      </w:r>
      <w:r>
        <w:rPr>
          <w:b/>
          <w:spacing w:val="-1"/>
          <w:sz w:val="28"/>
        </w:rPr>
        <w:t> </w:t>
      </w:r>
      <w:r>
        <w:rPr>
          <w:b/>
          <w:sz w:val="28"/>
        </w:rPr>
        <w:t>tham</w:t>
      </w:r>
      <w:r>
        <w:rPr>
          <w:b/>
          <w:spacing w:val="-5"/>
          <w:sz w:val="28"/>
        </w:rPr>
        <w:t> </w:t>
      </w:r>
      <w:r>
        <w:rPr>
          <w:b/>
          <w:sz w:val="28"/>
        </w:rPr>
        <w:t>gia </w:t>
      </w:r>
      <w:r>
        <w:rPr>
          <w:b/>
          <w:spacing w:val="-4"/>
          <w:sz w:val="28"/>
        </w:rPr>
        <w:t>của</w:t>
      </w:r>
      <w:r>
        <w:rPr>
          <w:spacing w:val="-4"/>
          <w:sz w:val="28"/>
        </w:rPr>
        <w:t>:</w:t>
      </w:r>
    </w:p>
    <w:p>
      <w:pPr>
        <w:spacing w:after="0"/>
        <w:jc w:val="left"/>
        <w:rPr>
          <w:sz w:val="28"/>
        </w:rPr>
        <w:sectPr>
          <w:footerReference w:type="default" r:id="rId5"/>
          <w:type w:val="continuous"/>
          <w:pgSz w:w="11910" w:h="16850"/>
          <w:pgMar w:footer="1067" w:header="0" w:top="1120" w:bottom="1260" w:left="1560" w:right="740"/>
          <w:pgNumType w:start="1"/>
        </w:sectPr>
      </w:pPr>
    </w:p>
    <w:p>
      <w:pPr>
        <w:pStyle w:val="ListParagraph"/>
        <w:numPr>
          <w:ilvl w:val="0"/>
          <w:numId w:val="2"/>
        </w:numPr>
        <w:tabs>
          <w:tab w:pos="1172" w:val="left" w:leader="none"/>
        </w:tabs>
        <w:spacing w:line="240" w:lineRule="auto" w:before="65" w:after="0"/>
        <w:ind w:left="142" w:right="105" w:firstLine="734"/>
        <w:jc w:val="both"/>
        <w:rPr>
          <w:sz w:val="28"/>
        </w:rPr>
      </w:pPr>
      <w:r>
        <w:rPr>
          <w:i/>
          <w:sz w:val="28"/>
        </w:rPr>
        <w:t>Đại diện cơ quan đề nghị: </w:t>
      </w:r>
      <w:r>
        <w:rPr>
          <w:sz w:val="28"/>
        </w:rPr>
        <w:t>Bà Lý Lâm Thúy Hoàng - Phó Trưởng Phòng Lao động - Thương binh và xã hội thành phố Hà Tiên, tỉnh Kiên Giang. Theo văn bản ủy quyền ngày 06/02/2023 của Phòng Lao động - Thương binh - Xã hội thành phố Hà Tiên, tỉnh Kiên Giang.</w:t>
      </w:r>
    </w:p>
    <w:p>
      <w:pPr>
        <w:pStyle w:val="ListParagraph"/>
        <w:numPr>
          <w:ilvl w:val="0"/>
          <w:numId w:val="2"/>
        </w:numPr>
        <w:tabs>
          <w:tab w:pos="1196" w:val="left" w:leader="none"/>
        </w:tabs>
        <w:spacing w:line="240" w:lineRule="auto" w:before="121" w:after="0"/>
        <w:ind w:left="142" w:right="108" w:firstLine="734"/>
        <w:jc w:val="both"/>
        <w:rPr>
          <w:sz w:val="28"/>
        </w:rPr>
      </w:pPr>
      <w:r>
        <w:rPr>
          <w:i/>
          <w:sz w:val="28"/>
        </w:rPr>
        <w:t>Đại diện Viện kiểm sát nhân dân thành phố Hà Tiên, tỉnh Kiên Giang</w:t>
      </w:r>
      <w:r>
        <w:rPr>
          <w:i/>
          <w:sz w:val="28"/>
        </w:rPr>
        <w:t> tham gia phiên họp</w:t>
      </w:r>
      <w:r>
        <w:rPr>
          <w:sz w:val="28"/>
        </w:rPr>
        <w:t>: Ông Võ Trần Tiến - Kiểm sát viên.</w:t>
      </w:r>
    </w:p>
    <w:p>
      <w:pPr>
        <w:pStyle w:val="Heading1"/>
        <w:spacing w:before="206"/>
        <w:ind w:right="2597"/>
      </w:pPr>
      <w:r>
        <w:rPr/>
        <w:t>NHẬN</w:t>
      </w:r>
      <w:r>
        <w:rPr>
          <w:spacing w:val="-5"/>
        </w:rPr>
        <w:t> </w:t>
      </w:r>
      <w:r>
        <w:rPr>
          <w:spacing w:val="-4"/>
        </w:rPr>
        <w:t>THẤY:</w:t>
      </w:r>
    </w:p>
    <w:p>
      <w:pPr>
        <w:pStyle w:val="BodyText"/>
        <w:spacing w:before="194"/>
        <w:ind w:right="102" w:firstLine="719"/>
        <w:jc w:val="both"/>
      </w:pPr>
      <w:r>
        <w:rPr/>
        <w:t>Ngày 18/12/2022, Nguyễn Văn N có hành vi sử dụng trái phép chất ma túy, qua kết quả xét nghiệm ma túy trong cơ thể của Trạm y tế phường Đông Hồ xác định Nguyễn Văn N dương tính với chất</w:t>
      </w:r>
      <w:r>
        <w:rPr>
          <w:spacing w:val="-2"/>
        </w:rPr>
        <w:t> </w:t>
      </w:r>
      <w:r>
        <w:rPr/>
        <w:t>ma túy</w:t>
      </w:r>
      <w:r>
        <w:rPr>
          <w:spacing w:val="-2"/>
        </w:rPr>
        <w:t> </w:t>
      </w:r>
      <w:r>
        <w:rPr/>
        <w:t>dạng Methamphetamine</w:t>
      </w:r>
      <w:r>
        <w:rPr>
          <w:spacing w:val="-1"/>
        </w:rPr>
        <w:t> </w:t>
      </w:r>
      <w:r>
        <w:rPr/>
        <w:t>nên Công an phường Đông Hồ, thành phố Hà Tiên lập biên bản vi phạm hành chính số 03/BB-VPHC ngày 29/01/2023. Qua làm việc Nguyễn Văn N không đăng ký cai nghiện ma túy tự nguyện và gia đình từ chối quản lý nên Ủy ban nhân dân phường Đông Hồ,</w:t>
      </w:r>
      <w:r>
        <w:rPr>
          <w:spacing w:val="-2"/>
        </w:rPr>
        <w:t> </w:t>
      </w:r>
      <w:r>
        <w:rPr/>
        <w:t>thành</w:t>
      </w:r>
      <w:r>
        <w:rPr>
          <w:spacing w:val="-4"/>
        </w:rPr>
        <w:t> </w:t>
      </w:r>
      <w:r>
        <w:rPr/>
        <w:t>phố</w:t>
      </w:r>
      <w:r>
        <w:rPr>
          <w:spacing w:val="-4"/>
        </w:rPr>
        <w:t> </w:t>
      </w:r>
      <w:r>
        <w:rPr/>
        <w:t>Hà</w:t>
      </w:r>
      <w:r>
        <w:rPr>
          <w:spacing w:val="-1"/>
        </w:rPr>
        <w:t> </w:t>
      </w:r>
      <w:r>
        <w:rPr/>
        <w:t>Tiên đã</w:t>
      </w:r>
      <w:r>
        <w:rPr>
          <w:spacing w:val="-2"/>
        </w:rPr>
        <w:t> </w:t>
      </w:r>
      <w:r>
        <w:rPr/>
        <w:t>lập hồ sơ</w:t>
      </w:r>
      <w:r>
        <w:rPr>
          <w:spacing w:val="-2"/>
        </w:rPr>
        <w:t> </w:t>
      </w:r>
      <w:r>
        <w:rPr/>
        <w:t>đề</w:t>
      </w:r>
      <w:r>
        <w:rPr>
          <w:spacing w:val="-1"/>
        </w:rPr>
        <w:t> </w:t>
      </w:r>
      <w:r>
        <w:rPr/>
        <w:t>nghị áp dụng</w:t>
      </w:r>
      <w:r>
        <w:rPr>
          <w:spacing w:val="-4"/>
        </w:rPr>
        <w:t> </w:t>
      </w:r>
      <w:r>
        <w:rPr/>
        <w:t>biện</w:t>
      </w:r>
      <w:r>
        <w:rPr>
          <w:spacing w:val="-4"/>
        </w:rPr>
        <w:t> </w:t>
      </w:r>
      <w:r>
        <w:rPr/>
        <w:t>pháp đưa</w:t>
      </w:r>
      <w:r>
        <w:rPr>
          <w:spacing w:val="-1"/>
        </w:rPr>
        <w:t> </w:t>
      </w:r>
      <w:r>
        <w:rPr/>
        <w:t>vào cơ</w:t>
      </w:r>
      <w:r>
        <w:rPr>
          <w:spacing w:val="-4"/>
        </w:rPr>
        <w:t> </w:t>
      </w:r>
      <w:r>
        <w:rPr/>
        <w:t>sở cai nghiện bắt buộc và ban hành</w:t>
      </w:r>
      <w:r>
        <w:rPr>
          <w:spacing w:val="-1"/>
        </w:rPr>
        <w:t> </w:t>
      </w:r>
      <w:r>
        <w:rPr/>
        <w:t>Quyết định số 12/QĐ-QLNN ngày 30/01/2023 về việc quản lý người nghiện ma túy trong thời gian làm thủ tục đề nghị áp dụng biện pháp đưa vào cơ sở cai nghiện bắt buộc và đưa N vào Cơ sở cai nghiện ma túy đa chức năng tỉnh Kiên Giang từ ngày 30/01/2023.</w:t>
      </w:r>
    </w:p>
    <w:p>
      <w:pPr>
        <w:pStyle w:val="BodyText"/>
        <w:spacing w:before="121"/>
        <w:ind w:right="102" w:firstLine="719"/>
        <w:jc w:val="both"/>
      </w:pPr>
      <w:r>
        <w:rPr/>
        <w:t>Ngày 06/02/2023, Phòng Lao động - Thương binh và xã hội thành phố Hà Tiên ban hành đề nghị số 04/ĐN-LĐTBXH về việc xem xét, áp dụng biện pháp</w:t>
      </w:r>
      <w:r>
        <w:rPr>
          <w:spacing w:val="40"/>
        </w:rPr>
        <w:t> </w:t>
      </w:r>
      <w:r>
        <w:rPr/>
        <w:t>đưa vào cơ sở cai nghiện bắt buộc đối với Nguyễn Văn N. Tại phiên họp, đại diện Phòng Lao động - Thương binh và xã hội thành phố Hà Tiên vẫn giữ nguyên quan điểm, đề nghị Tòa án áp dụng biện pháp xử lý hành chính đưa Nguyễn Văn N vào cơ sở cai nghiện bắt buộc từ 12 (mười hai) tháng đến 18 (mười tám) tháng, kể từ ngày 30/01/2023.</w:t>
      </w:r>
    </w:p>
    <w:p>
      <w:pPr>
        <w:pStyle w:val="BodyText"/>
        <w:spacing w:before="120"/>
        <w:ind w:right="105" w:firstLine="719"/>
        <w:jc w:val="both"/>
      </w:pPr>
      <w:r>
        <w:rPr/>
        <w:t>Đại diện Viện kiểm sát nhân dân thành phố Hà Tiên phát biểu quan điểm: Quá trình thành lập hồ sơ của Cơ</w:t>
      </w:r>
      <w:r>
        <w:rPr>
          <w:spacing w:val="-1"/>
        </w:rPr>
        <w:t> </w:t>
      </w:r>
      <w:r>
        <w:rPr/>
        <w:t>quan Công an, UBND phường Đông Hồ,</w:t>
      </w:r>
      <w:r>
        <w:rPr>
          <w:spacing w:val="-1"/>
        </w:rPr>
        <w:t> </w:t>
      </w:r>
      <w:r>
        <w:rPr/>
        <w:t>đề nghị của Phòng Lao động - Thương binh và xã hội thành phố Hà Tiên, cũng như việc thụ lý hồ sơ và việc tuân theo quy định pháp luật của Thẩm phán, Thư ký, đại diện cơ quan đề nghị, người bị đề nghị tại phiên họp đã tiến hành đúng trình tự, thủ tục xem xét, quyết định áp dụng các biện pháp xử lý hành chính và thống nhất đưa Nguyễn Văn N</w:t>
      </w:r>
      <w:r>
        <w:rPr>
          <w:spacing w:val="-1"/>
        </w:rPr>
        <w:t> </w:t>
      </w:r>
      <w:r>
        <w:rPr/>
        <w:t>vào cơ sở cai nghiện bắt buộc từ</w:t>
      </w:r>
      <w:r>
        <w:rPr>
          <w:spacing w:val="-1"/>
        </w:rPr>
        <w:t> </w:t>
      </w:r>
      <w:r>
        <w:rPr/>
        <w:t>12 (mười hai)</w:t>
      </w:r>
      <w:r>
        <w:rPr>
          <w:spacing w:val="-1"/>
        </w:rPr>
        <w:t> </w:t>
      </w:r>
      <w:r>
        <w:rPr/>
        <w:t>tháng đến 18 (mười tám) tháng, kể từ ngày 30/01/2023.</w:t>
      </w:r>
    </w:p>
    <w:p>
      <w:pPr>
        <w:pStyle w:val="BodyText"/>
        <w:spacing w:before="202"/>
        <w:ind w:right="105" w:firstLine="719"/>
        <w:jc w:val="both"/>
      </w:pPr>
      <w:r>
        <w:rPr/>
        <w:t>Nguyễn Văn N thừa nhận hành vi sử dụng trái phép chất ma túy và thống nhất ở lại Cơ sở cai nghiện ma túy đa chức năng tỉnh Kiên Giang để cắt cơn cai </w:t>
      </w:r>
      <w:r>
        <w:rPr>
          <w:spacing w:val="-2"/>
        </w:rPr>
        <w:t>nghiện.</w:t>
      </w:r>
    </w:p>
    <w:p>
      <w:pPr>
        <w:pStyle w:val="BodyText"/>
        <w:spacing w:before="10"/>
        <w:ind w:left="0"/>
        <w:rPr>
          <w:sz w:val="9"/>
        </w:rPr>
      </w:pPr>
    </w:p>
    <w:p>
      <w:pPr>
        <w:pStyle w:val="Heading1"/>
        <w:ind w:left="2023" w:right="2598"/>
      </w:pPr>
      <w:r>
        <w:rPr/>
        <w:t>XÉT</w:t>
      </w:r>
      <w:r>
        <w:rPr>
          <w:spacing w:val="-2"/>
        </w:rPr>
        <w:t> THẤY:</w:t>
      </w:r>
    </w:p>
    <w:p>
      <w:pPr>
        <w:pStyle w:val="BodyText"/>
        <w:spacing w:before="197"/>
        <w:ind w:right="102" w:firstLine="719"/>
        <w:jc w:val="both"/>
      </w:pPr>
      <w:r>
        <w:rPr/>
        <w:t>Về trình tự, thủ tục lập hồ sơ đề nghị áp dụng biện pháp đưa vào cơ sở cai nghiện bắt buộc đối với Nguyễn Văn N là phù hợp với Luật phòng chống ma túy; Luật</w:t>
      </w:r>
      <w:r>
        <w:rPr>
          <w:spacing w:val="67"/>
          <w:w w:val="150"/>
        </w:rPr>
        <w:t> </w:t>
      </w:r>
      <w:r>
        <w:rPr/>
        <w:t>xử</w:t>
      </w:r>
      <w:r>
        <w:rPr>
          <w:spacing w:val="67"/>
          <w:w w:val="150"/>
        </w:rPr>
        <w:t> </w:t>
      </w:r>
      <w:r>
        <w:rPr/>
        <w:t>lý</w:t>
      </w:r>
      <w:r>
        <w:rPr>
          <w:spacing w:val="70"/>
          <w:w w:val="150"/>
        </w:rPr>
        <w:t> </w:t>
      </w:r>
      <w:r>
        <w:rPr/>
        <w:t>vi</w:t>
      </w:r>
      <w:r>
        <w:rPr>
          <w:spacing w:val="69"/>
          <w:w w:val="150"/>
        </w:rPr>
        <w:t> </w:t>
      </w:r>
      <w:r>
        <w:rPr/>
        <w:t>phạm</w:t>
      </w:r>
      <w:r>
        <w:rPr>
          <w:spacing w:val="66"/>
          <w:w w:val="150"/>
        </w:rPr>
        <w:t> </w:t>
      </w:r>
      <w:r>
        <w:rPr/>
        <w:t>hành</w:t>
      </w:r>
      <w:r>
        <w:rPr>
          <w:spacing w:val="71"/>
          <w:w w:val="150"/>
        </w:rPr>
        <w:t> </w:t>
      </w:r>
      <w:r>
        <w:rPr/>
        <w:t>chính;</w:t>
      </w:r>
      <w:r>
        <w:rPr>
          <w:spacing w:val="76"/>
          <w:w w:val="150"/>
        </w:rPr>
        <w:t> </w:t>
      </w:r>
      <w:r>
        <w:rPr/>
        <w:t>Pháp</w:t>
      </w:r>
      <w:r>
        <w:rPr>
          <w:spacing w:val="69"/>
          <w:w w:val="150"/>
        </w:rPr>
        <w:t> </w:t>
      </w:r>
      <w:r>
        <w:rPr/>
        <w:t>lệnh</w:t>
      </w:r>
      <w:r>
        <w:rPr>
          <w:spacing w:val="70"/>
          <w:w w:val="150"/>
        </w:rPr>
        <w:t> </w:t>
      </w:r>
      <w:r>
        <w:rPr/>
        <w:t>số</w:t>
      </w:r>
      <w:r>
        <w:rPr>
          <w:spacing w:val="69"/>
          <w:w w:val="150"/>
        </w:rPr>
        <w:t> </w:t>
      </w:r>
      <w:r>
        <w:rPr/>
        <w:t>03/2022/UBTVQH15</w:t>
      </w:r>
      <w:r>
        <w:rPr>
          <w:spacing w:val="73"/>
          <w:w w:val="150"/>
        </w:rPr>
        <w:t> </w:t>
      </w:r>
      <w:r>
        <w:rPr>
          <w:spacing w:val="-4"/>
        </w:rPr>
        <w:t>ngày</w:t>
      </w:r>
    </w:p>
    <w:p>
      <w:pPr>
        <w:spacing w:after="0"/>
        <w:jc w:val="both"/>
        <w:sectPr>
          <w:pgSz w:w="11910" w:h="16850"/>
          <w:pgMar w:header="0" w:footer="1067" w:top="1060" w:bottom="1260" w:left="1560" w:right="740"/>
        </w:sectPr>
      </w:pPr>
    </w:p>
    <w:p>
      <w:pPr>
        <w:pStyle w:val="BodyText"/>
        <w:spacing w:before="65"/>
        <w:ind w:right="103"/>
        <w:jc w:val="both"/>
      </w:pPr>
      <w:r>
        <w:rPr/>
        <w:t>13/12/2022 của Ủy ban Thường vụ Quốc hội về trình tự, thủ tục xem xét, quyết định áp dụng các biện pháp xử lý hành chính tại Tòa án nhân dân; Nghị định số 116/2021/NĐ-CP ngày 21/12/2021 của Chính phủ quy định chi tiết một số điều</w:t>
      </w:r>
      <w:r>
        <w:rPr>
          <w:spacing w:val="40"/>
        </w:rPr>
        <w:t> </w:t>
      </w:r>
      <w:r>
        <w:rPr/>
        <w:t>của luật phòng, chống ma túy, luật xử lý vi phạm hành chính về cai nghiện ma túy và quản lý sau cai nghiện ma túy.</w:t>
      </w:r>
    </w:p>
    <w:p>
      <w:pPr>
        <w:pStyle w:val="BodyText"/>
        <w:spacing w:before="121"/>
        <w:ind w:right="103" w:firstLine="719"/>
        <w:jc w:val="both"/>
      </w:pPr>
      <w:r>
        <w:rPr/>
        <w:t>Xét lời khai nhận của Nguyễn Văn N là phù hợp với các tài liệu, chứng cứ</w:t>
      </w:r>
      <w:r>
        <w:rPr>
          <w:spacing w:val="40"/>
        </w:rPr>
        <w:t> </w:t>
      </w:r>
      <w:r>
        <w:rPr/>
        <w:t>có trong hồ sơ đề nghị, có đủ cơ sở xác định ngày 25/01/2023 N đã sử dụng trái phép chất ma túy và bị Công an phường Đông Hồ lập biên bản vi phạm hành</w:t>
      </w:r>
      <w:r>
        <w:rPr>
          <w:spacing w:val="40"/>
        </w:rPr>
        <w:t> </w:t>
      </w:r>
      <w:r>
        <w:rPr/>
        <w:t>chính. Tại phiếu kết quả xét nghiệm ma túy trong cơ thể ngày 30/01/2023 của Trung tâm y tế phường Đông Hồ và phiếu kết quả xác định tình trạng nghiện ma túy ngày 04/02/2023 của Cơ sở cai nghiện ma túy đa chức năng tỉnh Kiên Giang xác định Nguyễn Văn N có nghiện ma túy loại Methamphetamine. Do N không đăng ký cai nghiện ma túy tự nguyện nên Ủy ban nhân dân phường Đông Hồ lập</w:t>
      </w:r>
      <w:r>
        <w:rPr>
          <w:spacing w:val="40"/>
        </w:rPr>
        <w:t> </w:t>
      </w:r>
      <w:r>
        <w:rPr/>
        <w:t>hồ sơ đề nghị đưa vào cơ sở cai nghiện bắt buộc là có căn cứ.</w:t>
      </w:r>
    </w:p>
    <w:p>
      <w:pPr>
        <w:pStyle w:val="BodyText"/>
        <w:spacing w:before="122"/>
        <w:ind w:right="106" w:firstLine="719"/>
        <w:jc w:val="both"/>
      </w:pPr>
      <w:r>
        <w:rPr/>
        <w:t>Xét thấy, N có hành vi sử dụng trái phép chất ma túy là vi phạm khoản 5 Điều 5 Luật Phòng chống ma túy, N là người đã thành niên, có năng lực trách nhiệm hành chính, có đủ nhận thức về tác hại nguy hiểm của ma túy, sử dụng ma túy là trái pháp luật nhưng vẫn cố ý vi phạm nên việc áp dụng biện pháp xử lý</w:t>
      </w:r>
      <w:r>
        <w:rPr>
          <w:spacing w:val="40"/>
        </w:rPr>
        <w:t> </w:t>
      </w:r>
      <w:r>
        <w:rPr/>
        <w:t>hành chính đưa vào cơ sở cai nghiện bắt buộc đối với N là cần thiết. Tuy</w:t>
      </w:r>
      <w:r>
        <w:rPr>
          <w:spacing w:val="-1"/>
        </w:rPr>
        <w:t> </w:t>
      </w:r>
      <w:r>
        <w:rPr/>
        <w:t>nhiên, tại phiên họp N tự nguyện khai báo, thành thật hối lỗi cần áp dụng tình tiết giảm nhẹ trách nhiệm</w:t>
      </w:r>
      <w:r>
        <w:rPr>
          <w:spacing w:val="-2"/>
        </w:rPr>
        <w:t> </w:t>
      </w:r>
      <w:r>
        <w:rPr/>
        <w:t>hành chính được quy định tại</w:t>
      </w:r>
      <w:r>
        <w:rPr>
          <w:spacing w:val="-1"/>
        </w:rPr>
        <w:t> </w:t>
      </w:r>
      <w:r>
        <w:rPr/>
        <w:t>khoản 2 Điều 9 Luật xử lý vi phạm</w:t>
      </w:r>
      <w:r>
        <w:rPr>
          <w:spacing w:val="-2"/>
        </w:rPr>
        <w:t> </w:t>
      </w:r>
      <w:r>
        <w:rPr/>
        <w:t>hành chính để Nghị sớm trở về tái hòa nhập cộng đồng.</w:t>
      </w:r>
    </w:p>
    <w:p>
      <w:pPr>
        <w:spacing w:before="119"/>
        <w:ind w:left="86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120"/>
        <w:ind w:left="861"/>
        <w:jc w:val="both"/>
      </w:pPr>
      <w:r>
        <w:rPr/>
        <w:t>Căn</w:t>
      </w:r>
      <w:r>
        <w:rPr>
          <w:spacing w:val="-3"/>
        </w:rPr>
        <w:t> </w:t>
      </w:r>
      <w:r>
        <w:rPr/>
        <w:t>cứ</w:t>
      </w:r>
      <w:r>
        <w:rPr>
          <w:spacing w:val="-6"/>
        </w:rPr>
        <w:t> </w:t>
      </w:r>
      <w:r>
        <w:rPr/>
        <w:t>Điều</w:t>
      </w:r>
      <w:r>
        <w:rPr>
          <w:spacing w:val="-2"/>
        </w:rPr>
        <w:t> </w:t>
      </w:r>
      <w:r>
        <w:rPr/>
        <w:t>32</w:t>
      </w:r>
      <w:r>
        <w:rPr>
          <w:spacing w:val="-3"/>
        </w:rPr>
        <w:t> </w:t>
      </w:r>
      <w:r>
        <w:rPr/>
        <w:t>Luật</w:t>
      </w:r>
      <w:r>
        <w:rPr>
          <w:spacing w:val="-6"/>
        </w:rPr>
        <w:t> </w:t>
      </w:r>
      <w:r>
        <w:rPr/>
        <w:t>phòng</w:t>
      </w:r>
      <w:r>
        <w:rPr>
          <w:spacing w:val="-2"/>
        </w:rPr>
        <w:t> </w:t>
      </w:r>
      <w:r>
        <w:rPr/>
        <w:t>chống</w:t>
      </w:r>
      <w:r>
        <w:rPr>
          <w:spacing w:val="-3"/>
        </w:rPr>
        <w:t> </w:t>
      </w:r>
      <w:r>
        <w:rPr/>
        <w:t>ma</w:t>
      </w:r>
      <w:r>
        <w:rPr>
          <w:spacing w:val="-3"/>
        </w:rPr>
        <w:t> </w:t>
      </w:r>
      <w:r>
        <w:rPr>
          <w:spacing w:val="-4"/>
        </w:rPr>
        <w:t>túy;</w:t>
      </w:r>
    </w:p>
    <w:p>
      <w:pPr>
        <w:pStyle w:val="BodyText"/>
        <w:spacing w:before="120"/>
        <w:ind w:right="110" w:firstLine="719"/>
        <w:jc w:val="both"/>
      </w:pPr>
      <w:r>
        <w:rPr/>
        <w:t>Căn cứ khoản 2 Điều 9, khoản 2 Điều 105 Luật xử lý vi phạm hành chính năm 2012 và khoản 56 Điều 1 Luật xử lý vi phạm hành chính sửa đổi năm 2020;</w:t>
      </w:r>
    </w:p>
    <w:p>
      <w:pPr>
        <w:pStyle w:val="BodyText"/>
        <w:spacing w:before="121"/>
        <w:ind w:right="102" w:firstLine="719"/>
        <w:jc w:val="both"/>
      </w:pPr>
      <w:r>
        <w:rPr/>
        <w:t>Căn cứ Điều 40, Điều 41, Điều 42 và Điều 43 Nghị định số 116/2021/NĐ- CP ngày 21/12/2021 của Chính phủ quy định chi tiết một số điều của luật phòng, chống ma túy, luật xử lý vi phạm hành chính về cai nghiện ma túy và quản lý sau cai nghiện ma túy;</w:t>
      </w:r>
    </w:p>
    <w:p>
      <w:pPr>
        <w:pStyle w:val="BodyText"/>
        <w:spacing w:before="120"/>
        <w:ind w:right="105" w:firstLine="719"/>
        <w:jc w:val="both"/>
      </w:pPr>
      <w:r>
        <w:rPr/>
        <w:t>Căn cứ Điều 3, Điều 23 và Điều 32 của Pháp</w:t>
      </w:r>
      <w:r>
        <w:rPr>
          <w:spacing w:val="40"/>
        </w:rPr>
        <w:t> </w:t>
      </w:r>
      <w:r>
        <w:rPr/>
        <w:t>lệnh</w:t>
      </w:r>
      <w:r>
        <w:rPr>
          <w:spacing w:val="40"/>
        </w:rPr>
        <w:t> </w:t>
      </w:r>
      <w:r>
        <w:rPr/>
        <w:t>số 03/2022/UBTVQH15 ngày 13/12/2022 của Ủy ban Thường vụ Quốc hội về trình tự, thủ tục xem xét, quyết định áp dụng các biện pháp xử lý hành chính tại Tòa án nhân dân.</w:t>
      </w:r>
    </w:p>
    <w:p>
      <w:pPr>
        <w:pStyle w:val="Heading1"/>
        <w:spacing w:before="205"/>
        <w:ind w:right="2293"/>
      </w:pPr>
      <w:r>
        <w:rPr/>
        <w:t>QUYẾT</w:t>
      </w:r>
      <w:r>
        <w:rPr>
          <w:spacing w:val="-4"/>
        </w:rPr>
        <w:t> </w:t>
      </w:r>
      <w:r>
        <w:rPr>
          <w:spacing w:val="-2"/>
        </w:rPr>
        <w:t>ĐỊNH:</w:t>
      </w:r>
    </w:p>
    <w:p>
      <w:pPr>
        <w:pStyle w:val="ListParagraph"/>
        <w:numPr>
          <w:ilvl w:val="0"/>
          <w:numId w:val="3"/>
        </w:numPr>
        <w:tabs>
          <w:tab w:pos="1182" w:val="left" w:leader="none"/>
        </w:tabs>
        <w:spacing w:line="242" w:lineRule="auto" w:before="194" w:after="0"/>
        <w:ind w:left="142" w:right="114" w:firstLine="734"/>
        <w:jc w:val="left"/>
        <w:rPr>
          <w:sz w:val="28"/>
        </w:rPr>
      </w:pPr>
      <w:r>
        <w:rPr>
          <w:sz w:val="28"/>
        </w:rPr>
        <w:t>Áp dụng biện pháp xử lý hành chính đưa vào cơ sở cai nghiện bắt buộc</w:t>
      </w:r>
      <w:r>
        <w:rPr>
          <w:spacing w:val="80"/>
          <w:sz w:val="28"/>
        </w:rPr>
        <w:t> </w:t>
      </w:r>
      <w:r>
        <w:rPr>
          <w:sz w:val="28"/>
        </w:rPr>
        <w:t>đối với Nguyễn Văn N.</w:t>
      </w:r>
    </w:p>
    <w:p>
      <w:pPr>
        <w:pStyle w:val="ListParagraph"/>
        <w:numPr>
          <w:ilvl w:val="0"/>
          <w:numId w:val="3"/>
        </w:numPr>
        <w:tabs>
          <w:tab w:pos="1176" w:val="left" w:leader="none"/>
        </w:tabs>
        <w:spacing w:line="240" w:lineRule="auto" w:before="115" w:after="0"/>
        <w:ind w:left="142" w:right="109" w:firstLine="734"/>
        <w:jc w:val="left"/>
        <w:rPr>
          <w:sz w:val="28"/>
        </w:rPr>
      </w:pPr>
      <w:r>
        <w:rPr>
          <w:sz w:val="28"/>
        </w:rPr>
        <w:t>Thời gian chấp hành cai nghiện bắt buộc tại Cơ sở cai nghiện ma túy đa</w:t>
      </w:r>
      <w:r>
        <w:rPr>
          <w:spacing w:val="40"/>
          <w:sz w:val="28"/>
        </w:rPr>
        <w:t> </w:t>
      </w:r>
      <w:r>
        <w:rPr>
          <w:sz w:val="28"/>
        </w:rPr>
        <w:t>chức năng tỉnh Kiên Giang là 12 (mười hai) tháng, kể từ ngày 30/01/2023.</w:t>
      </w:r>
    </w:p>
    <w:p>
      <w:pPr>
        <w:pStyle w:val="ListParagraph"/>
        <w:numPr>
          <w:ilvl w:val="0"/>
          <w:numId w:val="3"/>
        </w:numPr>
        <w:tabs>
          <w:tab w:pos="1162" w:val="left" w:leader="none"/>
        </w:tabs>
        <w:spacing w:line="240" w:lineRule="auto" w:before="120" w:after="0"/>
        <w:ind w:left="142" w:right="105" w:firstLine="734"/>
        <w:jc w:val="left"/>
        <w:rPr>
          <w:sz w:val="28"/>
        </w:rPr>
      </w:pPr>
      <w:r>
        <w:rPr>
          <w:sz w:val="28"/>
        </w:rPr>
        <w:t>Người bị đề nghị Nguyễn Văn N có quyền khiếu nại quyết định này</w:t>
      </w:r>
      <w:r>
        <w:rPr>
          <w:spacing w:val="-2"/>
          <w:sz w:val="28"/>
        </w:rPr>
        <w:t> </w:t>
      </w:r>
      <w:r>
        <w:rPr>
          <w:sz w:val="28"/>
        </w:rPr>
        <w:t>trong thời hạn 03 (Ba) ngày làm việc, kể từ ngày Tòa án công bố quyết</w:t>
      </w:r>
      <w:r>
        <w:rPr>
          <w:spacing w:val="13"/>
          <w:sz w:val="28"/>
        </w:rPr>
        <w:t> </w:t>
      </w:r>
      <w:r>
        <w:rPr>
          <w:sz w:val="28"/>
        </w:rPr>
        <w:t>định. Phòng Lao</w:t>
      </w:r>
    </w:p>
    <w:p>
      <w:pPr>
        <w:spacing w:after="0" w:line="240" w:lineRule="auto"/>
        <w:jc w:val="left"/>
        <w:rPr>
          <w:sz w:val="28"/>
        </w:rPr>
        <w:sectPr>
          <w:pgSz w:w="11910" w:h="16850"/>
          <w:pgMar w:header="0" w:footer="1067" w:top="1060" w:bottom="1260" w:left="1560" w:right="740"/>
        </w:sectPr>
      </w:pPr>
    </w:p>
    <w:p>
      <w:pPr>
        <w:pStyle w:val="BodyText"/>
        <w:spacing w:before="65"/>
        <w:ind w:right="102"/>
        <w:jc w:val="both"/>
      </w:pPr>
      <w:r>
        <w:rPr/>
        <w:t>động - Thương binh</w:t>
      </w:r>
      <w:r>
        <w:rPr>
          <w:spacing w:val="-2"/>
        </w:rPr>
        <w:t> </w:t>
      </w:r>
      <w:r>
        <w:rPr/>
        <w:t>và xã</w:t>
      </w:r>
      <w:r>
        <w:rPr>
          <w:spacing w:val="-1"/>
        </w:rPr>
        <w:t> </w:t>
      </w:r>
      <w:r>
        <w:rPr/>
        <w:t>hội thành phố Hà Tiên có quyền kiến nghị và Viện kiểm sát</w:t>
      </w:r>
      <w:r>
        <w:rPr>
          <w:spacing w:val="-4"/>
        </w:rPr>
        <w:t> </w:t>
      </w:r>
      <w:r>
        <w:rPr/>
        <w:t>nhân</w:t>
      </w:r>
      <w:r>
        <w:rPr>
          <w:spacing w:val="-4"/>
        </w:rPr>
        <w:t> </w:t>
      </w:r>
      <w:r>
        <w:rPr/>
        <w:t>dân</w:t>
      </w:r>
      <w:r>
        <w:rPr>
          <w:spacing w:val="-1"/>
        </w:rPr>
        <w:t> </w:t>
      </w:r>
      <w:r>
        <w:rPr/>
        <w:t>thành</w:t>
      </w:r>
      <w:r>
        <w:rPr>
          <w:spacing w:val="-5"/>
        </w:rPr>
        <w:t> </w:t>
      </w:r>
      <w:r>
        <w:rPr/>
        <w:t>phố</w:t>
      </w:r>
      <w:r>
        <w:rPr>
          <w:spacing w:val="-1"/>
        </w:rPr>
        <w:t> </w:t>
      </w:r>
      <w:r>
        <w:rPr/>
        <w:t>Hà</w:t>
      </w:r>
      <w:r>
        <w:rPr>
          <w:spacing w:val="-2"/>
        </w:rPr>
        <w:t> </w:t>
      </w:r>
      <w:r>
        <w:rPr/>
        <w:t>Tiên</w:t>
      </w:r>
      <w:r>
        <w:rPr>
          <w:spacing w:val="-4"/>
        </w:rPr>
        <w:t> </w:t>
      </w:r>
      <w:r>
        <w:rPr/>
        <w:t>có</w:t>
      </w:r>
      <w:r>
        <w:rPr>
          <w:spacing w:val="-4"/>
        </w:rPr>
        <w:t> </w:t>
      </w:r>
      <w:r>
        <w:rPr/>
        <w:t>quyền</w:t>
      </w:r>
      <w:r>
        <w:rPr>
          <w:spacing w:val="-1"/>
        </w:rPr>
        <w:t> </w:t>
      </w:r>
      <w:r>
        <w:rPr/>
        <w:t>kháng</w:t>
      </w:r>
      <w:r>
        <w:rPr>
          <w:spacing w:val="-5"/>
        </w:rPr>
        <w:t> </w:t>
      </w:r>
      <w:r>
        <w:rPr/>
        <w:t>nghị quyết</w:t>
      </w:r>
      <w:r>
        <w:rPr>
          <w:spacing w:val="-1"/>
        </w:rPr>
        <w:t> </w:t>
      </w:r>
      <w:r>
        <w:rPr/>
        <w:t>định</w:t>
      </w:r>
      <w:r>
        <w:rPr>
          <w:spacing w:val="-1"/>
        </w:rPr>
        <w:t> </w:t>
      </w:r>
      <w:r>
        <w:rPr/>
        <w:t>này</w:t>
      </w:r>
      <w:r>
        <w:rPr>
          <w:spacing w:val="-4"/>
        </w:rPr>
        <w:t> </w:t>
      </w:r>
      <w:r>
        <w:rPr/>
        <w:t>trong</w:t>
      </w:r>
      <w:r>
        <w:rPr>
          <w:spacing w:val="-1"/>
        </w:rPr>
        <w:t> </w:t>
      </w:r>
      <w:r>
        <w:rPr/>
        <w:t>thời</w:t>
      </w:r>
      <w:r>
        <w:rPr>
          <w:spacing w:val="-4"/>
        </w:rPr>
        <w:t> </w:t>
      </w:r>
      <w:r>
        <w:rPr/>
        <w:t>hạn 03 (Ba) ngày làm việc, kể từ ngày Tòa án công bố quyết định.</w:t>
      </w:r>
    </w:p>
    <w:p>
      <w:pPr>
        <w:pStyle w:val="ListParagraph"/>
        <w:numPr>
          <w:ilvl w:val="0"/>
          <w:numId w:val="3"/>
        </w:numPr>
        <w:tabs>
          <w:tab w:pos="1176" w:val="left" w:leader="none"/>
        </w:tabs>
        <w:spacing w:line="240" w:lineRule="auto" w:before="121" w:after="0"/>
        <w:ind w:left="142" w:right="105" w:firstLine="734"/>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1179" w:val="left" w:leader="none"/>
        </w:tabs>
        <w:spacing w:line="240" w:lineRule="auto" w:before="120" w:after="0"/>
        <w:ind w:left="142" w:right="104" w:firstLine="734"/>
        <w:jc w:val="both"/>
        <w:rPr>
          <w:sz w:val="28"/>
        </w:rPr>
      </w:pPr>
      <w:r>
        <w:rPr>
          <w:sz w:val="28"/>
        </w:rPr>
        <w:t>Phòng Lao động - Thương binh và xã hội thành phố Hà Tiên; Cơ sở cai nghiện ma túy đa chức năng tỉnh Kiên Giang; Công an thành phố Hà Tiên, cơ</w:t>
      </w:r>
      <w:r>
        <w:rPr>
          <w:spacing w:val="40"/>
          <w:sz w:val="28"/>
        </w:rPr>
        <w:t> </w:t>
      </w:r>
      <w:r>
        <w:rPr>
          <w:sz w:val="28"/>
        </w:rPr>
        <w:t>quan, tổ chức có liên quan và người bị đề nghị có trách nhiệm thi hành Quyết định </w:t>
      </w:r>
      <w:r>
        <w:rPr>
          <w:spacing w:val="-4"/>
          <w:sz w:val="28"/>
        </w:rPr>
        <w:t>này.</w:t>
      </w:r>
    </w:p>
    <w:p>
      <w:pPr>
        <w:pStyle w:val="BodyText"/>
        <w:ind w:left="0"/>
        <w:rPr>
          <w:sz w:val="20"/>
        </w:rPr>
      </w:pPr>
    </w:p>
    <w:p>
      <w:pPr>
        <w:pStyle w:val="BodyText"/>
        <w:spacing w:before="7"/>
        <w:ind w:left="0"/>
        <w:rPr>
          <w:sz w:val="21"/>
        </w:rPr>
      </w:pPr>
    </w:p>
    <w:p>
      <w:pPr>
        <w:spacing w:after="0"/>
        <w:rPr>
          <w:sz w:val="21"/>
        </w:rPr>
        <w:sectPr>
          <w:pgSz w:w="11910" w:h="16850"/>
          <w:pgMar w:header="0" w:footer="1067" w:top="1060" w:bottom="1260" w:left="1560" w:right="740"/>
        </w:sectPr>
      </w:pPr>
    </w:p>
    <w:p>
      <w:pPr>
        <w:spacing w:before="174"/>
        <w:ind w:left="113" w:right="0" w:firstLine="0"/>
        <w:jc w:val="left"/>
        <w:rPr>
          <w:i/>
          <w:sz w:val="24"/>
        </w:rPr>
      </w:pPr>
      <w:r>
        <w:rPr>
          <w:b/>
          <w:i/>
          <w:sz w:val="24"/>
        </w:rPr>
        <w:t>Nơi</w:t>
      </w:r>
      <w:r>
        <w:rPr>
          <w:b/>
          <w:i/>
          <w:spacing w:val="-5"/>
          <w:sz w:val="24"/>
        </w:rPr>
        <w:t> </w:t>
      </w:r>
      <w:r>
        <w:rPr>
          <w:b/>
          <w:i/>
          <w:spacing w:val="-2"/>
          <w:sz w:val="24"/>
        </w:rPr>
        <w:t>nhận</w:t>
      </w:r>
      <w:r>
        <w:rPr>
          <w:i/>
          <w:spacing w:val="-2"/>
          <w:sz w:val="24"/>
        </w:rPr>
        <w:t>:</w:t>
      </w:r>
    </w:p>
    <w:p>
      <w:pPr>
        <w:pStyle w:val="ListParagraph"/>
        <w:numPr>
          <w:ilvl w:val="0"/>
          <w:numId w:val="4"/>
        </w:numPr>
        <w:tabs>
          <w:tab w:pos="239" w:val="left" w:leader="none"/>
        </w:tabs>
        <w:spacing w:line="252" w:lineRule="exact" w:before="2" w:after="0"/>
        <w:ind w:left="238" w:right="0" w:hanging="126"/>
        <w:jc w:val="left"/>
        <w:rPr>
          <w:sz w:val="22"/>
        </w:rPr>
      </w:pPr>
      <w:r>
        <w:rPr>
          <w:sz w:val="22"/>
        </w:rPr>
        <w:t>VKSND</w:t>
      </w:r>
      <w:r>
        <w:rPr>
          <w:spacing w:val="-2"/>
          <w:sz w:val="22"/>
        </w:rPr>
        <w:t> </w:t>
      </w:r>
      <w:r>
        <w:rPr>
          <w:sz w:val="22"/>
        </w:rPr>
        <w:t>thành</w:t>
      </w:r>
      <w:r>
        <w:rPr>
          <w:spacing w:val="-1"/>
          <w:sz w:val="22"/>
        </w:rPr>
        <w:t> </w:t>
      </w:r>
      <w:r>
        <w:rPr>
          <w:sz w:val="22"/>
        </w:rPr>
        <w:t>phố</w:t>
      </w:r>
      <w:r>
        <w:rPr>
          <w:spacing w:val="-2"/>
          <w:sz w:val="22"/>
        </w:rPr>
        <w:t> </w:t>
      </w:r>
      <w:r>
        <w:rPr>
          <w:sz w:val="22"/>
        </w:rPr>
        <w:t>Hà</w:t>
      </w:r>
      <w:r>
        <w:rPr>
          <w:spacing w:val="-2"/>
          <w:sz w:val="22"/>
        </w:rPr>
        <w:t> </w:t>
      </w:r>
      <w:r>
        <w:rPr>
          <w:spacing w:val="-4"/>
          <w:sz w:val="22"/>
        </w:rPr>
        <w:t>Tiên;</w:t>
      </w:r>
    </w:p>
    <w:p>
      <w:pPr>
        <w:pStyle w:val="ListParagraph"/>
        <w:numPr>
          <w:ilvl w:val="0"/>
          <w:numId w:val="4"/>
        </w:numPr>
        <w:tabs>
          <w:tab w:pos="239" w:val="left" w:leader="none"/>
        </w:tabs>
        <w:spacing w:line="252" w:lineRule="exact" w:before="0" w:after="0"/>
        <w:ind w:left="238" w:right="0" w:hanging="126"/>
        <w:jc w:val="left"/>
        <w:rPr>
          <w:sz w:val="22"/>
        </w:rPr>
      </w:pPr>
      <w:r>
        <w:rPr>
          <w:sz w:val="22"/>
        </w:rPr>
        <w:t>Phòng</w:t>
      </w:r>
      <w:r>
        <w:rPr>
          <w:spacing w:val="-5"/>
          <w:sz w:val="22"/>
        </w:rPr>
        <w:t> </w:t>
      </w:r>
      <w:r>
        <w:rPr>
          <w:sz w:val="22"/>
        </w:rPr>
        <w:t>LĐ-TB-XH</w:t>
      </w:r>
      <w:r>
        <w:rPr>
          <w:spacing w:val="-2"/>
          <w:sz w:val="22"/>
        </w:rPr>
        <w:t> </w:t>
      </w:r>
      <w:r>
        <w:rPr>
          <w:sz w:val="22"/>
        </w:rPr>
        <w:t>Tp</w:t>
      </w:r>
      <w:r>
        <w:rPr>
          <w:spacing w:val="-2"/>
          <w:sz w:val="22"/>
        </w:rPr>
        <w:t> </w:t>
      </w:r>
      <w:r>
        <w:rPr>
          <w:sz w:val="22"/>
        </w:rPr>
        <w:t>Hà</w:t>
      </w:r>
      <w:r>
        <w:rPr>
          <w:spacing w:val="-3"/>
          <w:sz w:val="22"/>
        </w:rPr>
        <w:t> </w:t>
      </w:r>
      <w:r>
        <w:rPr>
          <w:spacing w:val="-2"/>
          <w:sz w:val="22"/>
        </w:rPr>
        <w:t>Tiên;</w:t>
      </w:r>
    </w:p>
    <w:p>
      <w:pPr>
        <w:pStyle w:val="ListParagraph"/>
        <w:numPr>
          <w:ilvl w:val="0"/>
          <w:numId w:val="4"/>
        </w:numPr>
        <w:tabs>
          <w:tab w:pos="241" w:val="left" w:leader="none"/>
        </w:tabs>
        <w:spacing w:line="252" w:lineRule="exact" w:before="0" w:after="0"/>
        <w:ind w:left="240" w:right="0" w:hanging="128"/>
        <w:jc w:val="left"/>
        <w:rPr>
          <w:sz w:val="22"/>
        </w:rPr>
      </w:pPr>
      <w:r>
        <w:rPr>
          <w:sz w:val="22"/>
        </w:rPr>
        <w:t>Công</w:t>
      </w:r>
      <w:r>
        <w:rPr>
          <w:spacing w:val="-4"/>
          <w:sz w:val="22"/>
        </w:rPr>
        <w:t> </w:t>
      </w:r>
      <w:r>
        <w:rPr>
          <w:sz w:val="22"/>
        </w:rPr>
        <w:t>an</w:t>
      </w:r>
      <w:r>
        <w:rPr>
          <w:spacing w:val="-1"/>
          <w:sz w:val="22"/>
        </w:rPr>
        <w:t> </w:t>
      </w:r>
      <w:r>
        <w:rPr>
          <w:sz w:val="22"/>
        </w:rPr>
        <w:t>thành phố</w:t>
      </w:r>
      <w:r>
        <w:rPr>
          <w:spacing w:val="-3"/>
          <w:sz w:val="22"/>
        </w:rPr>
        <w:t> </w:t>
      </w:r>
      <w:r>
        <w:rPr>
          <w:sz w:val="22"/>
        </w:rPr>
        <w:t>Hà</w:t>
      </w:r>
      <w:r>
        <w:rPr>
          <w:spacing w:val="-2"/>
          <w:sz w:val="22"/>
        </w:rPr>
        <w:t> Tiên;</w:t>
      </w:r>
    </w:p>
    <w:p>
      <w:pPr>
        <w:pStyle w:val="ListParagraph"/>
        <w:numPr>
          <w:ilvl w:val="0"/>
          <w:numId w:val="4"/>
        </w:numPr>
        <w:tabs>
          <w:tab w:pos="241" w:val="left" w:leader="none"/>
        </w:tabs>
        <w:spacing w:line="252" w:lineRule="exact" w:before="2" w:after="0"/>
        <w:ind w:left="240" w:right="0" w:hanging="128"/>
        <w:jc w:val="left"/>
        <w:rPr>
          <w:sz w:val="22"/>
        </w:rPr>
      </w:pPr>
      <w:r>
        <w:rPr>
          <w:sz w:val="22"/>
        </w:rPr>
        <w:t>Cơ</w:t>
      </w:r>
      <w:r>
        <w:rPr>
          <w:spacing w:val="-4"/>
          <w:sz w:val="22"/>
        </w:rPr>
        <w:t> </w:t>
      </w:r>
      <w:r>
        <w:rPr>
          <w:sz w:val="22"/>
        </w:rPr>
        <w:t>sở cai</w:t>
      </w:r>
      <w:r>
        <w:rPr>
          <w:spacing w:val="-1"/>
          <w:sz w:val="22"/>
        </w:rPr>
        <w:t> </w:t>
      </w:r>
      <w:r>
        <w:rPr>
          <w:sz w:val="22"/>
        </w:rPr>
        <w:t>nghiện ma</w:t>
      </w:r>
      <w:r>
        <w:rPr>
          <w:spacing w:val="-2"/>
          <w:sz w:val="22"/>
        </w:rPr>
        <w:t> </w:t>
      </w:r>
      <w:r>
        <w:rPr>
          <w:sz w:val="22"/>
        </w:rPr>
        <w:t>túy</w:t>
      </w:r>
      <w:r>
        <w:rPr>
          <w:spacing w:val="-4"/>
          <w:sz w:val="22"/>
        </w:rPr>
        <w:t> </w:t>
      </w:r>
      <w:r>
        <w:rPr>
          <w:sz w:val="22"/>
        </w:rPr>
        <w:t>đa</w:t>
      </w:r>
      <w:r>
        <w:rPr>
          <w:spacing w:val="-1"/>
          <w:sz w:val="22"/>
        </w:rPr>
        <w:t> </w:t>
      </w:r>
      <w:r>
        <w:rPr>
          <w:sz w:val="22"/>
        </w:rPr>
        <w:t>chức</w:t>
      </w:r>
      <w:r>
        <w:rPr>
          <w:spacing w:val="-4"/>
          <w:sz w:val="22"/>
        </w:rPr>
        <w:t> </w:t>
      </w:r>
      <w:r>
        <w:rPr>
          <w:sz w:val="22"/>
        </w:rPr>
        <w:t>năng</w:t>
      </w:r>
      <w:r>
        <w:rPr>
          <w:spacing w:val="-2"/>
          <w:sz w:val="22"/>
        </w:rPr>
        <w:t> </w:t>
      </w:r>
      <w:r>
        <w:rPr>
          <w:sz w:val="22"/>
        </w:rPr>
        <w:t>tỉnh</w:t>
      </w:r>
      <w:r>
        <w:rPr>
          <w:spacing w:val="-4"/>
          <w:sz w:val="22"/>
        </w:rPr>
        <w:t> </w:t>
      </w:r>
      <w:r>
        <w:rPr>
          <w:spacing w:val="-5"/>
          <w:sz w:val="22"/>
        </w:rPr>
        <w:t>KG;</w:t>
      </w:r>
    </w:p>
    <w:p>
      <w:pPr>
        <w:pStyle w:val="ListParagraph"/>
        <w:numPr>
          <w:ilvl w:val="0"/>
          <w:numId w:val="4"/>
        </w:numPr>
        <w:tabs>
          <w:tab w:pos="241" w:val="left" w:leader="none"/>
        </w:tabs>
        <w:spacing w:line="252" w:lineRule="exact" w:before="0" w:after="0"/>
        <w:ind w:left="240" w:right="0" w:hanging="128"/>
        <w:jc w:val="left"/>
        <w:rPr>
          <w:sz w:val="22"/>
        </w:rPr>
      </w:pPr>
      <w:r>
        <w:rPr>
          <w:sz w:val="22"/>
        </w:rPr>
        <w:t>UBND</w:t>
      </w:r>
      <w:r>
        <w:rPr>
          <w:spacing w:val="-3"/>
          <w:sz w:val="22"/>
        </w:rPr>
        <w:t> </w:t>
      </w:r>
      <w:r>
        <w:rPr>
          <w:sz w:val="22"/>
        </w:rPr>
        <w:t>phường</w:t>
      </w:r>
      <w:r>
        <w:rPr>
          <w:spacing w:val="-4"/>
          <w:sz w:val="22"/>
        </w:rPr>
        <w:t> </w:t>
      </w:r>
      <w:r>
        <w:rPr>
          <w:sz w:val="22"/>
        </w:rPr>
        <w:t>Đông</w:t>
      </w:r>
      <w:r>
        <w:rPr>
          <w:spacing w:val="-4"/>
          <w:sz w:val="22"/>
        </w:rPr>
        <w:t> </w:t>
      </w:r>
      <w:r>
        <w:rPr>
          <w:sz w:val="22"/>
        </w:rPr>
        <w:t>Hồ, Tp</w:t>
      </w:r>
      <w:r>
        <w:rPr>
          <w:spacing w:val="-2"/>
          <w:sz w:val="22"/>
        </w:rPr>
        <w:t> </w:t>
      </w:r>
      <w:r>
        <w:rPr>
          <w:sz w:val="22"/>
        </w:rPr>
        <w:t>Hà</w:t>
      </w:r>
      <w:r>
        <w:rPr>
          <w:spacing w:val="-6"/>
          <w:sz w:val="22"/>
        </w:rPr>
        <w:t> </w:t>
      </w:r>
      <w:r>
        <w:rPr>
          <w:spacing w:val="-4"/>
          <w:sz w:val="22"/>
        </w:rPr>
        <w:t>Tiên;</w:t>
      </w:r>
    </w:p>
    <w:p>
      <w:pPr>
        <w:pStyle w:val="ListParagraph"/>
        <w:numPr>
          <w:ilvl w:val="0"/>
          <w:numId w:val="4"/>
        </w:numPr>
        <w:tabs>
          <w:tab w:pos="241" w:val="left" w:leader="none"/>
        </w:tabs>
        <w:spacing w:line="252" w:lineRule="exact" w:before="1" w:after="0"/>
        <w:ind w:left="240" w:right="0" w:hanging="128"/>
        <w:jc w:val="left"/>
        <w:rPr>
          <w:sz w:val="22"/>
        </w:rPr>
      </w:pPr>
      <w:r>
        <w:rPr>
          <w:sz w:val="22"/>
        </w:rPr>
        <w:t>Người</w:t>
      </w:r>
      <w:r>
        <w:rPr>
          <w:spacing w:val="-3"/>
          <w:sz w:val="22"/>
        </w:rPr>
        <w:t> </w:t>
      </w:r>
      <w:r>
        <w:rPr>
          <w:sz w:val="22"/>
        </w:rPr>
        <w:t>bị</w:t>
      </w:r>
      <w:r>
        <w:rPr>
          <w:spacing w:val="-1"/>
          <w:sz w:val="22"/>
        </w:rPr>
        <w:t> </w:t>
      </w:r>
      <w:r>
        <w:rPr>
          <w:sz w:val="22"/>
        </w:rPr>
        <w:t>đề</w:t>
      </w:r>
      <w:r>
        <w:rPr>
          <w:spacing w:val="-1"/>
          <w:sz w:val="22"/>
        </w:rPr>
        <w:t> </w:t>
      </w:r>
      <w:r>
        <w:rPr>
          <w:spacing w:val="-4"/>
          <w:sz w:val="22"/>
        </w:rPr>
        <w:t>nghị;</w:t>
      </w:r>
    </w:p>
    <w:p>
      <w:pPr>
        <w:pStyle w:val="ListParagraph"/>
        <w:numPr>
          <w:ilvl w:val="0"/>
          <w:numId w:val="4"/>
        </w:numPr>
        <w:tabs>
          <w:tab w:pos="239" w:val="left" w:leader="none"/>
        </w:tabs>
        <w:spacing w:line="252" w:lineRule="exact" w:before="0" w:after="0"/>
        <w:ind w:left="238" w:right="0" w:hanging="126"/>
        <w:jc w:val="left"/>
        <w:rPr>
          <w:sz w:val="22"/>
        </w:rPr>
      </w:pPr>
      <w:r>
        <w:rPr>
          <w:sz w:val="22"/>
        </w:rPr>
        <w:t>Lưu hồ </w:t>
      </w:r>
      <w:r>
        <w:rPr>
          <w:spacing w:val="-5"/>
          <w:sz w:val="22"/>
        </w:rPr>
        <w:t>sơ.</w:t>
      </w:r>
    </w:p>
    <w:p>
      <w:pPr>
        <w:pStyle w:val="Heading1"/>
        <w:ind w:left="113"/>
        <w:jc w:val="left"/>
      </w:pPr>
      <w:r>
        <w:rPr>
          <w:b w:val="0"/>
        </w:rPr>
        <w:br w:type="column"/>
      </w:r>
      <w:r>
        <w:rPr/>
        <w:t>THẨM</w:t>
      </w:r>
      <w:r>
        <w:rPr>
          <w:spacing w:val="-5"/>
        </w:rPr>
        <w:t> </w:t>
      </w:r>
      <w:r>
        <w:rPr>
          <w:spacing w:val="-4"/>
        </w:rPr>
        <w:t>PHÁN</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spacing w:before="230"/>
        <w:ind w:left="211" w:right="0" w:firstLine="0"/>
        <w:jc w:val="left"/>
        <w:rPr>
          <w:b/>
          <w:sz w:val="28"/>
        </w:rPr>
      </w:pPr>
      <w:r>
        <w:rPr>
          <w:b/>
          <w:sz w:val="28"/>
        </w:rPr>
        <w:t>Mạc</w:t>
      </w:r>
      <w:r>
        <w:rPr>
          <w:b/>
          <w:spacing w:val="-2"/>
          <w:sz w:val="28"/>
        </w:rPr>
        <w:t> </w:t>
      </w:r>
      <w:r>
        <w:rPr>
          <w:b/>
          <w:sz w:val="28"/>
        </w:rPr>
        <w:t>Văn</w:t>
      </w:r>
      <w:r>
        <w:rPr>
          <w:b/>
          <w:spacing w:val="-2"/>
          <w:sz w:val="28"/>
        </w:rPr>
        <w:t> </w:t>
      </w:r>
      <w:r>
        <w:rPr>
          <w:b/>
          <w:spacing w:val="-5"/>
          <w:sz w:val="28"/>
        </w:rPr>
        <w:t>Hên</w:t>
      </w:r>
    </w:p>
    <w:sectPr>
      <w:type w:val="continuous"/>
      <w:pgSz w:w="11910" w:h="16850"/>
      <w:pgMar w:header="0" w:footer="1067" w:top="1120" w:bottom="1260" w:left="1560" w:right="740"/>
      <w:cols w:num="2" w:equalWidth="0">
        <w:col w:w="4485" w:space="1622"/>
        <w:col w:w="350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029999pt;margin-top:777.666626pt;width:13pt;height:15.3pt;mso-position-horizontal-relative:page;mso-position-vertical-relative:page;z-index:-157931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8"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4" w:hanging="125"/>
      </w:pPr>
      <w:rPr>
        <w:rFonts w:hint="default"/>
        <w:lang w:val="vi" w:eastAsia="en-US" w:bidi="ar-SA"/>
      </w:rPr>
    </w:lvl>
    <w:lvl w:ilvl="2">
      <w:start w:val="0"/>
      <w:numFmt w:val="bullet"/>
      <w:lvlText w:val="•"/>
      <w:lvlJc w:val="left"/>
      <w:pPr>
        <w:ind w:left="1088" w:hanging="125"/>
      </w:pPr>
      <w:rPr>
        <w:rFonts w:hint="default"/>
        <w:lang w:val="vi" w:eastAsia="en-US" w:bidi="ar-SA"/>
      </w:rPr>
    </w:lvl>
    <w:lvl w:ilvl="3">
      <w:start w:val="0"/>
      <w:numFmt w:val="bullet"/>
      <w:lvlText w:val="•"/>
      <w:lvlJc w:val="left"/>
      <w:pPr>
        <w:ind w:left="1513" w:hanging="125"/>
      </w:pPr>
      <w:rPr>
        <w:rFonts w:hint="default"/>
        <w:lang w:val="vi" w:eastAsia="en-US" w:bidi="ar-SA"/>
      </w:rPr>
    </w:lvl>
    <w:lvl w:ilvl="4">
      <w:start w:val="0"/>
      <w:numFmt w:val="bullet"/>
      <w:lvlText w:val="•"/>
      <w:lvlJc w:val="left"/>
      <w:pPr>
        <w:ind w:left="1937" w:hanging="125"/>
      </w:pPr>
      <w:rPr>
        <w:rFonts w:hint="default"/>
        <w:lang w:val="vi" w:eastAsia="en-US" w:bidi="ar-SA"/>
      </w:rPr>
    </w:lvl>
    <w:lvl w:ilvl="5">
      <w:start w:val="0"/>
      <w:numFmt w:val="bullet"/>
      <w:lvlText w:val="•"/>
      <w:lvlJc w:val="left"/>
      <w:pPr>
        <w:ind w:left="2362" w:hanging="125"/>
      </w:pPr>
      <w:rPr>
        <w:rFonts w:hint="default"/>
        <w:lang w:val="vi" w:eastAsia="en-US" w:bidi="ar-SA"/>
      </w:rPr>
    </w:lvl>
    <w:lvl w:ilvl="6">
      <w:start w:val="0"/>
      <w:numFmt w:val="bullet"/>
      <w:lvlText w:val="•"/>
      <w:lvlJc w:val="left"/>
      <w:pPr>
        <w:ind w:left="2786" w:hanging="125"/>
      </w:pPr>
      <w:rPr>
        <w:rFonts w:hint="default"/>
        <w:lang w:val="vi" w:eastAsia="en-US" w:bidi="ar-SA"/>
      </w:rPr>
    </w:lvl>
    <w:lvl w:ilvl="7">
      <w:start w:val="0"/>
      <w:numFmt w:val="bullet"/>
      <w:lvlText w:val="•"/>
      <w:lvlJc w:val="left"/>
      <w:pPr>
        <w:ind w:left="3211" w:hanging="125"/>
      </w:pPr>
      <w:rPr>
        <w:rFonts w:hint="default"/>
        <w:lang w:val="vi" w:eastAsia="en-US" w:bidi="ar-SA"/>
      </w:rPr>
    </w:lvl>
    <w:lvl w:ilvl="8">
      <w:start w:val="0"/>
      <w:numFmt w:val="bullet"/>
      <w:lvlText w:val="•"/>
      <w:lvlJc w:val="left"/>
      <w:pPr>
        <w:ind w:left="3635" w:hanging="125"/>
      </w:pPr>
      <w:rPr>
        <w:rFonts w:hint="default"/>
        <w:lang w:val="vi" w:eastAsia="en-US" w:bidi="ar-SA"/>
      </w:rPr>
    </w:lvl>
  </w:abstractNum>
  <w:abstractNum w:abstractNumId="2">
    <w:multiLevelType w:val="hybridMultilevel"/>
    <w:lvl w:ilvl="0">
      <w:start w:val="1"/>
      <w:numFmt w:val="decimal"/>
      <w:lvlText w:val="%1."/>
      <w:lvlJc w:val="left"/>
      <w:pPr>
        <w:ind w:left="14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6" w:hanging="305"/>
      </w:pPr>
      <w:rPr>
        <w:rFonts w:hint="default"/>
        <w:lang w:val="vi" w:eastAsia="en-US" w:bidi="ar-SA"/>
      </w:rPr>
    </w:lvl>
    <w:lvl w:ilvl="2">
      <w:start w:val="0"/>
      <w:numFmt w:val="bullet"/>
      <w:lvlText w:val="•"/>
      <w:lvlJc w:val="left"/>
      <w:pPr>
        <w:ind w:left="2033" w:hanging="305"/>
      </w:pPr>
      <w:rPr>
        <w:rFonts w:hint="default"/>
        <w:lang w:val="vi" w:eastAsia="en-US" w:bidi="ar-SA"/>
      </w:rPr>
    </w:lvl>
    <w:lvl w:ilvl="3">
      <w:start w:val="0"/>
      <w:numFmt w:val="bullet"/>
      <w:lvlText w:val="•"/>
      <w:lvlJc w:val="left"/>
      <w:pPr>
        <w:ind w:left="2979" w:hanging="305"/>
      </w:pPr>
      <w:rPr>
        <w:rFonts w:hint="default"/>
        <w:lang w:val="vi" w:eastAsia="en-US" w:bidi="ar-SA"/>
      </w:rPr>
    </w:lvl>
    <w:lvl w:ilvl="4">
      <w:start w:val="0"/>
      <w:numFmt w:val="bullet"/>
      <w:lvlText w:val="•"/>
      <w:lvlJc w:val="left"/>
      <w:pPr>
        <w:ind w:left="3926" w:hanging="305"/>
      </w:pPr>
      <w:rPr>
        <w:rFonts w:hint="default"/>
        <w:lang w:val="vi" w:eastAsia="en-US" w:bidi="ar-SA"/>
      </w:rPr>
    </w:lvl>
    <w:lvl w:ilvl="5">
      <w:start w:val="0"/>
      <w:numFmt w:val="bullet"/>
      <w:lvlText w:val="•"/>
      <w:lvlJc w:val="left"/>
      <w:pPr>
        <w:ind w:left="4873" w:hanging="305"/>
      </w:pPr>
      <w:rPr>
        <w:rFonts w:hint="default"/>
        <w:lang w:val="vi" w:eastAsia="en-US" w:bidi="ar-SA"/>
      </w:rPr>
    </w:lvl>
    <w:lvl w:ilvl="6">
      <w:start w:val="0"/>
      <w:numFmt w:val="bullet"/>
      <w:lvlText w:val="•"/>
      <w:lvlJc w:val="left"/>
      <w:pPr>
        <w:ind w:left="5819" w:hanging="305"/>
      </w:pPr>
      <w:rPr>
        <w:rFonts w:hint="default"/>
        <w:lang w:val="vi" w:eastAsia="en-US" w:bidi="ar-SA"/>
      </w:rPr>
    </w:lvl>
    <w:lvl w:ilvl="7">
      <w:start w:val="0"/>
      <w:numFmt w:val="bullet"/>
      <w:lvlText w:val="•"/>
      <w:lvlJc w:val="left"/>
      <w:pPr>
        <w:ind w:left="6766" w:hanging="305"/>
      </w:pPr>
      <w:rPr>
        <w:rFonts w:hint="default"/>
        <w:lang w:val="vi" w:eastAsia="en-US" w:bidi="ar-SA"/>
      </w:rPr>
    </w:lvl>
    <w:lvl w:ilvl="8">
      <w:start w:val="0"/>
      <w:numFmt w:val="bullet"/>
      <w:lvlText w:val="•"/>
      <w:lvlJc w:val="left"/>
      <w:pPr>
        <w:ind w:left="7713" w:hanging="305"/>
      </w:pPr>
      <w:rPr>
        <w:rFonts w:hint="default"/>
        <w:lang w:val="vi" w:eastAsia="en-US" w:bidi="ar-SA"/>
      </w:rPr>
    </w:lvl>
  </w:abstractNum>
  <w:abstractNum w:abstractNumId="1">
    <w:multiLevelType w:val="hybridMultilevel"/>
    <w:lvl w:ilvl="0">
      <w:start w:val="1"/>
      <w:numFmt w:val="decimal"/>
      <w:lvlText w:val="%1."/>
      <w:lvlJc w:val="left"/>
      <w:pPr>
        <w:ind w:left="142" w:hanging="296"/>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6" w:hanging="296"/>
      </w:pPr>
      <w:rPr>
        <w:rFonts w:hint="default"/>
        <w:lang w:val="vi" w:eastAsia="en-US" w:bidi="ar-SA"/>
      </w:rPr>
    </w:lvl>
    <w:lvl w:ilvl="2">
      <w:start w:val="0"/>
      <w:numFmt w:val="bullet"/>
      <w:lvlText w:val="•"/>
      <w:lvlJc w:val="left"/>
      <w:pPr>
        <w:ind w:left="2033" w:hanging="296"/>
      </w:pPr>
      <w:rPr>
        <w:rFonts w:hint="default"/>
        <w:lang w:val="vi" w:eastAsia="en-US" w:bidi="ar-SA"/>
      </w:rPr>
    </w:lvl>
    <w:lvl w:ilvl="3">
      <w:start w:val="0"/>
      <w:numFmt w:val="bullet"/>
      <w:lvlText w:val="•"/>
      <w:lvlJc w:val="left"/>
      <w:pPr>
        <w:ind w:left="2979" w:hanging="296"/>
      </w:pPr>
      <w:rPr>
        <w:rFonts w:hint="default"/>
        <w:lang w:val="vi" w:eastAsia="en-US" w:bidi="ar-SA"/>
      </w:rPr>
    </w:lvl>
    <w:lvl w:ilvl="4">
      <w:start w:val="0"/>
      <w:numFmt w:val="bullet"/>
      <w:lvlText w:val="•"/>
      <w:lvlJc w:val="left"/>
      <w:pPr>
        <w:ind w:left="3926" w:hanging="296"/>
      </w:pPr>
      <w:rPr>
        <w:rFonts w:hint="default"/>
        <w:lang w:val="vi" w:eastAsia="en-US" w:bidi="ar-SA"/>
      </w:rPr>
    </w:lvl>
    <w:lvl w:ilvl="5">
      <w:start w:val="0"/>
      <w:numFmt w:val="bullet"/>
      <w:lvlText w:val="•"/>
      <w:lvlJc w:val="left"/>
      <w:pPr>
        <w:ind w:left="4873" w:hanging="296"/>
      </w:pPr>
      <w:rPr>
        <w:rFonts w:hint="default"/>
        <w:lang w:val="vi" w:eastAsia="en-US" w:bidi="ar-SA"/>
      </w:rPr>
    </w:lvl>
    <w:lvl w:ilvl="6">
      <w:start w:val="0"/>
      <w:numFmt w:val="bullet"/>
      <w:lvlText w:val="•"/>
      <w:lvlJc w:val="left"/>
      <w:pPr>
        <w:ind w:left="5819" w:hanging="296"/>
      </w:pPr>
      <w:rPr>
        <w:rFonts w:hint="default"/>
        <w:lang w:val="vi" w:eastAsia="en-US" w:bidi="ar-SA"/>
      </w:rPr>
    </w:lvl>
    <w:lvl w:ilvl="7">
      <w:start w:val="0"/>
      <w:numFmt w:val="bullet"/>
      <w:lvlText w:val="•"/>
      <w:lvlJc w:val="left"/>
      <w:pPr>
        <w:ind w:left="6766" w:hanging="296"/>
      </w:pPr>
      <w:rPr>
        <w:rFonts w:hint="default"/>
        <w:lang w:val="vi" w:eastAsia="en-US" w:bidi="ar-SA"/>
      </w:rPr>
    </w:lvl>
    <w:lvl w:ilvl="8">
      <w:start w:val="0"/>
      <w:numFmt w:val="bullet"/>
      <w:lvlText w:val="•"/>
      <w:lvlJc w:val="left"/>
      <w:pPr>
        <w:ind w:left="7713" w:hanging="296"/>
      </w:pPr>
      <w:rPr>
        <w:rFonts w:hint="default"/>
        <w:lang w:val="vi" w:eastAsia="en-US" w:bidi="ar-SA"/>
      </w:rPr>
    </w:lvl>
  </w:abstractNum>
  <w:abstractNum w:abstractNumId="0">
    <w:multiLevelType w:val="hybridMultilevel"/>
    <w:lvl w:ilvl="0">
      <w:start w:val="1"/>
      <w:numFmt w:val="decimal"/>
      <w:lvlText w:val="%1."/>
      <w:lvlJc w:val="left"/>
      <w:pPr>
        <w:ind w:left="1164"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04" w:hanging="281"/>
      </w:pPr>
      <w:rPr>
        <w:rFonts w:hint="default"/>
        <w:lang w:val="vi" w:eastAsia="en-US" w:bidi="ar-SA"/>
      </w:rPr>
    </w:lvl>
    <w:lvl w:ilvl="2">
      <w:start w:val="0"/>
      <w:numFmt w:val="bullet"/>
      <w:lvlText w:val="•"/>
      <w:lvlJc w:val="left"/>
      <w:pPr>
        <w:ind w:left="2849" w:hanging="281"/>
      </w:pPr>
      <w:rPr>
        <w:rFonts w:hint="default"/>
        <w:lang w:val="vi" w:eastAsia="en-US" w:bidi="ar-SA"/>
      </w:rPr>
    </w:lvl>
    <w:lvl w:ilvl="3">
      <w:start w:val="0"/>
      <w:numFmt w:val="bullet"/>
      <w:lvlText w:val="•"/>
      <w:lvlJc w:val="left"/>
      <w:pPr>
        <w:ind w:left="3693" w:hanging="281"/>
      </w:pPr>
      <w:rPr>
        <w:rFonts w:hint="default"/>
        <w:lang w:val="vi" w:eastAsia="en-US" w:bidi="ar-SA"/>
      </w:rPr>
    </w:lvl>
    <w:lvl w:ilvl="4">
      <w:start w:val="0"/>
      <w:numFmt w:val="bullet"/>
      <w:lvlText w:val="•"/>
      <w:lvlJc w:val="left"/>
      <w:pPr>
        <w:ind w:left="4538"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27" w:hanging="281"/>
      </w:pPr>
      <w:rPr>
        <w:rFonts w:hint="default"/>
        <w:lang w:val="vi" w:eastAsia="en-US" w:bidi="ar-SA"/>
      </w:rPr>
    </w:lvl>
    <w:lvl w:ilvl="7">
      <w:start w:val="0"/>
      <w:numFmt w:val="bullet"/>
      <w:lvlText w:val="•"/>
      <w:lvlJc w:val="left"/>
      <w:pPr>
        <w:ind w:left="7072" w:hanging="281"/>
      </w:pPr>
      <w:rPr>
        <w:rFonts w:hint="default"/>
        <w:lang w:val="vi" w:eastAsia="en-US" w:bidi="ar-SA"/>
      </w:rPr>
    </w:lvl>
    <w:lvl w:ilvl="8">
      <w:start w:val="0"/>
      <w:numFmt w:val="bullet"/>
      <w:lvlText w:val="•"/>
      <w:lvlJc w:val="left"/>
      <w:pPr>
        <w:ind w:left="7917"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6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42" w:firstLine="73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92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QTien</dc:creator>
  <dc:title>TOAØ AÙN NHAÂN DAÂN</dc:title>
  <dcterms:created xsi:type="dcterms:W3CDTF">2023-04-24T08:55:51Z</dcterms:created>
  <dcterms:modified xsi:type="dcterms:W3CDTF">2023-04-24T08:55:51Z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