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536" w:val="left" w:leader="none"/>
        </w:tabs>
        <w:spacing w:before="62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6"/>
          <w:sz w:val="24"/>
        </w:rPr>
        <w:t> </w:t>
      </w:r>
      <w:r>
        <w:rPr>
          <w:b/>
          <w:spacing w:val="-5"/>
          <w:sz w:val="24"/>
        </w:rPr>
        <w:t>DÂN</w:t>
      </w:r>
      <w:r>
        <w:rPr>
          <w:b/>
          <w:sz w:val="24"/>
        </w:rPr>
        <w:tab/>
        <w:t>CỘNG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4323" w:val="left" w:leader="none"/>
        </w:tabs>
        <w:spacing w:line="321" w:lineRule="exact" w:before="1"/>
        <w:ind w:left="163" w:right="0" w:firstLine="0"/>
        <w:jc w:val="left"/>
        <w:rPr>
          <w:b/>
          <w:sz w:val="28"/>
        </w:rPr>
      </w:pPr>
      <w:r>
        <w:rPr/>
        <w:pict>
          <v:shape style="position:absolute;margin-left:360.5pt;margin-top:18.040335pt;width:133pt;height:.1pt;mso-position-horizontal-relative:page;mso-position-vertical-relative:paragraph;z-index:-15728640;mso-wrap-distance-left:0;mso-wrap-distance-right:0" id="docshape1" coordorigin="7210,361" coordsize="2660,0" path="m7210,361l9870,361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HUYỆN </w:t>
      </w:r>
      <w:r>
        <w:rPr>
          <w:b/>
          <w:spacing w:val="-10"/>
          <w:sz w:val="24"/>
        </w:rPr>
        <w:t>Đ</w:t>
      </w:r>
      <w:r>
        <w:rPr>
          <w:b/>
          <w:sz w:val="24"/>
        </w:rPr>
        <w:tab/>
      </w:r>
      <w:r>
        <w:rPr>
          <w:b/>
          <w:sz w:val="28"/>
        </w:rPr>
        <w:t>Độc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spacing w:line="228" w:lineRule="exact" w:before="0" w:after="43"/>
        <w:ind w:left="283" w:right="0" w:firstLine="0"/>
        <w:jc w:val="left"/>
        <w:rPr>
          <w:b/>
          <w:sz w:val="24"/>
        </w:rPr>
      </w:pPr>
      <w:r>
        <w:rPr>
          <w:b/>
          <w:sz w:val="24"/>
        </w:rPr>
        <w:t>TỈNH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BẠC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LIÊU</w:t>
      </w: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77pt;height:.75pt;mso-position-horizontal-relative:char;mso-position-vertical-relative:line" id="docshapegroup2" coordorigin="0,0" coordsize="1540,15">
            <v:line style="position:absolute" from="0,8" to="154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746" w:val="left" w:leader="none"/>
        </w:tabs>
        <w:spacing w:before="93"/>
        <w:ind w:left="233" w:right="0" w:firstLine="0"/>
        <w:jc w:val="both"/>
        <w:rPr>
          <w:i/>
          <w:sz w:val="28"/>
        </w:rPr>
      </w:pPr>
      <w:r>
        <w:rPr>
          <w:spacing w:val="-2"/>
          <w:sz w:val="26"/>
        </w:rPr>
        <w:t>Số:</w:t>
      </w:r>
      <w:r>
        <w:rPr>
          <w:spacing w:val="11"/>
          <w:sz w:val="26"/>
        </w:rPr>
        <w:t> </w:t>
      </w:r>
      <w:r>
        <w:rPr>
          <w:spacing w:val="-2"/>
          <w:sz w:val="26"/>
        </w:rPr>
        <w:t>09/2023/QĐST-</w:t>
      </w:r>
      <w:r>
        <w:rPr>
          <w:spacing w:val="-5"/>
          <w:sz w:val="26"/>
        </w:rPr>
        <w:t>DS</w:t>
      </w:r>
      <w:r>
        <w:rPr>
          <w:sz w:val="26"/>
        </w:rPr>
        <w:tab/>
      </w:r>
      <w:r>
        <w:rPr>
          <w:i/>
          <w:sz w:val="28"/>
        </w:rPr>
        <w:t>Đông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Hải,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2023</w:t>
      </w:r>
    </w:p>
    <w:p>
      <w:pPr>
        <w:pStyle w:val="BodyText"/>
        <w:spacing w:before="7"/>
        <w:ind w:left="0"/>
        <w:rPr>
          <w:i/>
          <w:sz w:val="36"/>
        </w:rPr>
      </w:pPr>
    </w:p>
    <w:p>
      <w:pPr>
        <w:pStyle w:val="Heading1"/>
        <w:spacing w:before="1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spacing w:line="368" w:lineRule="exact" w:before="0"/>
        <w:ind w:left="1890" w:right="1908" w:firstLine="0"/>
        <w:jc w:val="center"/>
        <w:rPr>
          <w:b/>
          <w:sz w:val="32"/>
        </w:rPr>
      </w:pPr>
      <w:r>
        <w:rPr>
          <w:b/>
          <w:sz w:val="32"/>
        </w:rPr>
        <w:t>ĐÌNH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CHỈ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GIẢI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QUYẾT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VỤ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ÁN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DÂN</w:t>
      </w:r>
      <w:r>
        <w:rPr>
          <w:b/>
          <w:spacing w:val="-10"/>
          <w:sz w:val="32"/>
        </w:rPr>
        <w:t> </w:t>
      </w:r>
      <w:r>
        <w:rPr>
          <w:b/>
          <w:spacing w:val="-5"/>
          <w:sz w:val="32"/>
        </w:rPr>
        <w:t>SỰ</w:t>
      </w:r>
    </w:p>
    <w:p>
      <w:pPr>
        <w:spacing w:before="255"/>
        <w:ind w:left="103" w:right="114" w:firstLine="719"/>
        <w:jc w:val="both"/>
        <w:rPr>
          <w:i/>
          <w:sz w:val="28"/>
        </w:rPr>
      </w:pPr>
      <w:r>
        <w:rPr>
          <w:i/>
          <w:sz w:val="28"/>
        </w:rPr>
        <w:t>Căn cứ vào các điều 48, 217, 218, 219 và khoản 2 Điều 273 của Bộ luật Tố</w:t>
      </w:r>
      <w:r>
        <w:rPr>
          <w:i/>
          <w:sz w:val="28"/>
        </w:rPr>
        <w:t> tụng dân sự;</w:t>
      </w:r>
    </w:p>
    <w:p>
      <w:pPr>
        <w:spacing w:before="143"/>
        <w:ind w:left="103" w:right="115" w:firstLine="719"/>
        <w:jc w:val="both"/>
        <w:rPr>
          <w:i/>
          <w:sz w:val="28"/>
        </w:rPr>
      </w:pPr>
      <w:r>
        <w:rPr>
          <w:i/>
          <w:sz w:val="28"/>
        </w:rPr>
        <w:t>Sau khi nghiên cứu hồ sơ vụ án dân sự sơ thẩm thụ lý số 97/2022/TLST-DS</w:t>
      </w:r>
      <w:r>
        <w:rPr>
          <w:i/>
          <w:sz w:val="28"/>
        </w:rPr>
        <w:t> ngày 25 tháng 5 năm 2022;</w:t>
      </w:r>
    </w:p>
    <w:p>
      <w:pPr>
        <w:pStyle w:val="BodyText"/>
        <w:spacing w:before="143"/>
        <w:ind w:right="115" w:firstLine="719"/>
        <w:jc w:val="both"/>
      </w:pPr>
      <w:r>
        <w:rPr/>
        <w:t>Xét</w:t>
      </w:r>
      <w:r>
        <w:rPr>
          <w:spacing w:val="-1"/>
        </w:rPr>
        <w:t> </w:t>
      </w:r>
      <w:r>
        <w:rPr/>
        <w:t>thấy: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1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5"/>
        </w:rPr>
        <w:t> </w:t>
      </w:r>
      <w:r>
        <w:rPr/>
        <w:t>thụ lý,</w:t>
      </w:r>
      <w:r>
        <w:rPr>
          <w:spacing w:val="-3"/>
        </w:rPr>
        <w:t> </w:t>
      </w:r>
      <w:r>
        <w:rPr/>
        <w:t>giải</w:t>
      </w:r>
      <w:r>
        <w:rPr>
          <w:spacing w:val="-1"/>
        </w:rPr>
        <w:t> </w:t>
      </w:r>
      <w:r>
        <w:rPr/>
        <w:t>quyết</w:t>
      </w:r>
      <w:r>
        <w:rPr>
          <w:spacing w:val="-1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3"/>
        </w:rPr>
        <w:t> </w:t>
      </w:r>
      <w:r>
        <w:rPr/>
        <w:t>ngày</w:t>
      </w:r>
      <w:r>
        <w:rPr>
          <w:spacing w:val="-6"/>
        </w:rPr>
        <w:t> </w:t>
      </w:r>
      <w:r>
        <w:rPr/>
        <w:t>30/01/2023,</w:t>
      </w:r>
      <w:r>
        <w:rPr>
          <w:spacing w:val="-3"/>
        </w:rPr>
        <w:t> </w:t>
      </w:r>
      <w:r>
        <w:rPr/>
        <w:t>thì nguyên đơn Bà Trần Kim</w:t>
      </w:r>
      <w:r>
        <w:rPr>
          <w:spacing w:val="-2"/>
        </w:rPr>
        <w:t> </w:t>
      </w:r>
      <w:r>
        <w:rPr/>
        <w:t>T có đơn xin rút</w:t>
      </w:r>
      <w:r>
        <w:rPr>
          <w:spacing w:val="-1"/>
        </w:rPr>
        <w:t> </w:t>
      </w:r>
      <w:r>
        <w:rPr/>
        <w:t>lại đơn khởi kiện. Việc rút đơn khởi kiện của</w:t>
      </w:r>
      <w:r>
        <w:rPr>
          <w:spacing w:val="-2"/>
        </w:rPr>
        <w:t> </w:t>
      </w:r>
      <w:r>
        <w:rPr/>
        <w:t>nguyên Bà</w:t>
      </w:r>
      <w:r>
        <w:rPr>
          <w:spacing w:val="-1"/>
        </w:rPr>
        <w:t> </w:t>
      </w:r>
      <w:r>
        <w:rPr/>
        <w:t>Trần Kim</w:t>
      </w:r>
      <w:r>
        <w:rPr>
          <w:spacing w:val="-4"/>
        </w:rPr>
        <w:t> </w:t>
      </w:r>
      <w:r>
        <w:rPr/>
        <w:t>T là</w:t>
      </w:r>
      <w:r>
        <w:rPr>
          <w:spacing w:val="-1"/>
        </w:rPr>
        <w:t> </w:t>
      </w:r>
      <w:r>
        <w:rPr/>
        <w:t>hoàn toàn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nguyện,</w:t>
      </w:r>
      <w:r>
        <w:rPr>
          <w:spacing w:val="-2"/>
        </w:rPr>
        <w:t> </w:t>
      </w:r>
      <w:r>
        <w:rPr/>
        <w:t>không</w:t>
      </w:r>
      <w:r>
        <w:rPr>
          <w:spacing w:val="-4"/>
        </w:rPr>
        <w:t> </w:t>
      </w:r>
      <w:r>
        <w:rPr/>
        <w:t>bị ai</w:t>
      </w:r>
      <w:r>
        <w:rPr>
          <w:spacing w:val="-3"/>
        </w:rPr>
        <w:t> </w:t>
      </w:r>
      <w:r>
        <w:rPr/>
        <w:t>lừa</w:t>
      </w:r>
      <w:r>
        <w:rPr>
          <w:spacing w:val="-2"/>
        </w:rPr>
        <w:t> </w:t>
      </w:r>
      <w:r>
        <w:rPr/>
        <w:t>dối</w:t>
      </w:r>
      <w:r>
        <w:rPr>
          <w:spacing w:val="-3"/>
        </w:rPr>
        <w:t> </w:t>
      </w:r>
      <w:r>
        <w:rPr/>
        <w:t>hay</w:t>
      </w:r>
      <w:r>
        <w:rPr>
          <w:spacing w:val="-5"/>
        </w:rPr>
        <w:t> </w:t>
      </w:r>
      <w:r>
        <w:rPr/>
        <w:t>ép</w:t>
      </w:r>
      <w:r>
        <w:rPr>
          <w:spacing w:val="-1"/>
        </w:rPr>
        <w:t> </w:t>
      </w:r>
      <w:r>
        <w:rPr/>
        <w:t>buộc, không làm</w:t>
      </w:r>
      <w:r>
        <w:rPr>
          <w:spacing w:val="-1"/>
        </w:rPr>
        <w:t> </w:t>
      </w:r>
      <w:r>
        <w:rPr/>
        <w:t>ảnh hưởng đến quyền, lợi ích hợp pháp của người khác và được xem xét chấp nhận theo quy định tại điểm c khoản 1 Điều 217 của Bộ luật tố tụng dân sự.</w:t>
      </w:r>
    </w:p>
    <w:p>
      <w:pPr>
        <w:pStyle w:val="Heading1"/>
        <w:spacing w:line="240" w:lineRule="auto" w:before="151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BodyText"/>
        <w:spacing w:line="242" w:lineRule="auto" w:before="137"/>
        <w:ind w:firstLine="719"/>
      </w:pPr>
      <w:r>
        <w:rPr>
          <w:b/>
        </w:rPr>
        <w:t>1/.</w:t>
      </w:r>
      <w:r>
        <w:rPr>
          <w:b/>
          <w:spacing w:val="37"/>
        </w:rPr>
        <w:t> </w:t>
      </w:r>
      <w:r>
        <w:rPr/>
        <w:t>Đình</w:t>
      </w:r>
      <w:r>
        <w:rPr>
          <w:spacing w:val="38"/>
        </w:rPr>
        <w:t> </w:t>
      </w:r>
      <w:r>
        <w:rPr/>
        <w:t>chỉ</w:t>
      </w:r>
      <w:r>
        <w:rPr>
          <w:spacing w:val="36"/>
        </w:rPr>
        <w:t> </w:t>
      </w:r>
      <w:r>
        <w:rPr/>
        <w:t>giải</w:t>
      </w:r>
      <w:r>
        <w:rPr>
          <w:spacing w:val="36"/>
        </w:rPr>
        <w:t> </w:t>
      </w:r>
      <w:r>
        <w:rPr/>
        <w:t>quyết</w:t>
      </w:r>
      <w:r>
        <w:rPr>
          <w:spacing w:val="38"/>
        </w:rPr>
        <w:t> </w:t>
      </w:r>
      <w:r>
        <w:rPr/>
        <w:t>vụ</w:t>
      </w:r>
      <w:r>
        <w:rPr>
          <w:spacing w:val="38"/>
        </w:rPr>
        <w:t> </w:t>
      </w:r>
      <w:r>
        <w:rPr/>
        <w:t>án</w:t>
      </w:r>
      <w:r>
        <w:rPr>
          <w:spacing w:val="40"/>
        </w:rPr>
        <w:t> </w:t>
      </w:r>
      <w:r>
        <w:rPr/>
        <w:t>dân</w:t>
      </w:r>
      <w:r>
        <w:rPr>
          <w:spacing w:val="36"/>
        </w:rPr>
        <w:t> </w:t>
      </w:r>
      <w:r>
        <w:rPr/>
        <w:t>sự</w:t>
      </w:r>
      <w:r>
        <w:rPr>
          <w:spacing w:val="39"/>
        </w:rPr>
        <w:t> </w:t>
      </w:r>
      <w:r>
        <w:rPr/>
        <w:t>thụ</w:t>
      </w:r>
      <w:r>
        <w:rPr>
          <w:spacing w:val="38"/>
        </w:rPr>
        <w:t> </w:t>
      </w:r>
      <w:r>
        <w:rPr/>
        <w:t>lý</w:t>
      </w:r>
      <w:r>
        <w:rPr>
          <w:spacing w:val="37"/>
        </w:rPr>
        <w:t> </w:t>
      </w:r>
      <w:r>
        <w:rPr/>
        <w:t>số</w:t>
      </w:r>
      <w:r>
        <w:rPr>
          <w:spacing w:val="37"/>
        </w:rPr>
        <w:t> </w:t>
      </w:r>
      <w:r>
        <w:rPr/>
        <w:t>97/2022/TLST-DS</w:t>
      </w:r>
      <w:r>
        <w:rPr>
          <w:spacing w:val="38"/>
        </w:rPr>
        <w:t> </w:t>
      </w:r>
      <w:r>
        <w:rPr/>
        <w:t>ngày</w:t>
      </w:r>
      <w:r>
        <w:rPr>
          <w:spacing w:val="34"/>
        </w:rPr>
        <w:t> </w:t>
      </w:r>
      <w:r>
        <w:rPr/>
        <w:t>25 tháng 5 năm 2022 về việc “Tranh chấp hụi và đòi lại tài sản”. giữa: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333" w:lineRule="auto" w:before="53" w:after="0"/>
        <w:ind w:left="823" w:right="3586" w:firstLine="0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Kim</w:t>
      </w:r>
      <w:r>
        <w:rPr>
          <w:spacing w:val="-9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1983. Địa chỉ: Ấp D, xã H, huyện Đ, tỉnh Bạc Liêu.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320" w:lineRule="exact" w:before="0" w:after="0"/>
        <w:ind w:left="986" w:right="0" w:hanging="164"/>
        <w:jc w:val="left"/>
        <w:rPr>
          <w:sz w:val="28"/>
        </w:rPr>
      </w:pPr>
      <w:r>
        <w:rPr>
          <w:sz w:val="28"/>
        </w:rPr>
        <w:t>Đồng</w:t>
      </w:r>
      <w:r>
        <w:rPr>
          <w:spacing w:val="-2"/>
          <w:sz w:val="28"/>
        </w:rPr>
        <w:t> </w:t>
      </w: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Trần</w:t>
      </w:r>
      <w:r>
        <w:rPr>
          <w:spacing w:val="-1"/>
          <w:sz w:val="28"/>
        </w:rPr>
        <w:t> </w:t>
      </w:r>
      <w:r>
        <w:rPr>
          <w:sz w:val="28"/>
        </w:rPr>
        <w:t>Mộng</w:t>
      </w:r>
      <w:r>
        <w:rPr>
          <w:spacing w:val="-2"/>
          <w:sz w:val="28"/>
        </w:rPr>
        <w:t> </w:t>
      </w:r>
      <w:r>
        <w:rPr>
          <w:sz w:val="28"/>
        </w:rPr>
        <w:t>C,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1976.</w:t>
      </w:r>
    </w:p>
    <w:p>
      <w:pPr>
        <w:pStyle w:val="BodyText"/>
        <w:spacing w:line="309" w:lineRule="auto" w:before="125"/>
        <w:ind w:left="823" w:right="3008" w:firstLine="1747"/>
      </w:pPr>
      <w:r>
        <w:rPr/>
        <w:t>Ông Võ Hùng L, sinh năm 1974. Cùng</w:t>
      </w:r>
      <w:r>
        <w:rPr>
          <w:spacing w:val="-6"/>
        </w:rPr>
        <w:t> </w:t>
      </w: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2"/>
        </w:rPr>
        <w:t> </w:t>
      </w:r>
      <w:r>
        <w:rPr/>
        <w:t>D,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H,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Đ,</w:t>
      </w:r>
      <w:r>
        <w:rPr>
          <w:spacing w:val="-4"/>
        </w:rPr>
        <w:t> </w:t>
      </w:r>
      <w:r>
        <w:rPr/>
        <w:t>tỉnh</w:t>
      </w:r>
      <w:r>
        <w:rPr>
          <w:spacing w:val="-6"/>
        </w:rPr>
        <w:t> </w:t>
      </w:r>
      <w:r>
        <w:rPr/>
        <w:t>Bạc</w:t>
      </w:r>
      <w:r>
        <w:rPr>
          <w:spacing w:val="-3"/>
        </w:rPr>
        <w:t> </w:t>
      </w:r>
      <w:r>
        <w:rPr/>
        <w:t>Liêu </w:t>
      </w:r>
      <w:r>
        <w:rPr>
          <w:b/>
        </w:rPr>
        <w:t>2/. </w:t>
      </w:r>
      <w:r>
        <w:rPr/>
        <w:t>Hậu quả của việc đình chỉ giải quyết vụ án: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98" w:lineRule="exact" w:before="0" w:after="0"/>
        <w:ind w:left="989" w:right="0" w:hanging="167"/>
        <w:jc w:val="both"/>
        <w:rPr>
          <w:sz w:val="28"/>
        </w:rPr>
      </w:pP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Trần</w:t>
      </w:r>
      <w:r>
        <w:rPr>
          <w:spacing w:val="1"/>
          <w:sz w:val="28"/>
        </w:rPr>
        <w:t> </w:t>
      </w:r>
      <w:r>
        <w:rPr>
          <w:sz w:val="28"/>
        </w:rPr>
        <w:t>Kim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4"/>
          <w:sz w:val="28"/>
        </w:rPr>
        <w:t> </w:t>
      </w:r>
      <w:r>
        <w:rPr>
          <w:sz w:val="28"/>
        </w:rPr>
        <w:t>đã</w:t>
      </w:r>
      <w:r>
        <w:rPr>
          <w:spacing w:val="-1"/>
          <w:sz w:val="28"/>
        </w:rPr>
        <w:t> </w:t>
      </w:r>
      <w:r>
        <w:rPr>
          <w:sz w:val="28"/>
        </w:rPr>
        <w:t>nộp</w:t>
      </w:r>
      <w:r>
        <w:rPr>
          <w:spacing w:val="1"/>
          <w:sz w:val="28"/>
        </w:rPr>
        <w:t> </w:t>
      </w:r>
      <w:r>
        <w:rPr>
          <w:sz w:val="28"/>
        </w:rPr>
        <w:t>tạm</w:t>
      </w:r>
      <w:r>
        <w:rPr>
          <w:spacing w:val="-5"/>
          <w:sz w:val="28"/>
        </w:rPr>
        <w:t> </w:t>
      </w:r>
      <w:r>
        <w:rPr>
          <w:sz w:val="28"/>
        </w:rPr>
        <w:t>ứng án</w:t>
      </w:r>
      <w:r>
        <w:rPr>
          <w:spacing w:val="1"/>
          <w:sz w:val="28"/>
        </w:rPr>
        <w:t> </w:t>
      </w:r>
      <w:r>
        <w:rPr>
          <w:sz w:val="28"/>
        </w:rPr>
        <w:t>phí số tiền</w:t>
      </w:r>
      <w:r>
        <w:rPr>
          <w:spacing w:val="8"/>
          <w:sz w:val="28"/>
        </w:rPr>
        <w:t> </w:t>
      </w:r>
      <w:r>
        <w:rPr>
          <w:sz w:val="28"/>
        </w:rPr>
        <w:t>18.000.000</w:t>
      </w:r>
      <w:r>
        <w:rPr>
          <w:spacing w:val="3"/>
          <w:sz w:val="28"/>
        </w:rPr>
        <w:t> </w:t>
      </w:r>
      <w:r>
        <w:rPr>
          <w:sz w:val="28"/>
        </w:rPr>
        <w:t>đồng</w:t>
      </w:r>
      <w:r>
        <w:rPr>
          <w:spacing w:val="-2"/>
          <w:sz w:val="28"/>
        </w:rPr>
        <w:t> </w:t>
      </w:r>
      <w:r>
        <w:rPr>
          <w:sz w:val="28"/>
        </w:rPr>
        <w:t>theo</w:t>
      </w:r>
      <w:r>
        <w:rPr>
          <w:spacing w:val="1"/>
          <w:sz w:val="28"/>
        </w:rPr>
        <w:t> </w:t>
      </w:r>
      <w:r>
        <w:rPr>
          <w:sz w:val="28"/>
        </w:rPr>
        <w:t>biên</w:t>
      </w:r>
      <w:r>
        <w:rPr>
          <w:spacing w:val="1"/>
          <w:sz w:val="28"/>
        </w:rPr>
        <w:t> </w:t>
      </w:r>
      <w:r>
        <w:rPr>
          <w:spacing w:val="-5"/>
          <w:sz w:val="28"/>
        </w:rPr>
        <w:t>lai</w:t>
      </w:r>
    </w:p>
    <w:p>
      <w:pPr>
        <w:pStyle w:val="BodyText"/>
        <w:ind w:right="116"/>
        <w:jc w:val="both"/>
      </w:pPr>
      <w:r>
        <w:rPr/>
        <w:t>thu tạm</w:t>
      </w:r>
      <w:r>
        <w:rPr>
          <w:spacing w:val="-5"/>
        </w:rPr>
        <w:t> </w:t>
      </w:r>
      <w:r>
        <w:rPr/>
        <w:t>ứng án phí,</w:t>
      </w:r>
      <w:r>
        <w:rPr>
          <w:spacing w:val="-2"/>
        </w:rPr>
        <w:t> </w:t>
      </w:r>
      <w:r>
        <w:rPr/>
        <w:t>lệ phí Tòa án số 0002345 ngày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tháng 5 năm</w:t>
      </w:r>
      <w:r>
        <w:rPr>
          <w:spacing w:val="-5"/>
        </w:rPr>
        <w:t> </w:t>
      </w:r>
      <w:r>
        <w:rPr/>
        <w:t>2022 tại Chi cục thi hành án dân sự huyện Đ được hoàn lại 18.000.000 đồng, tại Chi cục thi hành án dân sự huyện Đ, tỉnh Bạc Liêu.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0" w:after="0"/>
        <w:ind w:left="103" w:right="123" w:firstLine="719"/>
        <w:jc w:val="both"/>
        <w:rPr>
          <w:sz w:val="28"/>
        </w:rPr>
      </w:pPr>
      <w:r>
        <w:rPr>
          <w:sz w:val="28"/>
        </w:rPr>
        <w:t>Bà Trần Kim T được quyền khởi kiện lại theo quy định tại khoản 1 Điều 218 của Bộ luật Tố tụng dân sự năm 2015.</w:t>
      </w:r>
    </w:p>
    <w:p>
      <w:pPr>
        <w:pStyle w:val="BodyText"/>
        <w:ind w:right="114" w:firstLine="719"/>
        <w:jc w:val="both"/>
      </w:pPr>
      <w:r>
        <w:rPr>
          <w:b/>
        </w:rPr>
        <w:t>3/. </w:t>
      </w:r>
      <w:r>
        <w:rPr/>
        <w:t>Các đương sự có quyền kháng cáo, Viện kiểm sát cùng cấp có quyền kháng nghị quyết định này</w:t>
      </w:r>
      <w:r>
        <w:rPr>
          <w:spacing w:val="-2"/>
        </w:rPr>
        <w:t> </w:t>
      </w:r>
      <w:r>
        <w:rPr/>
        <w:t>trong thời</w:t>
      </w:r>
      <w:r>
        <w:rPr>
          <w:spacing w:val="-3"/>
        </w:rPr>
        <w:t> </w:t>
      </w:r>
      <w:r>
        <w:rPr/>
        <w:t>hạn</w:t>
      </w:r>
      <w:r>
        <w:rPr>
          <w:spacing w:val="-3"/>
        </w:rPr>
        <w:t> </w:t>
      </w:r>
      <w:r>
        <w:rPr/>
        <w:t>07 (bảy)</w:t>
      </w:r>
      <w:r>
        <w:rPr>
          <w:spacing w:val="-1"/>
        </w:rPr>
        <w:t> </w:t>
      </w:r>
      <w:r>
        <w:rPr/>
        <w:t>ngày</w:t>
      </w:r>
      <w:r>
        <w:rPr>
          <w:spacing w:val="-5"/>
        </w:rPr>
        <w:t> </w:t>
      </w:r>
      <w:r>
        <w:rPr/>
        <w:t>kể</w:t>
      </w:r>
      <w:r>
        <w:rPr>
          <w:spacing w:val="-1"/>
        </w:rPr>
        <w:t> </w:t>
      </w:r>
      <w:r>
        <w:rPr/>
        <w:t>từ</w:t>
      </w:r>
      <w:r>
        <w:rPr>
          <w:spacing w:val="-2"/>
        </w:rPr>
        <w:t> </w:t>
      </w:r>
      <w:r>
        <w:rPr/>
        <w:t>ngày</w:t>
      </w:r>
      <w:r>
        <w:rPr>
          <w:spacing w:val="-5"/>
        </w:rPr>
        <w:t> </w:t>
      </w:r>
      <w:r>
        <w:rPr/>
        <w:t>nhận được</w:t>
      </w:r>
      <w:r>
        <w:rPr>
          <w:spacing w:val="-1"/>
        </w:rPr>
        <w:t> </w:t>
      </w:r>
      <w:r>
        <w:rPr/>
        <w:t>quyết định hoặc kể từ ngày quyết định này được niêm yết theo quy định của bộ luật Tố tụng dân sự.</w:t>
      </w:r>
    </w:p>
    <w:p>
      <w:pPr>
        <w:spacing w:after="0"/>
        <w:jc w:val="both"/>
        <w:sectPr>
          <w:type w:val="continuous"/>
          <w:pgSz w:w="11910" w:h="16850"/>
          <w:pgMar w:top="500" w:bottom="280" w:left="1440" w:right="780"/>
        </w:sectPr>
      </w:pPr>
    </w:p>
    <w:p>
      <w:pPr>
        <w:pStyle w:val="BodyText"/>
        <w:ind w:left="0"/>
        <w:rPr>
          <w:sz w:val="30"/>
        </w:rPr>
      </w:pPr>
    </w:p>
    <w:p>
      <w:pPr>
        <w:spacing w:before="0"/>
        <w:ind w:left="103" w:right="0" w:firstLine="0"/>
        <w:jc w:val="left"/>
        <w:rPr>
          <w:i/>
          <w:sz w:val="20"/>
        </w:rPr>
      </w:pPr>
      <w:r>
        <w:rPr>
          <w:b/>
          <w:i/>
          <w:sz w:val="20"/>
          <w:u w:val="single"/>
        </w:rPr>
        <w:t>Nơi</w:t>
      </w:r>
      <w:r>
        <w:rPr>
          <w:b/>
          <w:i/>
          <w:spacing w:val="-6"/>
          <w:sz w:val="20"/>
          <w:u w:val="single"/>
        </w:rPr>
        <w:t> </w:t>
      </w:r>
      <w:r>
        <w:rPr>
          <w:b/>
          <w:i/>
          <w:spacing w:val="-2"/>
          <w:sz w:val="20"/>
          <w:u w:val="single"/>
        </w:rPr>
        <w:t>nhận</w:t>
      </w:r>
      <w:r>
        <w:rPr>
          <w:i/>
          <w:spacing w:val="-2"/>
          <w:sz w:val="20"/>
        </w:rPr>
        <w:t>:</w:t>
      </w:r>
    </w:p>
    <w:p>
      <w:pPr>
        <w:spacing w:before="28"/>
        <w:ind w:left="103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spacing w:after="0"/>
        <w:jc w:val="left"/>
        <w:rPr>
          <w:sz w:val="28"/>
        </w:rPr>
        <w:sectPr>
          <w:type w:val="continuous"/>
          <w:pgSz w:w="11910" w:h="16850"/>
          <w:pgMar w:top="500" w:bottom="280" w:left="1440" w:right="780"/>
          <w:cols w:num="2" w:equalWidth="0">
            <w:col w:w="1000" w:space="6129"/>
            <w:col w:w="2561"/>
          </w:cols>
        </w:sectPr>
      </w:pPr>
    </w:p>
    <w:p>
      <w:pPr>
        <w:pStyle w:val="ListParagraph"/>
        <w:numPr>
          <w:ilvl w:val="0"/>
          <w:numId w:val="2"/>
        </w:numPr>
        <w:tabs>
          <w:tab w:pos="222" w:val="left" w:leader="none"/>
          <w:tab w:pos="7477" w:val="left" w:leader="none"/>
        </w:tabs>
        <w:spacing w:line="240" w:lineRule="auto" w:before="1" w:after="0"/>
        <w:ind w:left="221" w:right="0" w:hanging="119"/>
        <w:jc w:val="left"/>
        <w:rPr>
          <w:i/>
          <w:sz w:val="20"/>
        </w:rPr>
      </w:pPr>
      <w:r>
        <w:rPr>
          <w:i/>
          <w:sz w:val="20"/>
        </w:rPr>
        <w:t>TAND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tỉnh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Bạc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Liêu;</w:t>
      </w:r>
      <w:r>
        <w:rPr>
          <w:i/>
          <w:sz w:val="20"/>
        </w:rPr>
        <w:tab/>
        <w:t>(Đã</w:t>
      </w:r>
      <w:r>
        <w:rPr>
          <w:i/>
          <w:spacing w:val="-6"/>
          <w:sz w:val="20"/>
        </w:rPr>
        <w:t> </w:t>
      </w:r>
      <w:r>
        <w:rPr>
          <w:i/>
          <w:spacing w:val="-5"/>
          <w:sz w:val="20"/>
        </w:rPr>
        <w:t>ký)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29" w:lineRule="exact" w:before="0" w:after="0"/>
        <w:ind w:left="221" w:right="0" w:hanging="119"/>
        <w:jc w:val="left"/>
        <w:rPr>
          <w:i/>
          <w:sz w:val="20"/>
        </w:rPr>
      </w:pPr>
      <w:r>
        <w:rPr>
          <w:i/>
          <w:sz w:val="20"/>
        </w:rPr>
        <w:t>VKSND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huyện</w:t>
      </w:r>
      <w:r>
        <w:rPr>
          <w:i/>
          <w:spacing w:val="-5"/>
          <w:sz w:val="20"/>
        </w:rPr>
        <w:t> Đ;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29" w:lineRule="exact" w:before="0" w:after="0"/>
        <w:ind w:left="221" w:right="0" w:hanging="119"/>
        <w:jc w:val="left"/>
        <w:rPr>
          <w:i/>
          <w:sz w:val="20"/>
        </w:rPr>
      </w:pPr>
      <w:r>
        <w:rPr>
          <w:i/>
          <w:sz w:val="20"/>
        </w:rPr>
        <w:t>Chi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cục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huyện</w:t>
      </w:r>
      <w:r>
        <w:rPr>
          <w:i/>
          <w:spacing w:val="-5"/>
          <w:sz w:val="20"/>
        </w:rPr>
        <w:t> Đ;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0" w:after="0"/>
        <w:ind w:left="221" w:right="0" w:hanging="119"/>
        <w:jc w:val="left"/>
        <w:rPr>
          <w:i/>
          <w:sz w:val="20"/>
        </w:rPr>
      </w:pPr>
      <w:r>
        <w:rPr>
          <w:i/>
          <w:sz w:val="20"/>
        </w:rPr>
        <w:t>Các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đương</w:t>
      </w:r>
      <w:r>
        <w:rPr>
          <w:i/>
          <w:spacing w:val="-4"/>
          <w:sz w:val="20"/>
        </w:rPr>
        <w:t> </w:t>
      </w:r>
      <w:r>
        <w:rPr>
          <w:i/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  <w:tab w:pos="7093" w:val="left" w:leader="none"/>
        </w:tabs>
        <w:spacing w:line="240" w:lineRule="auto" w:before="5" w:after="0"/>
        <w:ind w:left="221" w:right="0" w:hanging="119"/>
        <w:jc w:val="left"/>
        <w:rPr>
          <w:b/>
          <w:sz w:val="28"/>
        </w:rPr>
      </w:pPr>
      <w:r>
        <w:rPr>
          <w:i/>
          <w:sz w:val="20"/>
        </w:rPr>
        <w:t>Lưu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hồ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sơ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vụ</w:t>
      </w:r>
      <w:r>
        <w:rPr>
          <w:i/>
          <w:spacing w:val="-2"/>
          <w:sz w:val="20"/>
        </w:rPr>
        <w:t> </w:t>
      </w:r>
      <w:r>
        <w:rPr>
          <w:i/>
          <w:spacing w:val="-5"/>
          <w:sz w:val="20"/>
        </w:rPr>
        <w:t>án.</w:t>
      </w:r>
      <w:r>
        <w:rPr>
          <w:i/>
          <w:sz w:val="20"/>
        </w:rPr>
        <w:tab/>
      </w:r>
      <w:r>
        <w:rPr>
          <w:b/>
          <w:sz w:val="28"/>
        </w:rPr>
        <w:t>Phạm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Kiều </w:t>
      </w:r>
      <w:r>
        <w:rPr>
          <w:b/>
          <w:spacing w:val="-4"/>
          <w:sz w:val="28"/>
        </w:rPr>
        <w:t>Diễm</w:t>
      </w:r>
    </w:p>
    <w:sectPr>
      <w:type w:val="continuous"/>
      <w:pgSz w:w="11910" w:h="16850"/>
      <w:pgMar w:top="500" w:bottom="280" w:left="14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1" w:hanging="118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166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3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9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6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3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9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6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93" w:hanging="11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0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9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3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3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68" w:lineRule="exact"/>
      <w:ind w:left="1890" w:right="1907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21" w:hanging="1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dc:title>TÒA ÁN NHÂN DÂN              CỘNG HÒA XÃ HỘI CHỦ NGHĨA VIỆT NAM</dc:title>
  <dcterms:created xsi:type="dcterms:W3CDTF">2023-04-24T08:41:27Z</dcterms:created>
  <dcterms:modified xsi:type="dcterms:W3CDTF">2023-04-24T08:41:27Z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