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Pr>
          <w:sz w:val="2"/>
        </w:rPr>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4"/>
        <w:gridCol w:w="5691"/>
      </w:tblGrid>
      <w:tr>
        <w:trPr>
          <w:trHeight w:val="1499" w:hRule="atLeast"/>
        </w:trPr>
        <w:tc>
          <w:tcPr>
            <w:tcW w:w="3084" w:type="dxa"/>
          </w:tcPr>
          <w:p>
            <w:pPr>
              <w:pStyle w:val="TableParagraph"/>
              <w:spacing w:after="30"/>
              <w:ind w:left="50" w:right="177"/>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ĐÔNG HÒA TỈNH PHÚ YÊN</w:t>
            </w:r>
          </w:p>
          <w:p>
            <w:pPr>
              <w:pStyle w:val="TableParagraph"/>
              <w:spacing w:line="20" w:lineRule="exact"/>
              <w:ind w:left="753"/>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before="231"/>
              <w:ind w:left="50" w:right="180"/>
              <w:jc w:val="center"/>
              <w:rPr>
                <w:sz w:val="26"/>
              </w:rPr>
            </w:pPr>
            <w:r>
              <w:rPr>
                <w:spacing w:val="-2"/>
                <w:sz w:val="26"/>
              </w:rPr>
              <w:t>Số:</w:t>
            </w:r>
            <w:r>
              <w:rPr>
                <w:spacing w:val="8"/>
                <w:sz w:val="26"/>
              </w:rPr>
              <w:t> </w:t>
            </w:r>
            <w:r>
              <w:rPr>
                <w:color w:val="FF0000"/>
                <w:spacing w:val="-2"/>
                <w:sz w:val="26"/>
              </w:rPr>
              <w:t>07</w:t>
            </w:r>
            <w:r>
              <w:rPr>
                <w:spacing w:val="-2"/>
                <w:sz w:val="26"/>
              </w:rPr>
              <w:t>/2023/QĐST-</w:t>
            </w:r>
            <w:r>
              <w:rPr>
                <w:spacing w:val="-4"/>
                <w:sz w:val="26"/>
              </w:rPr>
              <w:t>HNGĐ</w:t>
            </w:r>
          </w:p>
        </w:tc>
        <w:tc>
          <w:tcPr>
            <w:tcW w:w="5691" w:type="dxa"/>
          </w:tcPr>
          <w:p>
            <w:pPr>
              <w:pStyle w:val="TableParagraph"/>
              <w:spacing w:line="287" w:lineRule="exact"/>
              <w:ind w:left="190" w:right="9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90" w:right="8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rPr>
                <w:sz w:val="12"/>
              </w:rPr>
            </w:pPr>
          </w:p>
          <w:p>
            <w:pPr>
              <w:pStyle w:val="TableParagraph"/>
              <w:spacing w:line="20" w:lineRule="exact"/>
              <w:ind w:left="1634"/>
              <w:rPr>
                <w:sz w:val="2"/>
              </w:rPr>
            </w:pPr>
            <w:r>
              <w:rPr>
                <w:sz w:val="2"/>
              </w:rPr>
              <w:pict>
                <v:group style="width:117pt;height:.75pt;mso-position-horizontal-relative:char;mso-position-vertical-relative:line" id="docshapegroup3" coordorigin="0,0" coordsize="2340,15">
                  <v:line style="position:absolute" from="0,8" to="2340,8" stroked="true" strokeweight=".75pt" strokecolor="#000000">
                    <v:stroke dashstyle="solid"/>
                  </v:line>
                </v:group>
              </w:pict>
            </w:r>
            <w:r>
              <w:rPr>
                <w:sz w:val="2"/>
              </w:rPr>
            </w:r>
          </w:p>
          <w:p>
            <w:pPr>
              <w:pStyle w:val="TableParagraph"/>
              <w:spacing w:before="7"/>
              <w:rPr>
                <w:sz w:val="37"/>
              </w:rPr>
            </w:pPr>
          </w:p>
          <w:p>
            <w:pPr>
              <w:pStyle w:val="TableParagraph"/>
              <w:spacing w:line="279" w:lineRule="exact" w:before="1"/>
              <w:ind w:left="1510"/>
              <w:rPr>
                <w:i/>
                <w:sz w:val="26"/>
              </w:rPr>
            </w:pPr>
            <w:r>
              <w:rPr>
                <w:i/>
                <w:sz w:val="26"/>
              </w:rPr>
              <w:t>Đông</w:t>
            </w:r>
            <w:r>
              <w:rPr>
                <w:i/>
                <w:spacing w:val="-4"/>
                <w:sz w:val="26"/>
              </w:rPr>
              <w:t> </w:t>
            </w:r>
            <w:r>
              <w:rPr>
                <w:i/>
                <w:sz w:val="26"/>
              </w:rPr>
              <w:t>Hòa,</w:t>
            </w:r>
            <w:r>
              <w:rPr>
                <w:i/>
                <w:spacing w:val="-5"/>
                <w:sz w:val="26"/>
              </w:rPr>
              <w:t> </w:t>
            </w:r>
            <w:r>
              <w:rPr>
                <w:i/>
                <w:sz w:val="26"/>
              </w:rPr>
              <w:t>ngày</w:t>
            </w:r>
            <w:r>
              <w:rPr>
                <w:i/>
                <w:spacing w:val="-4"/>
                <w:sz w:val="26"/>
              </w:rPr>
              <w:t> </w:t>
            </w:r>
            <w:r>
              <w:rPr>
                <w:i/>
                <w:sz w:val="26"/>
              </w:rPr>
              <w:t>13</w:t>
            </w:r>
            <w:r>
              <w:rPr>
                <w:i/>
                <w:spacing w:val="-4"/>
                <w:sz w:val="26"/>
              </w:rPr>
              <w:t> </w:t>
            </w:r>
            <w:r>
              <w:rPr>
                <w:i/>
                <w:sz w:val="26"/>
              </w:rPr>
              <w:t>tháng</w:t>
            </w:r>
            <w:r>
              <w:rPr>
                <w:i/>
                <w:spacing w:val="-4"/>
                <w:sz w:val="26"/>
              </w:rPr>
              <w:t> </w:t>
            </w:r>
            <w:r>
              <w:rPr>
                <w:i/>
                <w:sz w:val="26"/>
              </w:rPr>
              <w:t>01</w:t>
            </w:r>
            <w:r>
              <w:rPr>
                <w:i/>
                <w:spacing w:val="-2"/>
                <w:sz w:val="26"/>
              </w:rPr>
              <w:t> </w:t>
            </w:r>
            <w:r>
              <w:rPr>
                <w:i/>
                <w:sz w:val="26"/>
              </w:rPr>
              <w:t>năm</w:t>
            </w:r>
            <w:r>
              <w:rPr>
                <w:i/>
                <w:spacing w:val="-3"/>
                <w:sz w:val="26"/>
              </w:rPr>
              <w:t> </w:t>
            </w:r>
            <w:r>
              <w:rPr>
                <w:i/>
                <w:spacing w:val="-4"/>
                <w:sz w:val="26"/>
              </w:rPr>
              <w:t>2023</w:t>
            </w:r>
          </w:p>
        </w:tc>
      </w:tr>
    </w:tbl>
    <w:p>
      <w:pPr>
        <w:pStyle w:val="BodyText"/>
        <w:ind w:left="0"/>
        <w:rPr>
          <w:sz w:val="20"/>
        </w:rPr>
      </w:pPr>
    </w:p>
    <w:p>
      <w:pPr>
        <w:pStyle w:val="BodyText"/>
        <w:spacing w:before="9"/>
        <w:ind w:left="0"/>
        <w:rPr>
          <w:sz w:val="21"/>
        </w:rPr>
      </w:pPr>
    </w:p>
    <w:p>
      <w:pPr>
        <w:spacing w:line="322" w:lineRule="exact" w:before="89"/>
        <w:ind w:left="3146" w:right="3612" w:firstLine="0"/>
        <w:jc w:val="center"/>
        <w:rPr>
          <w:b/>
          <w:sz w:val="28"/>
        </w:rPr>
      </w:pPr>
      <w:r>
        <w:rPr>
          <w:b/>
          <w:sz w:val="28"/>
        </w:rPr>
        <w:t>QUYẾT</w:t>
      </w:r>
      <w:r>
        <w:rPr>
          <w:b/>
          <w:spacing w:val="-6"/>
          <w:sz w:val="28"/>
        </w:rPr>
        <w:t> </w:t>
      </w:r>
      <w:r>
        <w:rPr>
          <w:b/>
          <w:spacing w:val="-4"/>
          <w:sz w:val="28"/>
        </w:rPr>
        <w:t>ĐỊNH</w:t>
      </w:r>
    </w:p>
    <w:p>
      <w:pPr>
        <w:spacing w:line="322" w:lineRule="exact" w:before="0"/>
        <w:ind w:left="1497" w:right="196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497" w:right="1961"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4"/>
        <w:ind w:left="0"/>
        <w:rPr>
          <w:b/>
          <w:sz w:val="38"/>
        </w:rPr>
      </w:pPr>
    </w:p>
    <w:p>
      <w:pPr>
        <w:pStyle w:val="BodyText"/>
        <w:spacing w:line="232" w:lineRule="auto"/>
        <w:ind w:right="551" w:firstLine="623"/>
      </w:pPr>
      <w:r>
        <w:rPr/>
        <w:t>Căn</w:t>
      </w:r>
      <w:r>
        <w:rPr>
          <w:spacing w:val="38"/>
        </w:rPr>
        <w:t> </w:t>
      </w:r>
      <w:r>
        <w:rPr/>
        <w:t>cứ</w:t>
      </w:r>
      <w:r>
        <w:rPr>
          <w:spacing w:val="34"/>
        </w:rPr>
        <w:t> </w:t>
      </w:r>
      <w:r>
        <w:rPr/>
        <w:t>hồ</w:t>
      </w:r>
      <w:r>
        <w:rPr>
          <w:spacing w:val="38"/>
        </w:rPr>
        <w:t> </w:t>
      </w:r>
      <w:r>
        <w:rPr/>
        <w:t>sơ</w:t>
      </w:r>
      <w:r>
        <w:rPr>
          <w:spacing w:val="35"/>
        </w:rPr>
        <w:t> </w:t>
      </w:r>
      <w:r>
        <w:rPr/>
        <w:t>vụ</w:t>
      </w:r>
      <w:r>
        <w:rPr>
          <w:spacing w:val="38"/>
        </w:rPr>
        <w:t> </w:t>
      </w:r>
      <w:r>
        <w:rPr/>
        <w:t>án</w:t>
      </w:r>
      <w:r>
        <w:rPr>
          <w:spacing w:val="36"/>
        </w:rPr>
        <w:t> </w:t>
      </w:r>
      <w:r>
        <w:rPr/>
        <w:t>dân</w:t>
      </w:r>
      <w:r>
        <w:rPr>
          <w:spacing w:val="38"/>
        </w:rPr>
        <w:t> </w:t>
      </w:r>
      <w:r>
        <w:rPr/>
        <w:t>sự</w:t>
      </w:r>
      <w:r>
        <w:rPr>
          <w:spacing w:val="37"/>
        </w:rPr>
        <w:t> </w:t>
      </w:r>
      <w:r>
        <w:rPr/>
        <w:t>thụ</w:t>
      </w:r>
      <w:r>
        <w:rPr>
          <w:spacing w:val="38"/>
        </w:rPr>
        <w:t> </w:t>
      </w:r>
      <w:r>
        <w:rPr/>
        <w:t>lý</w:t>
      </w:r>
      <w:r>
        <w:rPr>
          <w:spacing w:val="36"/>
        </w:rPr>
        <w:t> </w:t>
      </w:r>
      <w:r>
        <w:rPr/>
        <w:t>số:</w:t>
      </w:r>
      <w:r>
        <w:rPr>
          <w:spacing w:val="37"/>
        </w:rPr>
        <w:t> </w:t>
      </w:r>
      <w:r>
        <w:rPr/>
        <w:t>94/2022/TLST-HNGĐ</w:t>
      </w:r>
      <w:r>
        <w:rPr>
          <w:spacing w:val="37"/>
        </w:rPr>
        <w:t> </w:t>
      </w:r>
      <w:r>
        <w:rPr/>
        <w:t>ngày</w:t>
      </w:r>
      <w:r>
        <w:rPr>
          <w:spacing w:val="37"/>
        </w:rPr>
        <w:t> </w:t>
      </w:r>
      <w:r>
        <w:rPr/>
        <w:t>23 tháng 3 năm 2022, giữa:</w:t>
      </w:r>
    </w:p>
    <w:p>
      <w:pPr>
        <w:pStyle w:val="BodyText"/>
        <w:spacing w:line="232" w:lineRule="auto" w:before="118"/>
        <w:ind w:right="551" w:firstLine="623"/>
      </w:pPr>
      <w:r>
        <w:rPr/>
        <w:t>Nguyên đơn: Chị Võ Thị Kim L, sinh năm 1996; Nơi cư trú: Thôn P, xã T, thị xã Đ, tỉnh Phú Yên.</w:t>
      </w:r>
    </w:p>
    <w:p>
      <w:pPr>
        <w:pStyle w:val="BodyText"/>
        <w:spacing w:line="232" w:lineRule="auto" w:before="118"/>
        <w:ind w:right="551" w:firstLine="623"/>
      </w:pPr>
      <w:r>
        <w:rPr/>
        <w:t>Bị đơn: </w:t>
      </w:r>
      <w:r>
        <w:rPr>
          <w:color w:val="333333"/>
        </w:rPr>
        <w:t>Anh Huỳnh Công P, sinh năm 1996; </w:t>
      </w:r>
      <w:r>
        <w:rPr/>
        <w:t>Nơi cư trú</w:t>
      </w:r>
      <w:r>
        <w:rPr>
          <w:color w:val="333333"/>
        </w:rPr>
        <w:t>: </w:t>
      </w:r>
      <w:r>
        <w:rPr/>
        <w:t>Thôn B, xã N, thị xã Đ, tỉnh Phú Yên.</w:t>
      </w:r>
    </w:p>
    <w:p>
      <w:pPr>
        <w:pStyle w:val="BodyText"/>
        <w:spacing w:before="110"/>
        <w:ind w:left="738"/>
      </w:pPr>
      <w:r>
        <w:rPr/>
        <w:t>Căn</w:t>
      </w:r>
      <w:r>
        <w:rPr>
          <w:spacing w:val="-5"/>
        </w:rPr>
        <w:t> </w:t>
      </w:r>
      <w:r>
        <w:rPr/>
        <w:t>cứ</w:t>
      </w:r>
      <w:r>
        <w:rPr>
          <w:spacing w:val="-3"/>
        </w:rPr>
        <w:t> </w:t>
      </w:r>
      <w:r>
        <w:rPr/>
        <w:t>vào</w:t>
      </w:r>
      <w:r>
        <w:rPr>
          <w:spacing w:val="-4"/>
        </w:rPr>
        <w:t> </w:t>
      </w:r>
      <w:r>
        <w:rPr/>
        <w:t>Điều</w:t>
      </w:r>
      <w:r>
        <w:rPr>
          <w:spacing w:val="-5"/>
        </w:rPr>
        <w:t> </w:t>
      </w:r>
      <w:r>
        <w:rPr/>
        <w:t>212</w:t>
      </w:r>
      <w:r>
        <w:rPr>
          <w:spacing w:val="-4"/>
        </w:rPr>
        <w:t> </w:t>
      </w:r>
      <w:r>
        <w:rPr/>
        <w:t>và</w:t>
      </w:r>
      <w:r>
        <w:rPr>
          <w:spacing w:val="-3"/>
        </w:rPr>
        <w:t> </w:t>
      </w:r>
      <w:r>
        <w:rPr/>
        <w:t>Điều</w:t>
      </w:r>
      <w:r>
        <w:rPr>
          <w:spacing w:val="-4"/>
        </w:rPr>
        <w:t> </w:t>
      </w:r>
      <w:r>
        <w:rPr/>
        <w:t>213</w:t>
      </w:r>
      <w:r>
        <w:rPr>
          <w:spacing w:val="-2"/>
        </w:rPr>
        <w:t> </w:t>
      </w:r>
      <w:r>
        <w:rPr/>
        <w:t>của</w:t>
      </w:r>
      <w:r>
        <w:rPr>
          <w:spacing w:val="-3"/>
        </w:rPr>
        <w:t> </w:t>
      </w:r>
      <w:r>
        <w:rPr/>
        <w:t>Bộ</w:t>
      </w:r>
      <w:r>
        <w:rPr>
          <w:spacing w:val="2"/>
        </w:rPr>
        <w:t> </w:t>
      </w:r>
      <w:r>
        <w:rPr/>
        <w:t>luật</w:t>
      </w:r>
      <w:r>
        <w:rPr>
          <w:spacing w:val="-5"/>
        </w:rPr>
        <w:t> </w:t>
      </w:r>
      <w:r>
        <w:rPr/>
        <w:t>tố</w:t>
      </w:r>
      <w:r>
        <w:rPr>
          <w:spacing w:val="-1"/>
        </w:rPr>
        <w:t> </w:t>
      </w:r>
      <w:r>
        <w:rPr/>
        <w:t>tụng</w:t>
      </w:r>
      <w:r>
        <w:rPr>
          <w:spacing w:val="-4"/>
        </w:rPr>
        <w:t> </w:t>
      </w:r>
      <w:r>
        <w:rPr/>
        <w:t>dân</w:t>
      </w:r>
      <w:r>
        <w:rPr>
          <w:spacing w:val="-4"/>
        </w:rPr>
        <w:t> </w:t>
      </w:r>
      <w:r>
        <w:rPr>
          <w:spacing w:val="-5"/>
        </w:rPr>
        <w:t>sự;</w:t>
      </w:r>
    </w:p>
    <w:p>
      <w:pPr>
        <w:pStyle w:val="BodyText"/>
        <w:spacing w:before="109"/>
        <w:ind w:left="738"/>
      </w:pPr>
      <w:r>
        <w:rPr/>
        <w:t>Căn</w:t>
      </w:r>
      <w:r>
        <w:rPr>
          <w:spacing w:val="-2"/>
        </w:rPr>
        <w:t> </w:t>
      </w:r>
      <w:r>
        <w:rPr/>
        <w:t>cứ</w:t>
      </w:r>
      <w:r>
        <w:rPr>
          <w:spacing w:val="-3"/>
        </w:rPr>
        <w:t> </w:t>
      </w:r>
      <w:r>
        <w:rPr/>
        <w:t>vào</w:t>
      </w:r>
      <w:r>
        <w:rPr>
          <w:spacing w:val="-4"/>
        </w:rPr>
        <w:t> </w:t>
      </w:r>
      <w:r>
        <w:rPr/>
        <w:t>Điều</w:t>
      </w:r>
      <w:r>
        <w:rPr>
          <w:spacing w:val="-4"/>
        </w:rPr>
        <w:t> </w:t>
      </w:r>
      <w:r>
        <w:rPr/>
        <w:t>55,</w:t>
      </w:r>
      <w:r>
        <w:rPr>
          <w:spacing w:val="-3"/>
        </w:rPr>
        <w:t> </w:t>
      </w:r>
      <w:r>
        <w:rPr/>
        <w:t>81,</w:t>
      </w:r>
      <w:r>
        <w:rPr>
          <w:spacing w:val="-2"/>
        </w:rPr>
        <w:t> </w:t>
      </w:r>
      <w:r>
        <w:rPr/>
        <w:t>82,</w:t>
      </w:r>
      <w:r>
        <w:rPr>
          <w:spacing w:val="-3"/>
        </w:rPr>
        <w:t> </w:t>
      </w:r>
      <w:r>
        <w:rPr/>
        <w:t>83,</w:t>
      </w:r>
      <w:r>
        <w:rPr>
          <w:spacing w:val="-6"/>
        </w:rPr>
        <w:t> </w:t>
      </w:r>
      <w:r>
        <w:rPr/>
        <w:t>84</w:t>
      </w:r>
      <w:r>
        <w:rPr>
          <w:spacing w:val="-4"/>
        </w:rPr>
        <w:t> </w:t>
      </w:r>
      <w:r>
        <w:rPr/>
        <w:t>và</w:t>
      </w:r>
      <w:r>
        <w:rPr>
          <w:spacing w:val="-5"/>
        </w:rPr>
        <w:t> </w:t>
      </w:r>
      <w:r>
        <w:rPr/>
        <w:t>116</w:t>
      </w:r>
      <w:r>
        <w:rPr>
          <w:spacing w:val="-1"/>
        </w:rPr>
        <w:t> </w:t>
      </w:r>
      <w:r>
        <w:rPr/>
        <w:t>Luật</w:t>
      </w:r>
      <w:r>
        <w:rPr>
          <w:spacing w:val="-4"/>
        </w:rPr>
        <w:t> </w:t>
      </w:r>
      <w:r>
        <w:rPr/>
        <w:t>hôn</w:t>
      </w:r>
      <w:r>
        <w:rPr>
          <w:spacing w:val="-2"/>
        </w:rPr>
        <w:t> </w:t>
      </w:r>
      <w:r>
        <w:rPr/>
        <w:t>nhân</w:t>
      </w:r>
      <w:r>
        <w:rPr>
          <w:spacing w:val="-1"/>
        </w:rPr>
        <w:t> </w:t>
      </w:r>
      <w:r>
        <w:rPr/>
        <w:t>và</w:t>
      </w:r>
      <w:r>
        <w:rPr>
          <w:spacing w:val="-3"/>
        </w:rPr>
        <w:t> </w:t>
      </w:r>
      <w:r>
        <w:rPr/>
        <w:t>gia</w:t>
      </w:r>
      <w:r>
        <w:rPr>
          <w:spacing w:val="-4"/>
        </w:rPr>
        <w:t> </w:t>
      </w:r>
      <w:r>
        <w:rPr>
          <w:spacing w:val="-2"/>
        </w:rPr>
        <w:t>đình;</w:t>
      </w:r>
    </w:p>
    <w:p>
      <w:pPr>
        <w:pStyle w:val="BodyText"/>
        <w:spacing w:line="232" w:lineRule="auto" w:before="118"/>
        <w:ind w:right="551" w:firstLine="623"/>
      </w:pPr>
      <w:r>
        <w:rPr/>
        <w:t>Căn</w:t>
      </w:r>
      <w:r>
        <w:rPr>
          <w:spacing w:val="37"/>
        </w:rPr>
        <w:t> </w:t>
      </w:r>
      <w:r>
        <w:rPr/>
        <w:t>cứ</w:t>
      </w:r>
      <w:r>
        <w:rPr>
          <w:spacing w:val="33"/>
        </w:rPr>
        <w:t> </w:t>
      </w:r>
      <w:r>
        <w:rPr/>
        <w:t>vào</w:t>
      </w:r>
      <w:r>
        <w:rPr>
          <w:spacing w:val="36"/>
        </w:rPr>
        <w:t> </w:t>
      </w:r>
      <w:r>
        <w:rPr/>
        <w:t>biên</w:t>
      </w:r>
      <w:r>
        <w:rPr>
          <w:spacing w:val="35"/>
        </w:rPr>
        <w:t> </w:t>
      </w:r>
      <w:r>
        <w:rPr/>
        <w:t>bản</w:t>
      </w:r>
      <w:r>
        <w:rPr>
          <w:spacing w:val="35"/>
        </w:rPr>
        <w:t> </w:t>
      </w:r>
      <w:r>
        <w:rPr/>
        <w:t>ghi</w:t>
      </w:r>
      <w:r>
        <w:rPr>
          <w:spacing w:val="33"/>
        </w:rPr>
        <w:t> </w:t>
      </w:r>
      <w:r>
        <w:rPr/>
        <w:t>nhận</w:t>
      </w:r>
      <w:r>
        <w:rPr>
          <w:spacing w:val="36"/>
        </w:rPr>
        <w:t> </w:t>
      </w:r>
      <w:r>
        <w:rPr/>
        <w:t>sự</w:t>
      </w:r>
      <w:r>
        <w:rPr>
          <w:spacing w:val="36"/>
        </w:rPr>
        <w:t> </w:t>
      </w:r>
      <w:r>
        <w:rPr/>
        <w:t>tự</w:t>
      </w:r>
      <w:r>
        <w:rPr>
          <w:spacing w:val="33"/>
        </w:rPr>
        <w:t> </w:t>
      </w:r>
      <w:r>
        <w:rPr/>
        <w:t>nguyện</w:t>
      </w:r>
      <w:r>
        <w:rPr>
          <w:spacing w:val="37"/>
        </w:rPr>
        <w:t> </w:t>
      </w:r>
      <w:r>
        <w:rPr/>
        <w:t>ly</w:t>
      </w:r>
      <w:r>
        <w:rPr>
          <w:spacing w:val="35"/>
        </w:rPr>
        <w:t> </w:t>
      </w:r>
      <w:r>
        <w:rPr/>
        <w:t>hôn</w:t>
      </w:r>
      <w:r>
        <w:rPr>
          <w:spacing w:val="35"/>
        </w:rPr>
        <w:t> </w:t>
      </w:r>
      <w:r>
        <w:rPr/>
        <w:t>và</w:t>
      </w:r>
      <w:r>
        <w:rPr>
          <w:spacing w:val="34"/>
        </w:rPr>
        <w:t> </w:t>
      </w:r>
      <w:r>
        <w:rPr/>
        <w:t>hoà</w:t>
      </w:r>
      <w:r>
        <w:rPr>
          <w:spacing w:val="34"/>
        </w:rPr>
        <w:t> </w:t>
      </w:r>
      <w:r>
        <w:rPr/>
        <w:t>giải</w:t>
      </w:r>
      <w:r>
        <w:rPr>
          <w:spacing w:val="33"/>
        </w:rPr>
        <w:t> </w:t>
      </w:r>
      <w:r>
        <w:rPr/>
        <w:t>thành ngày 04 tháng 01 năm 2023.</w:t>
      </w:r>
    </w:p>
    <w:p>
      <w:pPr>
        <w:pStyle w:val="Heading1"/>
        <w:ind w:left="3331" w:right="3612"/>
      </w:pPr>
      <w:r>
        <w:rPr/>
        <w:t>XÉT</w:t>
      </w:r>
      <w:r>
        <w:rPr>
          <w:spacing w:val="-4"/>
        </w:rPr>
        <w:t> </w:t>
      </w:r>
      <w:r>
        <w:rPr>
          <w:spacing w:val="-2"/>
        </w:rPr>
        <w:t>THẤY:</w:t>
      </w:r>
    </w:p>
    <w:p>
      <w:pPr>
        <w:pStyle w:val="BodyText"/>
        <w:spacing w:line="232" w:lineRule="auto" w:before="117"/>
        <w:ind w:right="559" w:firstLine="623"/>
        <w:jc w:val="both"/>
      </w:pPr>
      <w:r>
        <w:rPr/>
        <w:t>Việc thuận tình ly hôn và thoả thuận của các đương sự được ghi trong biên</w:t>
      </w:r>
      <w:r>
        <w:rPr>
          <w:spacing w:val="-3"/>
        </w:rPr>
        <w:t> </w:t>
      </w:r>
      <w:r>
        <w:rPr/>
        <w:t>bản</w:t>
      </w:r>
      <w:r>
        <w:rPr>
          <w:spacing w:val="-3"/>
        </w:rPr>
        <w:t> </w:t>
      </w:r>
      <w:r>
        <w:rPr/>
        <w:t>ghi</w:t>
      </w:r>
      <w:r>
        <w:rPr>
          <w:spacing w:val="-2"/>
        </w:rPr>
        <w:t> </w:t>
      </w:r>
      <w:r>
        <w:rPr/>
        <w:t>nhận sự</w:t>
      </w:r>
      <w:r>
        <w:rPr>
          <w:spacing w:val="-2"/>
        </w:rPr>
        <w:t> </w:t>
      </w:r>
      <w:r>
        <w:rPr/>
        <w:t>tự</w:t>
      </w:r>
      <w:r>
        <w:rPr>
          <w:spacing w:val="-2"/>
        </w:rPr>
        <w:t> </w:t>
      </w:r>
      <w:r>
        <w:rPr/>
        <w:t>nguyện</w:t>
      </w:r>
      <w:r>
        <w:rPr>
          <w:spacing w:val="-1"/>
        </w:rPr>
        <w:t> </w:t>
      </w:r>
      <w:r>
        <w:rPr/>
        <w:t>ly hôn</w:t>
      </w:r>
      <w:r>
        <w:rPr>
          <w:spacing w:val="-3"/>
        </w:rPr>
        <w:t> </w:t>
      </w:r>
      <w:r>
        <w:rPr/>
        <w:t>và</w:t>
      </w:r>
      <w:r>
        <w:rPr>
          <w:spacing w:val="-2"/>
        </w:rPr>
        <w:t> </w:t>
      </w:r>
      <w:r>
        <w:rPr/>
        <w:t>hoà</w:t>
      </w:r>
      <w:r>
        <w:rPr>
          <w:spacing w:val="-2"/>
        </w:rPr>
        <w:t> </w:t>
      </w:r>
      <w:r>
        <w:rPr/>
        <w:t>giải</w:t>
      </w:r>
      <w:r>
        <w:rPr>
          <w:spacing w:val="-3"/>
        </w:rPr>
        <w:t> </w:t>
      </w:r>
      <w:r>
        <w:rPr/>
        <w:t>thành ngày 04 tháng</w:t>
      </w:r>
      <w:r>
        <w:rPr>
          <w:spacing w:val="-2"/>
        </w:rPr>
        <w:t> </w:t>
      </w:r>
      <w:r>
        <w:rPr/>
        <w:t>01</w:t>
      </w:r>
      <w:r>
        <w:rPr>
          <w:spacing w:val="-3"/>
        </w:rPr>
        <w:t> </w:t>
      </w:r>
      <w:r>
        <w:rPr/>
        <w:t>năm 2023 là hoàn toàn tự nguyện và không vi phạm điều cấm của luật, không trái đạo đức xã hội.</w:t>
      </w:r>
    </w:p>
    <w:p>
      <w:pPr>
        <w:pStyle w:val="BodyText"/>
        <w:spacing w:line="232" w:lineRule="auto" w:before="115"/>
        <w:ind w:right="574" w:firstLine="623"/>
        <w:jc w:val="both"/>
      </w:pPr>
      <w:r>
        <w:rPr/>
        <w:t>Đã hết thời hạn 07 ngày, kể từ ngày lập biên bản ghi nhận sự tự nguyện ly hôn và hoà giải thành, không có đương sự nào thay đổi ý kiến về sự thoả thuận đó</w:t>
      </w:r>
    </w:p>
    <w:p>
      <w:pPr>
        <w:pStyle w:val="Heading1"/>
        <w:spacing w:before="109"/>
        <w:ind w:left="3474" w:right="3303"/>
      </w:pPr>
      <w:r>
        <w:rPr/>
        <w:t>QUYẾT</w:t>
      </w:r>
      <w:r>
        <w:rPr>
          <w:spacing w:val="-9"/>
        </w:rPr>
        <w:t> </w:t>
      </w:r>
      <w:r>
        <w:rPr>
          <w:spacing w:val="-4"/>
        </w:rPr>
        <w:t>ĐỊNH:</w:t>
      </w:r>
    </w:p>
    <w:p>
      <w:pPr>
        <w:pStyle w:val="BodyText"/>
        <w:spacing w:before="3"/>
        <w:ind w:left="0"/>
        <w:rPr>
          <w:b/>
          <w:sz w:val="36"/>
        </w:rPr>
      </w:pPr>
    </w:p>
    <w:p>
      <w:pPr>
        <w:pStyle w:val="ListParagraph"/>
        <w:numPr>
          <w:ilvl w:val="0"/>
          <w:numId w:val="1"/>
        </w:numPr>
        <w:tabs>
          <w:tab w:pos="1041" w:val="left" w:leader="none"/>
        </w:tabs>
        <w:spacing w:line="232" w:lineRule="auto" w:before="1" w:after="0"/>
        <w:ind w:left="114" w:right="562" w:firstLine="623"/>
        <w:jc w:val="both"/>
        <w:rPr>
          <w:sz w:val="27"/>
        </w:rPr>
      </w:pPr>
      <w:r>
        <w:rPr>
          <w:b/>
          <w:sz w:val="27"/>
        </w:rPr>
        <w:t>Công nhận sự thuận tình ly hôn giữa</w:t>
      </w:r>
      <w:r>
        <w:rPr>
          <w:sz w:val="27"/>
        </w:rPr>
        <w:t>: Chị Võ Thị Kim L và </w:t>
      </w:r>
      <w:r>
        <w:rPr>
          <w:color w:val="333333"/>
          <w:sz w:val="27"/>
        </w:rPr>
        <w:t>anh Huỳnh Công P</w:t>
      </w:r>
      <w:r>
        <w:rPr>
          <w:sz w:val="27"/>
        </w:rPr>
        <w:t>.</w:t>
      </w:r>
    </w:p>
    <w:p>
      <w:pPr>
        <w:pStyle w:val="Heading1"/>
        <w:numPr>
          <w:ilvl w:val="0"/>
          <w:numId w:val="1"/>
        </w:numPr>
        <w:tabs>
          <w:tab w:pos="1011" w:val="left" w:leader="none"/>
        </w:tabs>
        <w:spacing w:line="240" w:lineRule="auto" w:before="110" w:after="0"/>
        <w:ind w:left="1010" w:right="0" w:hanging="273"/>
        <w:jc w:val="both"/>
        <w:rPr>
          <w:b w:val="0"/>
        </w:rPr>
      </w:pPr>
      <w:r>
        <w:rPr/>
        <w:t>Sự</w:t>
      </w:r>
      <w:r>
        <w:rPr>
          <w:spacing w:val="-15"/>
        </w:rPr>
        <w:t> </w:t>
      </w:r>
      <w:r>
        <w:rPr/>
        <w:t>thỏa</w:t>
      </w:r>
      <w:r>
        <w:rPr>
          <w:spacing w:val="-12"/>
        </w:rPr>
        <w:t> </w:t>
      </w:r>
      <w:r>
        <w:rPr/>
        <w:t>thuận</w:t>
      </w:r>
      <w:r>
        <w:rPr>
          <w:spacing w:val="-12"/>
        </w:rPr>
        <w:t> </w:t>
      </w:r>
      <w:r>
        <w:rPr/>
        <w:t>của</w:t>
      </w:r>
      <w:r>
        <w:rPr>
          <w:spacing w:val="-14"/>
        </w:rPr>
        <w:t> </w:t>
      </w:r>
      <w:r>
        <w:rPr/>
        <w:t>các</w:t>
      </w:r>
      <w:r>
        <w:rPr>
          <w:spacing w:val="-12"/>
        </w:rPr>
        <w:t> </w:t>
      </w:r>
      <w:r>
        <w:rPr/>
        <w:t>đƣơng</w:t>
      </w:r>
      <w:r>
        <w:rPr>
          <w:spacing w:val="-11"/>
        </w:rPr>
        <w:t> </w:t>
      </w:r>
      <w:r>
        <w:rPr/>
        <w:t>sự</w:t>
      </w:r>
      <w:r>
        <w:rPr>
          <w:spacing w:val="-12"/>
        </w:rPr>
        <w:t> </w:t>
      </w:r>
      <w:r>
        <w:rPr/>
        <w:t>cụ</w:t>
      </w:r>
      <w:r>
        <w:rPr>
          <w:spacing w:val="-15"/>
        </w:rPr>
        <w:t> </w:t>
      </w:r>
      <w:r>
        <w:rPr/>
        <w:t>thể</w:t>
      </w:r>
      <w:r>
        <w:rPr>
          <w:spacing w:val="-15"/>
        </w:rPr>
        <w:t> </w:t>
      </w:r>
      <w:r>
        <w:rPr/>
        <w:t>nhƣ</w:t>
      </w:r>
      <w:r>
        <w:rPr>
          <w:spacing w:val="-12"/>
        </w:rPr>
        <w:t> </w:t>
      </w:r>
      <w:r>
        <w:rPr>
          <w:spacing w:val="-4"/>
        </w:rPr>
        <w:t>sau</w:t>
      </w:r>
      <w:r>
        <w:rPr>
          <w:b w:val="0"/>
          <w:spacing w:val="-4"/>
        </w:rPr>
        <w:t>:</w:t>
      </w:r>
    </w:p>
    <w:p>
      <w:pPr>
        <w:pStyle w:val="BodyText"/>
        <w:spacing w:line="232" w:lineRule="auto" w:before="117"/>
        <w:ind w:right="563" w:firstLine="623"/>
        <w:jc w:val="both"/>
      </w:pPr>
      <w:r>
        <w:rPr/>
        <w:t>- Về con chung: Giao con chung Huỳnh Phước Tr, sinh ngày 03/5/2020 cho chị Võ Thị Kim L trực tiếp trông nom, chăm sóc, nuôi dưỡng và giáo dục. Anh </w:t>
      </w:r>
      <w:r>
        <w:rPr>
          <w:color w:val="333333"/>
        </w:rPr>
        <w:t>Huỳnh Công P </w:t>
      </w:r>
      <w:r>
        <w:rPr/>
        <w:t>cấp dưỡng nuôi con chung mỗi tháng 1.500.000đồng, thời hạn cấp dưỡng bắt đầu từ tháng 01/2023 và chấm dứt khi phát sinh một trong các điều kiện được quy định tại Điều 118 Luật hôn nhân và gia đình.</w:t>
      </w:r>
    </w:p>
    <w:p>
      <w:pPr>
        <w:pStyle w:val="BodyText"/>
        <w:spacing w:line="305" w:lineRule="exact" w:before="107"/>
        <w:ind w:left="738"/>
        <w:jc w:val="both"/>
      </w:pPr>
      <w:r>
        <w:rPr/>
        <w:t>Anh</w:t>
      </w:r>
      <w:r>
        <w:rPr>
          <w:spacing w:val="-2"/>
        </w:rPr>
        <w:t> </w:t>
      </w:r>
      <w:r>
        <w:rPr>
          <w:color w:val="333333"/>
        </w:rPr>
        <w:t>Huỳnh Công P</w:t>
      </w:r>
      <w:r>
        <w:rPr>
          <w:color w:val="333333"/>
          <w:spacing w:val="-1"/>
        </w:rPr>
        <w:t> </w:t>
      </w:r>
      <w:r>
        <w:rPr/>
        <w:t>có</w:t>
      </w:r>
      <w:r>
        <w:rPr>
          <w:spacing w:val="-2"/>
        </w:rPr>
        <w:t> </w:t>
      </w:r>
      <w:r>
        <w:rPr/>
        <w:t>quyền,</w:t>
      </w:r>
      <w:r>
        <w:rPr>
          <w:spacing w:val="-1"/>
        </w:rPr>
        <w:t> </w:t>
      </w:r>
      <w:r>
        <w:rPr/>
        <w:t>nghĩa</w:t>
      </w:r>
      <w:r>
        <w:rPr>
          <w:spacing w:val="-3"/>
        </w:rPr>
        <w:t> </w:t>
      </w:r>
      <w:r>
        <w:rPr/>
        <w:t>vụ thăm</w:t>
      </w:r>
      <w:r>
        <w:rPr>
          <w:spacing w:val="-5"/>
        </w:rPr>
        <w:t> </w:t>
      </w:r>
      <w:r>
        <w:rPr/>
        <w:t>nom</w:t>
      </w:r>
      <w:r>
        <w:rPr>
          <w:spacing w:val="-4"/>
        </w:rPr>
        <w:t> </w:t>
      </w:r>
      <w:r>
        <w:rPr/>
        <w:t>con</w:t>
      </w:r>
      <w:r>
        <w:rPr>
          <w:spacing w:val="-1"/>
        </w:rPr>
        <w:t> </w:t>
      </w:r>
      <w:r>
        <w:rPr/>
        <w:t>mà</w:t>
      </w:r>
      <w:r>
        <w:rPr>
          <w:spacing w:val="-3"/>
        </w:rPr>
        <w:t> </w:t>
      </w:r>
      <w:r>
        <w:rPr/>
        <w:t>không</w:t>
      </w:r>
      <w:r>
        <w:rPr>
          <w:spacing w:val="-1"/>
        </w:rPr>
        <w:t> </w:t>
      </w:r>
      <w:r>
        <w:rPr/>
        <w:t>ai</w:t>
      </w:r>
      <w:r>
        <w:rPr>
          <w:spacing w:val="-2"/>
        </w:rPr>
        <w:t> </w:t>
      </w:r>
      <w:r>
        <w:rPr>
          <w:spacing w:val="-4"/>
        </w:rPr>
        <w:t>được</w:t>
      </w:r>
    </w:p>
    <w:p>
      <w:pPr>
        <w:spacing w:after="0" w:line="305" w:lineRule="exact"/>
        <w:jc w:val="both"/>
        <w:sectPr>
          <w:footerReference w:type="default" r:id="rId5"/>
          <w:type w:val="continuous"/>
          <w:pgSz w:w="11910" w:h="16850"/>
          <w:pgMar w:footer="746" w:header="0" w:top="1380" w:bottom="940" w:left="1520" w:right="1160"/>
          <w:pgNumType w:start="1"/>
        </w:sectPr>
      </w:pPr>
    </w:p>
    <w:p>
      <w:pPr>
        <w:pStyle w:val="BodyText"/>
        <w:spacing w:line="306" w:lineRule="exact"/>
      </w:pPr>
      <w:r>
        <w:rPr/>
        <w:t>cản</w:t>
      </w:r>
      <w:r>
        <w:rPr>
          <w:spacing w:val="-3"/>
        </w:rPr>
        <w:t> </w:t>
      </w:r>
      <w:r>
        <w:rPr/>
        <w:t>trở.</w:t>
      </w:r>
      <w:r>
        <w:rPr>
          <w:spacing w:val="7"/>
        </w:rPr>
        <w:t> </w:t>
      </w:r>
      <w:r>
        <w:rPr/>
        <w:t>Khi</w:t>
      </w:r>
      <w:r>
        <w:rPr>
          <w:spacing w:val="-5"/>
        </w:rPr>
        <w:t> </w:t>
      </w:r>
      <w:r>
        <w:rPr/>
        <w:t>cần</w:t>
      </w:r>
      <w:r>
        <w:rPr>
          <w:spacing w:val="-3"/>
        </w:rPr>
        <w:t> </w:t>
      </w:r>
      <w:r>
        <w:rPr/>
        <w:t>thiết</w:t>
      </w:r>
      <w:r>
        <w:rPr>
          <w:spacing w:val="-6"/>
        </w:rPr>
        <w:t> </w:t>
      </w:r>
      <w:r>
        <w:rPr/>
        <w:t>ca</w:t>
      </w:r>
      <w:r>
        <w:rPr>
          <w:position w:val="-3"/>
        </w:rPr>
        <w:t>́</w:t>
      </w:r>
      <w:r>
        <w:rPr/>
        <w:t>c</w:t>
      </w:r>
      <w:r>
        <w:rPr>
          <w:spacing w:val="-4"/>
        </w:rPr>
        <w:t> </w:t>
      </w:r>
      <w:r>
        <w:rPr/>
        <w:t>bên</w:t>
      </w:r>
      <w:r>
        <w:rPr>
          <w:spacing w:val="-3"/>
        </w:rPr>
        <w:t> </w:t>
      </w:r>
      <w:r>
        <w:rPr/>
        <w:t>co</w:t>
      </w:r>
      <w:r>
        <w:rPr>
          <w:position w:val="-3"/>
        </w:rPr>
        <w:t>́</w:t>
      </w:r>
      <w:r>
        <w:rPr>
          <w:spacing w:val="22"/>
          <w:position w:val="-3"/>
        </w:rPr>
        <w:t> </w:t>
      </w:r>
      <w:r>
        <w:rPr/>
        <w:t>quyền</w:t>
      </w:r>
      <w:r>
        <w:rPr>
          <w:spacing w:val="-3"/>
        </w:rPr>
        <w:t> </w:t>
      </w:r>
      <w:r>
        <w:rPr/>
        <w:t>yêu</w:t>
      </w:r>
      <w:r>
        <w:rPr>
          <w:spacing w:val="-4"/>
        </w:rPr>
        <w:t> </w:t>
      </w:r>
      <w:r>
        <w:rPr/>
        <w:t>cầu</w:t>
      </w:r>
      <w:r>
        <w:rPr>
          <w:spacing w:val="-3"/>
        </w:rPr>
        <w:t> </w:t>
      </w:r>
      <w:r>
        <w:rPr/>
        <w:t>thay</w:t>
      </w:r>
      <w:r>
        <w:rPr>
          <w:spacing w:val="-3"/>
        </w:rPr>
        <w:t> </w:t>
      </w:r>
      <w:r>
        <w:rPr/>
        <w:t>đô</w:t>
      </w:r>
      <w:r>
        <w:rPr>
          <w:position w:val="1"/>
        </w:rPr>
        <w:t>̉</w:t>
      </w:r>
      <w:r>
        <w:rPr/>
        <w:t>i</w:t>
      </w:r>
      <w:r>
        <w:rPr>
          <w:spacing w:val="-5"/>
        </w:rPr>
        <w:t> </w:t>
      </w:r>
      <w:r>
        <w:rPr>
          <w:spacing w:val="-10"/>
        </w:rPr>
        <w:t>viêc</w:t>
      </w:r>
    </w:p>
    <w:p>
      <w:pPr>
        <w:pStyle w:val="BodyText"/>
        <w:spacing w:line="306" w:lineRule="exact"/>
        <w:ind w:left="95"/>
      </w:pPr>
      <w:r>
        <w:rPr/>
        <w:br w:type="column"/>
      </w:r>
      <w:r>
        <w:rPr/>
        <w:t>nuôi</w:t>
      </w:r>
      <w:r>
        <w:rPr>
          <w:spacing w:val="-5"/>
        </w:rPr>
        <w:t> </w:t>
      </w:r>
      <w:r>
        <w:rPr/>
        <w:t>con</w:t>
      </w:r>
      <w:r>
        <w:rPr>
          <w:spacing w:val="-1"/>
        </w:rPr>
        <w:t> </w:t>
      </w:r>
      <w:r>
        <w:rPr>
          <w:spacing w:val="-2"/>
        </w:rPr>
        <w:t>chung</w:t>
      </w:r>
    </w:p>
    <w:p>
      <w:pPr>
        <w:spacing w:after="0" w:line="306" w:lineRule="exact"/>
        <w:sectPr>
          <w:type w:val="continuous"/>
          <w:pgSz w:w="11910" w:h="16850"/>
          <w:pgMar w:header="0" w:footer="746" w:top="1380" w:bottom="940" w:left="1520" w:right="1160"/>
          <w:cols w:num="2" w:equalWidth="0">
            <w:col w:w="6654" w:space="40"/>
            <w:col w:w="2536"/>
          </w:cols>
        </w:sectPr>
      </w:pPr>
    </w:p>
    <w:p>
      <w:pPr>
        <w:pStyle w:val="BodyText"/>
        <w:spacing w:line="340" w:lineRule="exact"/>
      </w:pPr>
      <w:r>
        <w:rPr/>
        <w:t>hoăc</w:t>
      </w:r>
      <w:r>
        <w:rPr>
          <w:spacing w:val="-17"/>
        </w:rPr>
        <w:t> </w:t>
      </w:r>
      <w:r>
        <w:rPr/>
        <w:t>mư</w:t>
      </w:r>
      <w:r>
        <w:rPr>
          <w:position w:val="-3"/>
        </w:rPr>
        <w:t>́</w:t>
      </w:r>
      <w:r>
        <w:rPr>
          <w:spacing w:val="-25"/>
          <w:position w:val="-3"/>
        </w:rPr>
        <w:t> </w:t>
      </w:r>
      <w:r>
        <w:rPr/>
        <w:t>c</w:t>
      </w:r>
      <w:r>
        <w:rPr>
          <w:spacing w:val="-10"/>
        </w:rPr>
        <w:t> </w:t>
      </w:r>
      <w:r>
        <w:rPr/>
        <w:t>cấp</w:t>
      </w:r>
      <w:r>
        <w:rPr>
          <w:spacing w:val="-10"/>
        </w:rPr>
        <w:t> </w:t>
      </w:r>
      <w:r>
        <w:rPr/>
        <w:t>dươ</w:t>
      </w:r>
      <w:r>
        <w:rPr>
          <w:position w:val="-3"/>
        </w:rPr>
        <w:t>̃</w:t>
      </w:r>
      <w:r>
        <w:rPr/>
        <w:t>ng</w:t>
      </w:r>
      <w:r>
        <w:rPr>
          <w:spacing w:val="-9"/>
        </w:rPr>
        <w:t> </w:t>
      </w:r>
      <w:r>
        <w:rPr/>
        <w:t>nuôi</w:t>
      </w:r>
      <w:r>
        <w:rPr>
          <w:spacing w:val="-11"/>
        </w:rPr>
        <w:t> </w:t>
      </w:r>
      <w:r>
        <w:rPr>
          <w:spacing w:val="-4"/>
        </w:rPr>
        <w:t>con.</w:t>
      </w:r>
    </w:p>
    <w:p>
      <w:pPr>
        <w:spacing w:after="0" w:line="340" w:lineRule="exact"/>
        <w:sectPr>
          <w:type w:val="continuous"/>
          <w:pgSz w:w="11910" w:h="16850"/>
          <w:pgMar w:header="0" w:footer="746" w:top="1380" w:bottom="940" w:left="1520" w:right="1160"/>
        </w:sectPr>
      </w:pPr>
    </w:p>
    <w:p>
      <w:pPr>
        <w:pStyle w:val="ListParagraph"/>
        <w:numPr>
          <w:ilvl w:val="0"/>
          <w:numId w:val="2"/>
        </w:numPr>
        <w:tabs>
          <w:tab w:pos="898" w:val="left" w:leader="none"/>
        </w:tabs>
        <w:spacing w:line="240" w:lineRule="auto" w:before="64" w:after="0"/>
        <w:ind w:left="897" w:right="0" w:hanging="160"/>
        <w:jc w:val="both"/>
        <w:rPr>
          <w:sz w:val="27"/>
        </w:rPr>
      </w:pPr>
      <w:r>
        <w:rPr>
          <w:sz w:val="27"/>
        </w:rPr>
        <w:t>Về</w:t>
      </w:r>
      <w:r>
        <w:rPr>
          <w:spacing w:val="-7"/>
          <w:sz w:val="27"/>
        </w:rPr>
        <w:t> </w:t>
      </w:r>
      <w:r>
        <w:rPr>
          <w:sz w:val="27"/>
        </w:rPr>
        <w:t>tài</w:t>
      </w:r>
      <w:r>
        <w:rPr>
          <w:spacing w:val="-5"/>
          <w:sz w:val="27"/>
        </w:rPr>
        <w:t> </w:t>
      </w:r>
      <w:r>
        <w:rPr>
          <w:sz w:val="27"/>
        </w:rPr>
        <w:t>sản</w:t>
      </w:r>
      <w:r>
        <w:rPr>
          <w:spacing w:val="-2"/>
          <w:sz w:val="27"/>
        </w:rPr>
        <w:t> </w:t>
      </w:r>
      <w:r>
        <w:rPr>
          <w:sz w:val="27"/>
        </w:rPr>
        <w:t>chung:</w:t>
      </w:r>
      <w:r>
        <w:rPr>
          <w:spacing w:val="-3"/>
          <w:sz w:val="27"/>
        </w:rPr>
        <w:t> </w:t>
      </w:r>
      <w:r>
        <w:rPr>
          <w:sz w:val="27"/>
        </w:rPr>
        <w:t>Các</w:t>
      </w:r>
      <w:r>
        <w:rPr>
          <w:spacing w:val="-4"/>
          <w:sz w:val="27"/>
        </w:rPr>
        <w:t> </w:t>
      </w:r>
      <w:r>
        <w:rPr>
          <w:sz w:val="27"/>
        </w:rPr>
        <w:t>đương</w:t>
      </w:r>
      <w:r>
        <w:rPr>
          <w:spacing w:val="-2"/>
          <w:sz w:val="27"/>
        </w:rPr>
        <w:t> </w:t>
      </w:r>
      <w:r>
        <w:rPr>
          <w:sz w:val="27"/>
        </w:rPr>
        <w:t>sự</w:t>
      </w:r>
      <w:r>
        <w:rPr>
          <w:spacing w:val="-4"/>
          <w:sz w:val="27"/>
        </w:rPr>
        <w:t> </w:t>
      </w:r>
      <w:r>
        <w:rPr>
          <w:sz w:val="27"/>
        </w:rPr>
        <w:t>không</w:t>
      </w:r>
      <w:r>
        <w:rPr>
          <w:spacing w:val="-5"/>
          <w:sz w:val="27"/>
        </w:rPr>
        <w:t> </w:t>
      </w:r>
      <w:r>
        <w:rPr>
          <w:sz w:val="27"/>
        </w:rPr>
        <w:t>yêu</w:t>
      </w:r>
      <w:r>
        <w:rPr>
          <w:spacing w:val="-4"/>
          <w:sz w:val="27"/>
        </w:rPr>
        <w:t> </w:t>
      </w:r>
      <w:r>
        <w:rPr>
          <w:sz w:val="27"/>
        </w:rPr>
        <w:t>cầu</w:t>
      </w:r>
      <w:r>
        <w:rPr>
          <w:spacing w:val="-3"/>
          <w:sz w:val="27"/>
        </w:rPr>
        <w:t> </w:t>
      </w:r>
      <w:r>
        <w:rPr>
          <w:sz w:val="27"/>
        </w:rPr>
        <w:t>Tòa</w:t>
      </w:r>
      <w:r>
        <w:rPr>
          <w:spacing w:val="-4"/>
          <w:sz w:val="27"/>
        </w:rPr>
        <w:t> </w:t>
      </w:r>
      <w:r>
        <w:rPr>
          <w:sz w:val="27"/>
        </w:rPr>
        <w:t>giải</w:t>
      </w:r>
      <w:r>
        <w:rPr>
          <w:spacing w:val="-5"/>
          <w:sz w:val="27"/>
        </w:rPr>
        <w:t> </w:t>
      </w:r>
      <w:r>
        <w:rPr>
          <w:spacing w:val="-2"/>
          <w:sz w:val="27"/>
        </w:rPr>
        <w:t>quyết.</w:t>
      </w:r>
    </w:p>
    <w:p>
      <w:pPr>
        <w:pStyle w:val="ListParagraph"/>
        <w:numPr>
          <w:ilvl w:val="0"/>
          <w:numId w:val="2"/>
        </w:numPr>
        <w:tabs>
          <w:tab w:pos="914" w:val="left" w:leader="none"/>
        </w:tabs>
        <w:spacing w:line="232" w:lineRule="auto" w:before="118" w:after="0"/>
        <w:ind w:left="114" w:right="564" w:firstLine="623"/>
        <w:jc w:val="both"/>
        <w:rPr>
          <w:sz w:val="27"/>
        </w:rPr>
      </w:pPr>
      <w:r>
        <w:rPr>
          <w:sz w:val="27"/>
        </w:rPr>
        <w:t>Về án phí: Các đương sự thống nhất thỏa thuận, chị Võ Thị Kim L tự nguyện chịu 150.000 đồng tiền án phí dân sự sơ thẩm về phần xin ly hôn và 150.000đồng án phí dân sự sơ thẩm về phần cấp dưỡng nuôi con nhưng được khấu trừ số tiền 300.000 đồng đã nộp tạm ứng theo biên lai thu tiền số 0001868 ngày 15/3/2022</w:t>
      </w:r>
      <w:r>
        <w:rPr>
          <w:spacing w:val="-1"/>
          <w:sz w:val="27"/>
        </w:rPr>
        <w:t> </w:t>
      </w:r>
      <w:r>
        <w:rPr>
          <w:sz w:val="27"/>
        </w:rPr>
        <w:t>của Chi</w:t>
      </w:r>
      <w:r>
        <w:rPr>
          <w:spacing w:val="-1"/>
          <w:sz w:val="27"/>
        </w:rPr>
        <w:t> </w:t>
      </w:r>
      <w:r>
        <w:rPr>
          <w:sz w:val="27"/>
        </w:rPr>
        <w:t>cục</w:t>
      </w:r>
      <w:r>
        <w:rPr>
          <w:spacing w:val="-1"/>
          <w:sz w:val="27"/>
        </w:rPr>
        <w:t> </w:t>
      </w:r>
      <w:r>
        <w:rPr>
          <w:sz w:val="27"/>
        </w:rPr>
        <w:t>Thi</w:t>
      </w:r>
      <w:r>
        <w:rPr>
          <w:spacing w:val="-2"/>
          <w:sz w:val="27"/>
        </w:rPr>
        <w:t> </w:t>
      </w:r>
      <w:r>
        <w:rPr>
          <w:sz w:val="27"/>
        </w:rPr>
        <w:t>hành</w:t>
      </w:r>
      <w:r>
        <w:rPr>
          <w:spacing w:val="-1"/>
          <w:sz w:val="27"/>
        </w:rPr>
        <w:t> </w:t>
      </w:r>
      <w:r>
        <w:rPr>
          <w:sz w:val="27"/>
        </w:rPr>
        <w:t>án dân</w:t>
      </w:r>
      <w:r>
        <w:rPr>
          <w:spacing w:val="-1"/>
          <w:sz w:val="27"/>
        </w:rPr>
        <w:t> </w:t>
      </w:r>
      <w:r>
        <w:rPr>
          <w:sz w:val="27"/>
        </w:rPr>
        <w:t>sự thị</w:t>
      </w:r>
      <w:r>
        <w:rPr>
          <w:spacing w:val="-1"/>
          <w:sz w:val="27"/>
        </w:rPr>
        <w:t> </w:t>
      </w:r>
      <w:r>
        <w:rPr>
          <w:sz w:val="27"/>
        </w:rPr>
        <w:t>xã</w:t>
      </w:r>
      <w:r>
        <w:rPr>
          <w:spacing w:val="-4"/>
          <w:sz w:val="27"/>
        </w:rPr>
        <w:t> </w:t>
      </w:r>
      <w:r>
        <w:rPr>
          <w:sz w:val="27"/>
        </w:rPr>
        <w:t>Đông</w:t>
      </w:r>
      <w:r>
        <w:rPr>
          <w:spacing w:val="-3"/>
          <w:sz w:val="27"/>
        </w:rPr>
        <w:t> </w:t>
      </w:r>
      <w:r>
        <w:rPr>
          <w:sz w:val="27"/>
        </w:rPr>
        <w:t>Hòa</w:t>
      </w:r>
      <w:r>
        <w:rPr>
          <w:spacing w:val="-2"/>
          <w:sz w:val="27"/>
        </w:rPr>
        <w:t> </w:t>
      </w:r>
      <w:r>
        <w:rPr>
          <w:sz w:val="27"/>
        </w:rPr>
        <w:t>tỉnh Phú Yên</w:t>
      </w:r>
    </w:p>
    <w:p>
      <w:pPr>
        <w:pStyle w:val="ListParagraph"/>
        <w:numPr>
          <w:ilvl w:val="0"/>
          <w:numId w:val="1"/>
        </w:numPr>
        <w:tabs>
          <w:tab w:pos="1025" w:val="left" w:leader="none"/>
        </w:tabs>
        <w:spacing w:line="232" w:lineRule="auto" w:before="113" w:after="40"/>
        <w:ind w:left="114" w:right="573" w:firstLine="623"/>
        <w:jc w:val="left"/>
        <w:rPr>
          <w:sz w:val="27"/>
        </w:rPr>
      </w:pPr>
      <w:r>
        <w:rPr>
          <w:sz w:val="27"/>
        </w:rPr>
        <w:t>Quyết định này có hiệu lực pháp luật ngay sau khi được ban hành và không bị kháng cáo, kháng nghị theo thủ tục phúc thẩm.</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5"/>
        <w:gridCol w:w="3681"/>
      </w:tblGrid>
      <w:tr>
        <w:trPr>
          <w:trHeight w:val="1834" w:hRule="atLeast"/>
        </w:trPr>
        <w:tc>
          <w:tcPr>
            <w:tcW w:w="4925" w:type="dxa"/>
          </w:tcPr>
          <w:p>
            <w:pPr>
              <w:pStyle w:val="TableParagraph"/>
              <w:spacing w:before="26"/>
              <w:ind w:left="50"/>
              <w:rPr>
                <w:sz w:val="24"/>
              </w:rPr>
            </w:pPr>
            <w:r>
              <w:rPr>
                <w:b/>
                <w:sz w:val="24"/>
              </w:rPr>
              <w:t>Nơi</w:t>
            </w:r>
            <w:r>
              <w:rPr>
                <w:b/>
                <w:spacing w:val="-3"/>
                <w:sz w:val="24"/>
              </w:rPr>
              <w:t> </w:t>
            </w:r>
            <w:r>
              <w:rPr>
                <w:b/>
                <w:spacing w:val="-2"/>
                <w:sz w:val="24"/>
              </w:rPr>
              <w:t>nhận</w:t>
            </w:r>
            <w:r>
              <w:rPr>
                <w:spacing w:val="-2"/>
                <w:sz w:val="24"/>
              </w:rPr>
              <w:t>:</w:t>
            </w:r>
          </w:p>
          <w:p>
            <w:pPr>
              <w:pStyle w:val="TableParagraph"/>
              <w:numPr>
                <w:ilvl w:val="0"/>
                <w:numId w:val="3"/>
              </w:numPr>
              <w:tabs>
                <w:tab w:pos="175" w:val="left" w:leader="none"/>
              </w:tabs>
              <w:spacing w:line="240" w:lineRule="auto" w:before="14" w:after="0"/>
              <w:ind w:left="174" w:right="0" w:hanging="125"/>
              <w:jc w:val="left"/>
              <w:rPr>
                <w:sz w:val="22"/>
              </w:rPr>
            </w:pPr>
            <w:r>
              <w:rPr>
                <w:sz w:val="22"/>
              </w:rPr>
              <w:t>TAND</w:t>
            </w:r>
            <w:r>
              <w:rPr>
                <w:spacing w:val="-5"/>
                <w:sz w:val="22"/>
              </w:rPr>
              <w:t> </w:t>
            </w:r>
            <w:r>
              <w:rPr>
                <w:sz w:val="22"/>
              </w:rPr>
              <w:t>tỉnh</w:t>
            </w:r>
            <w:r>
              <w:rPr>
                <w:spacing w:val="-2"/>
                <w:sz w:val="22"/>
              </w:rPr>
              <w:t> </w:t>
            </w:r>
            <w:r>
              <w:rPr>
                <w:sz w:val="22"/>
              </w:rPr>
              <w:t>Phú</w:t>
            </w:r>
            <w:r>
              <w:rPr>
                <w:spacing w:val="-1"/>
                <w:sz w:val="22"/>
              </w:rPr>
              <w:t> </w:t>
            </w:r>
            <w:r>
              <w:rPr>
                <w:spacing w:val="-4"/>
                <w:sz w:val="22"/>
              </w:rPr>
              <w:t>Yên;</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thị xã</w:t>
            </w:r>
            <w:r>
              <w:rPr>
                <w:spacing w:val="-1"/>
                <w:sz w:val="22"/>
              </w:rPr>
              <w:t> </w:t>
            </w:r>
            <w:r>
              <w:rPr>
                <w:sz w:val="22"/>
              </w:rPr>
              <w:t>Đông</w:t>
            </w:r>
            <w:r>
              <w:rPr>
                <w:spacing w:val="-3"/>
                <w:sz w:val="22"/>
              </w:rPr>
              <w:t> </w:t>
            </w:r>
            <w:r>
              <w:rPr>
                <w:spacing w:val="-4"/>
                <w:sz w:val="22"/>
              </w:rPr>
              <w:t>Hòa;</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1"/>
                <w:sz w:val="22"/>
              </w:rPr>
              <w:t> </w:t>
            </w:r>
            <w:r>
              <w:rPr>
                <w:sz w:val="22"/>
              </w:rPr>
              <w:t>Đông</w:t>
            </w:r>
            <w:r>
              <w:rPr>
                <w:spacing w:val="-5"/>
                <w:sz w:val="22"/>
              </w:rPr>
              <w:t> </w:t>
            </w:r>
            <w:r>
              <w:rPr>
                <w:spacing w:val="-4"/>
                <w:sz w:val="22"/>
              </w:rPr>
              <w:t>Hòa;</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1"/>
                <w:sz w:val="22"/>
              </w:rPr>
              <w:t> </w:t>
            </w:r>
            <w:r>
              <w:rPr>
                <w:sz w:val="22"/>
              </w:rPr>
              <w:t>Hòa</w:t>
            </w:r>
            <w:r>
              <w:rPr>
                <w:spacing w:val="-2"/>
                <w:sz w:val="22"/>
              </w:rPr>
              <w:t> </w:t>
            </w:r>
            <w:r>
              <w:rPr>
                <w:sz w:val="22"/>
              </w:rPr>
              <w:t>Xuân</w:t>
            </w:r>
            <w:r>
              <w:rPr>
                <w:spacing w:val="-1"/>
                <w:sz w:val="22"/>
              </w:rPr>
              <w:t> </w:t>
            </w:r>
            <w:r>
              <w:rPr>
                <w:spacing w:val="-4"/>
                <w:sz w:val="22"/>
              </w:rPr>
              <w:t>Nam;</w:t>
            </w:r>
          </w:p>
          <w:p>
            <w:pPr>
              <w:pStyle w:val="TableParagraph"/>
              <w:numPr>
                <w:ilvl w:val="0"/>
                <w:numId w:val="3"/>
              </w:numPr>
              <w:tabs>
                <w:tab w:pos="178" w:val="left" w:leader="none"/>
              </w:tabs>
              <w:spacing w:line="253"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81" w:type="dxa"/>
          </w:tcPr>
          <w:p>
            <w:pPr>
              <w:pStyle w:val="TableParagraph"/>
              <w:spacing w:line="311" w:lineRule="exact"/>
              <w:ind w:left="1664" w:right="16"/>
              <w:jc w:val="center"/>
              <w:rPr>
                <w:b/>
                <w:sz w:val="28"/>
              </w:rPr>
            </w:pPr>
            <w:r>
              <w:rPr>
                <w:b/>
                <w:sz w:val="28"/>
              </w:rPr>
              <w:t>THẨM</w:t>
            </w:r>
            <w:r>
              <w:rPr>
                <w:b/>
                <w:spacing w:val="-5"/>
                <w:sz w:val="28"/>
              </w:rPr>
              <w:t> </w:t>
            </w:r>
            <w:r>
              <w:rPr>
                <w:b/>
                <w:spacing w:val="-4"/>
                <w:sz w:val="28"/>
              </w:rPr>
              <w:t>PHÁN</w:t>
            </w:r>
          </w:p>
          <w:p>
            <w:pPr>
              <w:pStyle w:val="TableParagraph"/>
              <w:spacing w:before="47"/>
              <w:ind w:left="1667" w:right="16"/>
              <w:jc w:val="center"/>
              <w:rPr>
                <w:b/>
                <w:sz w:val="27"/>
              </w:rPr>
            </w:pPr>
            <w:r>
              <w:rPr>
                <w:b/>
                <w:sz w:val="27"/>
              </w:rPr>
              <w:t>(đã</w:t>
            </w:r>
            <w:r>
              <w:rPr>
                <w:b/>
                <w:spacing w:val="-1"/>
                <w:sz w:val="27"/>
              </w:rPr>
              <w:t> </w:t>
            </w:r>
            <w:r>
              <w:rPr>
                <w:b/>
                <w:spacing w:val="-5"/>
                <w:sz w:val="27"/>
              </w:rPr>
              <w:t>ký)</w:t>
            </w:r>
          </w:p>
          <w:p>
            <w:pPr>
              <w:pStyle w:val="TableParagraph"/>
              <w:spacing w:before="9"/>
              <w:rPr>
                <w:sz w:val="34"/>
              </w:rPr>
            </w:pPr>
          </w:p>
          <w:p>
            <w:pPr>
              <w:pStyle w:val="TableParagraph"/>
              <w:ind w:left="1667" w:right="16"/>
              <w:jc w:val="center"/>
              <w:rPr>
                <w:b/>
                <w:sz w:val="28"/>
              </w:rPr>
            </w:pPr>
            <w:r>
              <w:rPr>
                <w:b/>
                <w:sz w:val="28"/>
              </w:rPr>
              <w:t>Lê</w:t>
            </w:r>
            <w:r>
              <w:rPr>
                <w:b/>
                <w:spacing w:val="-2"/>
                <w:sz w:val="28"/>
              </w:rPr>
              <w:t> </w:t>
            </w:r>
            <w:r>
              <w:rPr>
                <w:b/>
                <w:sz w:val="28"/>
              </w:rPr>
              <w:t>Thành </w:t>
            </w:r>
            <w:r>
              <w:rPr>
                <w:b/>
                <w:spacing w:val="-4"/>
                <w:sz w:val="28"/>
              </w:rPr>
              <w:t>Hƣng</w:t>
            </w:r>
          </w:p>
        </w:tc>
      </w:tr>
    </w:tbl>
    <w:sectPr>
      <w:pgSz w:w="11910" w:h="16850"/>
      <w:pgMar w:header="0" w:footer="746" w:top="1000" w:bottom="940" w:left="152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9.489990pt;margin-top:793.740479pt;width:12pt;height:13.05pt;mso-position-horizontal-relative:page;mso-position-vertical-relative:page;z-index:-15782912"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4" w:hanging="125"/>
      </w:pPr>
      <w:rPr>
        <w:rFonts w:hint="default"/>
        <w:lang w:val="vi" w:eastAsia="en-US" w:bidi="ar-SA"/>
      </w:rPr>
    </w:lvl>
    <w:lvl w:ilvl="2">
      <w:start w:val="0"/>
      <w:numFmt w:val="bullet"/>
      <w:lvlText w:val="•"/>
      <w:lvlJc w:val="left"/>
      <w:pPr>
        <w:ind w:left="1129" w:hanging="125"/>
      </w:pPr>
      <w:rPr>
        <w:rFonts w:hint="default"/>
        <w:lang w:val="vi" w:eastAsia="en-US" w:bidi="ar-SA"/>
      </w:rPr>
    </w:lvl>
    <w:lvl w:ilvl="3">
      <w:start w:val="0"/>
      <w:numFmt w:val="bullet"/>
      <w:lvlText w:val="•"/>
      <w:lvlJc w:val="left"/>
      <w:pPr>
        <w:ind w:left="1603" w:hanging="125"/>
      </w:pPr>
      <w:rPr>
        <w:rFonts w:hint="default"/>
        <w:lang w:val="vi" w:eastAsia="en-US" w:bidi="ar-SA"/>
      </w:rPr>
    </w:lvl>
    <w:lvl w:ilvl="4">
      <w:start w:val="0"/>
      <w:numFmt w:val="bullet"/>
      <w:lvlText w:val="•"/>
      <w:lvlJc w:val="left"/>
      <w:pPr>
        <w:ind w:left="2078" w:hanging="125"/>
      </w:pPr>
      <w:rPr>
        <w:rFonts w:hint="default"/>
        <w:lang w:val="vi" w:eastAsia="en-US" w:bidi="ar-SA"/>
      </w:rPr>
    </w:lvl>
    <w:lvl w:ilvl="5">
      <w:start w:val="0"/>
      <w:numFmt w:val="bullet"/>
      <w:lvlText w:val="•"/>
      <w:lvlJc w:val="left"/>
      <w:pPr>
        <w:ind w:left="2552" w:hanging="125"/>
      </w:pPr>
      <w:rPr>
        <w:rFonts w:hint="default"/>
        <w:lang w:val="vi" w:eastAsia="en-US" w:bidi="ar-SA"/>
      </w:rPr>
    </w:lvl>
    <w:lvl w:ilvl="6">
      <w:start w:val="0"/>
      <w:numFmt w:val="bullet"/>
      <w:lvlText w:val="•"/>
      <w:lvlJc w:val="left"/>
      <w:pPr>
        <w:ind w:left="3027" w:hanging="125"/>
      </w:pPr>
      <w:rPr>
        <w:rFonts w:hint="default"/>
        <w:lang w:val="vi" w:eastAsia="en-US" w:bidi="ar-SA"/>
      </w:rPr>
    </w:lvl>
    <w:lvl w:ilvl="7">
      <w:start w:val="0"/>
      <w:numFmt w:val="bullet"/>
      <w:lvlText w:val="•"/>
      <w:lvlJc w:val="left"/>
      <w:pPr>
        <w:ind w:left="3501" w:hanging="125"/>
      </w:pPr>
      <w:rPr>
        <w:rFonts w:hint="default"/>
        <w:lang w:val="vi" w:eastAsia="en-US" w:bidi="ar-SA"/>
      </w:rPr>
    </w:lvl>
    <w:lvl w:ilvl="8">
      <w:start w:val="0"/>
      <w:numFmt w:val="bullet"/>
      <w:lvlText w:val="•"/>
      <w:lvlJc w:val="left"/>
      <w:pPr>
        <w:ind w:left="3976" w:hanging="125"/>
      </w:pPr>
      <w:rPr>
        <w:rFonts w:hint="default"/>
        <w:lang w:val="vi" w:eastAsia="en-US" w:bidi="ar-SA"/>
      </w:rPr>
    </w:lvl>
  </w:abstractNum>
  <w:abstractNum w:abstractNumId="1">
    <w:multiLevelType w:val="hybridMultilevel"/>
    <w:lvl w:ilvl="0">
      <w:start w:val="0"/>
      <w:numFmt w:val="bullet"/>
      <w:lvlText w:val="-"/>
      <w:lvlJc w:val="left"/>
      <w:pPr>
        <w:ind w:left="114" w:hanging="159"/>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1030" w:hanging="159"/>
      </w:pPr>
      <w:rPr>
        <w:rFonts w:hint="default"/>
        <w:lang w:val="vi" w:eastAsia="en-US" w:bidi="ar-SA"/>
      </w:rPr>
    </w:lvl>
    <w:lvl w:ilvl="2">
      <w:start w:val="0"/>
      <w:numFmt w:val="bullet"/>
      <w:lvlText w:val="•"/>
      <w:lvlJc w:val="left"/>
      <w:pPr>
        <w:ind w:left="1941" w:hanging="159"/>
      </w:pPr>
      <w:rPr>
        <w:rFonts w:hint="default"/>
        <w:lang w:val="vi" w:eastAsia="en-US" w:bidi="ar-SA"/>
      </w:rPr>
    </w:lvl>
    <w:lvl w:ilvl="3">
      <w:start w:val="0"/>
      <w:numFmt w:val="bullet"/>
      <w:lvlText w:val="•"/>
      <w:lvlJc w:val="left"/>
      <w:pPr>
        <w:ind w:left="2851" w:hanging="159"/>
      </w:pPr>
      <w:rPr>
        <w:rFonts w:hint="default"/>
        <w:lang w:val="vi" w:eastAsia="en-US" w:bidi="ar-SA"/>
      </w:rPr>
    </w:lvl>
    <w:lvl w:ilvl="4">
      <w:start w:val="0"/>
      <w:numFmt w:val="bullet"/>
      <w:lvlText w:val="•"/>
      <w:lvlJc w:val="left"/>
      <w:pPr>
        <w:ind w:left="3762" w:hanging="159"/>
      </w:pPr>
      <w:rPr>
        <w:rFonts w:hint="default"/>
        <w:lang w:val="vi" w:eastAsia="en-US" w:bidi="ar-SA"/>
      </w:rPr>
    </w:lvl>
    <w:lvl w:ilvl="5">
      <w:start w:val="0"/>
      <w:numFmt w:val="bullet"/>
      <w:lvlText w:val="•"/>
      <w:lvlJc w:val="left"/>
      <w:pPr>
        <w:ind w:left="4673" w:hanging="159"/>
      </w:pPr>
      <w:rPr>
        <w:rFonts w:hint="default"/>
        <w:lang w:val="vi" w:eastAsia="en-US" w:bidi="ar-SA"/>
      </w:rPr>
    </w:lvl>
    <w:lvl w:ilvl="6">
      <w:start w:val="0"/>
      <w:numFmt w:val="bullet"/>
      <w:lvlText w:val="•"/>
      <w:lvlJc w:val="left"/>
      <w:pPr>
        <w:ind w:left="5583" w:hanging="159"/>
      </w:pPr>
      <w:rPr>
        <w:rFonts w:hint="default"/>
        <w:lang w:val="vi" w:eastAsia="en-US" w:bidi="ar-SA"/>
      </w:rPr>
    </w:lvl>
    <w:lvl w:ilvl="7">
      <w:start w:val="0"/>
      <w:numFmt w:val="bullet"/>
      <w:lvlText w:val="•"/>
      <w:lvlJc w:val="left"/>
      <w:pPr>
        <w:ind w:left="6494" w:hanging="159"/>
      </w:pPr>
      <w:rPr>
        <w:rFonts w:hint="default"/>
        <w:lang w:val="vi" w:eastAsia="en-US" w:bidi="ar-SA"/>
      </w:rPr>
    </w:lvl>
    <w:lvl w:ilvl="8">
      <w:start w:val="0"/>
      <w:numFmt w:val="bullet"/>
      <w:lvlText w:val="•"/>
      <w:lvlJc w:val="left"/>
      <w:pPr>
        <w:ind w:left="7405" w:hanging="159"/>
      </w:pPr>
      <w:rPr>
        <w:rFonts w:hint="default"/>
        <w:lang w:val="vi" w:eastAsia="en-US" w:bidi="ar-SA"/>
      </w:rPr>
    </w:lvl>
  </w:abstractNum>
  <w:abstractNum w:abstractNumId="0">
    <w:multiLevelType w:val="hybridMultilevel"/>
    <w:lvl w:ilvl="0">
      <w:start w:val="1"/>
      <w:numFmt w:val="decimal"/>
      <w:lvlText w:val="%1."/>
      <w:lvlJc w:val="left"/>
      <w:pPr>
        <w:ind w:left="114" w:hanging="302"/>
        <w:jc w:val="left"/>
      </w:pPr>
      <w:rPr>
        <w:rFonts w:hint="default" w:ascii="Times New Roman" w:hAnsi="Times New Roman" w:eastAsia="Times New Roman" w:cs="Times New Roman"/>
        <w:b/>
        <w:bCs/>
        <w:i w:val="0"/>
        <w:iCs w:val="0"/>
        <w:w w:val="100"/>
        <w:sz w:val="27"/>
        <w:szCs w:val="27"/>
        <w:lang w:val="vi" w:eastAsia="en-US" w:bidi="ar-SA"/>
      </w:rPr>
    </w:lvl>
    <w:lvl w:ilvl="1">
      <w:start w:val="0"/>
      <w:numFmt w:val="bullet"/>
      <w:lvlText w:val="•"/>
      <w:lvlJc w:val="left"/>
      <w:pPr>
        <w:ind w:left="1030" w:hanging="302"/>
      </w:pPr>
      <w:rPr>
        <w:rFonts w:hint="default"/>
        <w:lang w:val="vi" w:eastAsia="en-US" w:bidi="ar-SA"/>
      </w:rPr>
    </w:lvl>
    <w:lvl w:ilvl="2">
      <w:start w:val="0"/>
      <w:numFmt w:val="bullet"/>
      <w:lvlText w:val="•"/>
      <w:lvlJc w:val="left"/>
      <w:pPr>
        <w:ind w:left="1941" w:hanging="302"/>
      </w:pPr>
      <w:rPr>
        <w:rFonts w:hint="default"/>
        <w:lang w:val="vi" w:eastAsia="en-US" w:bidi="ar-SA"/>
      </w:rPr>
    </w:lvl>
    <w:lvl w:ilvl="3">
      <w:start w:val="0"/>
      <w:numFmt w:val="bullet"/>
      <w:lvlText w:val="•"/>
      <w:lvlJc w:val="left"/>
      <w:pPr>
        <w:ind w:left="2851" w:hanging="302"/>
      </w:pPr>
      <w:rPr>
        <w:rFonts w:hint="default"/>
        <w:lang w:val="vi" w:eastAsia="en-US" w:bidi="ar-SA"/>
      </w:rPr>
    </w:lvl>
    <w:lvl w:ilvl="4">
      <w:start w:val="0"/>
      <w:numFmt w:val="bullet"/>
      <w:lvlText w:val="•"/>
      <w:lvlJc w:val="left"/>
      <w:pPr>
        <w:ind w:left="3762" w:hanging="302"/>
      </w:pPr>
      <w:rPr>
        <w:rFonts w:hint="default"/>
        <w:lang w:val="vi" w:eastAsia="en-US" w:bidi="ar-SA"/>
      </w:rPr>
    </w:lvl>
    <w:lvl w:ilvl="5">
      <w:start w:val="0"/>
      <w:numFmt w:val="bullet"/>
      <w:lvlText w:val="•"/>
      <w:lvlJc w:val="left"/>
      <w:pPr>
        <w:ind w:left="4673" w:hanging="302"/>
      </w:pPr>
      <w:rPr>
        <w:rFonts w:hint="default"/>
        <w:lang w:val="vi" w:eastAsia="en-US" w:bidi="ar-SA"/>
      </w:rPr>
    </w:lvl>
    <w:lvl w:ilvl="6">
      <w:start w:val="0"/>
      <w:numFmt w:val="bullet"/>
      <w:lvlText w:val="•"/>
      <w:lvlJc w:val="left"/>
      <w:pPr>
        <w:ind w:left="5583" w:hanging="302"/>
      </w:pPr>
      <w:rPr>
        <w:rFonts w:hint="default"/>
        <w:lang w:val="vi" w:eastAsia="en-US" w:bidi="ar-SA"/>
      </w:rPr>
    </w:lvl>
    <w:lvl w:ilvl="7">
      <w:start w:val="0"/>
      <w:numFmt w:val="bullet"/>
      <w:lvlText w:val="•"/>
      <w:lvlJc w:val="left"/>
      <w:pPr>
        <w:ind w:left="6494" w:hanging="302"/>
      </w:pPr>
      <w:rPr>
        <w:rFonts w:hint="default"/>
        <w:lang w:val="vi" w:eastAsia="en-US" w:bidi="ar-SA"/>
      </w:rPr>
    </w:lvl>
    <w:lvl w:ilvl="8">
      <w:start w:val="0"/>
      <w:numFmt w:val="bullet"/>
      <w:lvlText w:val="•"/>
      <w:lvlJc w:val="left"/>
      <w:pPr>
        <w:ind w:left="7405" w:hanging="30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4"/>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110"/>
      <w:ind w:left="1010"/>
      <w:jc w:val="center"/>
      <w:outlineLvl w:val="1"/>
    </w:pPr>
    <w:rPr>
      <w:rFonts w:ascii="Times New Roman" w:hAnsi="Times New Roman" w:eastAsia="Times New Roman" w:cs="Times New Roman"/>
      <w:b/>
      <w:bCs/>
      <w:sz w:val="27"/>
      <w:szCs w:val="27"/>
      <w:lang w:val="vi" w:eastAsia="en-US" w:bidi="ar-SA"/>
    </w:rPr>
  </w:style>
  <w:style w:styleId="ListParagraph" w:type="paragraph">
    <w:name w:val="List Paragraph"/>
    <w:basedOn w:val="Normal"/>
    <w:uiPriority w:val="1"/>
    <w:qFormat/>
    <w:pPr>
      <w:spacing w:before="1"/>
      <w:ind w:left="114" w:firstLine="62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TÒA ÁN NHÂN DÂN</dc:title>
  <dcterms:created xsi:type="dcterms:W3CDTF">2023-04-24T07:52:41Z</dcterms:created>
  <dcterms:modified xsi:type="dcterms:W3CDTF">2023-04-24T07:52:41Z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