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74"/>
        <w:ind w:left="637" w:right="483" w:hanging="44"/>
        <w:jc w:val="both"/>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DĨ AN </w:t>
      </w:r>
      <w:r>
        <w:rPr>
          <w:sz w:val="26"/>
        </w:rPr>
        <w:t>TỈNH BÌNH DƯƠNG</w:t>
      </w:r>
    </w:p>
    <w:p>
      <w:pPr>
        <w:spacing w:before="0"/>
        <w:ind w:left="145" w:right="33" w:firstLine="0"/>
        <w:jc w:val="center"/>
        <w:rPr>
          <w:b/>
          <w:sz w:val="17"/>
        </w:rPr>
      </w:pPr>
      <w:r>
        <w:rPr>
          <w:b/>
          <w:spacing w:val="-2"/>
          <w:sz w:val="17"/>
        </w:rPr>
        <w:t>—————————</w:t>
      </w:r>
      <w:r>
        <w:rPr>
          <w:b/>
          <w:spacing w:val="-10"/>
          <w:sz w:val="17"/>
        </w:rPr>
        <w:t>—</w:t>
      </w:r>
    </w:p>
    <w:p>
      <w:pPr>
        <w:spacing w:before="105"/>
        <w:ind w:left="145" w:right="38" w:firstLine="0"/>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198/2022/HNGĐ-ST Ngày 27-12-2022</w:t>
      </w:r>
    </w:p>
    <w:p>
      <w:pPr>
        <w:spacing w:line="299" w:lineRule="exact" w:before="0"/>
        <w:ind w:left="143" w:right="38" w:firstLine="0"/>
        <w:jc w:val="center"/>
        <w:rPr>
          <w:sz w:val="26"/>
        </w:rPr>
      </w:pPr>
      <w:r>
        <w:rPr>
          <w:sz w:val="26"/>
        </w:rPr>
        <w:t>V/v</w:t>
      </w:r>
      <w:r>
        <w:rPr>
          <w:spacing w:val="-5"/>
          <w:sz w:val="26"/>
        </w:rPr>
        <w:t> </w:t>
      </w:r>
      <w:r>
        <w:rPr>
          <w:sz w:val="26"/>
        </w:rPr>
        <w:t>tranh</w:t>
      </w:r>
      <w:r>
        <w:rPr>
          <w:spacing w:val="-3"/>
          <w:sz w:val="26"/>
        </w:rPr>
        <w:t> </w:t>
      </w:r>
      <w:r>
        <w:rPr>
          <w:sz w:val="26"/>
        </w:rPr>
        <w:t>chấp</w:t>
      </w:r>
      <w:r>
        <w:rPr>
          <w:spacing w:val="-4"/>
          <w:sz w:val="26"/>
        </w:rPr>
        <w:t> </w:t>
      </w:r>
      <w:r>
        <w:rPr>
          <w:sz w:val="26"/>
        </w:rPr>
        <w:t>ly</w:t>
      </w:r>
      <w:r>
        <w:rPr>
          <w:spacing w:val="-9"/>
          <w:sz w:val="26"/>
        </w:rPr>
        <w:t> </w:t>
      </w:r>
      <w:r>
        <w:rPr>
          <w:sz w:val="26"/>
        </w:rPr>
        <w:t>hôn,</w:t>
      </w:r>
      <w:r>
        <w:rPr>
          <w:spacing w:val="-3"/>
          <w:sz w:val="26"/>
        </w:rPr>
        <w:t> </w:t>
      </w:r>
      <w:r>
        <w:rPr>
          <w:sz w:val="26"/>
        </w:rPr>
        <w:t>nuôi</w:t>
      </w:r>
      <w:r>
        <w:rPr>
          <w:spacing w:val="-4"/>
          <w:sz w:val="26"/>
        </w:rPr>
        <w:t> </w:t>
      </w:r>
      <w:r>
        <w:rPr>
          <w:spacing w:val="-5"/>
          <w:sz w:val="26"/>
        </w:rPr>
        <w:t>con</w:t>
      </w:r>
    </w:p>
    <w:p>
      <w:pPr>
        <w:spacing w:before="71"/>
        <w:ind w:left="178" w:right="0" w:firstLine="0"/>
        <w:jc w:val="left"/>
        <w:rPr>
          <w:b/>
          <w:sz w:val="26"/>
        </w:rPr>
      </w:pPr>
      <w:r>
        <w:rPr/>
        <w:br w:type="column"/>
      </w: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spacing w:line="296" w:lineRule="exact" w:before="2"/>
        <w:ind w:left="1285" w:right="0" w:firstLine="0"/>
        <w:jc w:val="left"/>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p>
      <w:pPr>
        <w:spacing w:line="192" w:lineRule="exact" w:before="0"/>
        <w:ind w:left="1247" w:right="0" w:firstLine="0"/>
        <w:jc w:val="left"/>
        <w:rPr>
          <w:b/>
          <w:sz w:val="17"/>
        </w:rPr>
      </w:pPr>
      <w:r>
        <w:rPr>
          <w:b/>
          <w:spacing w:val="-6"/>
          <w:sz w:val="17"/>
        </w:rPr>
        <w:t>——————————————————</w:t>
      </w:r>
      <w:r>
        <w:rPr>
          <w:b/>
          <w:spacing w:val="-10"/>
          <w:sz w:val="17"/>
        </w:rPr>
        <w:t>—</w:t>
      </w: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ind w:left="0" w:firstLine="0"/>
        <w:jc w:val="left"/>
        <w:rPr>
          <w:b/>
          <w:sz w:val="18"/>
        </w:rPr>
      </w:pPr>
    </w:p>
    <w:p>
      <w:pPr>
        <w:pStyle w:val="BodyText"/>
        <w:spacing w:before="10"/>
        <w:ind w:left="0" w:firstLine="0"/>
        <w:jc w:val="left"/>
        <w:rPr>
          <w:b/>
          <w:sz w:val="15"/>
        </w:rPr>
      </w:pPr>
    </w:p>
    <w:p>
      <w:pPr>
        <w:pStyle w:val="Heading1"/>
        <w:spacing w:before="0"/>
        <w:ind w:left="145" w:right="0"/>
        <w:jc w:val="left"/>
      </w:pPr>
      <w:r>
        <w:rPr/>
        <w:t>NHÂN</w:t>
      </w:r>
      <w:r>
        <w:rPr>
          <w:spacing w:val="-5"/>
        </w:rPr>
        <w:t> </w:t>
      </w:r>
      <w:r>
        <w:rPr>
          <w:spacing w:val="-4"/>
        </w:rPr>
        <w:t>DANH</w:t>
      </w:r>
    </w:p>
    <w:p>
      <w:pPr>
        <w:spacing w:after="0"/>
        <w:jc w:val="left"/>
        <w:sectPr>
          <w:type w:val="continuous"/>
          <w:pgSz w:w="11910" w:h="16850"/>
          <w:pgMar w:top="1060" w:bottom="280" w:left="1600" w:right="1020"/>
          <w:cols w:num="2" w:equalWidth="0">
            <w:col w:w="3541" w:space="93"/>
            <w:col w:w="5656"/>
          </w:cols>
        </w:sectPr>
      </w:pPr>
    </w:p>
    <w:p>
      <w:pPr>
        <w:spacing w:line="328" w:lineRule="auto" w:before="120"/>
        <w:ind w:left="608" w:right="618" w:firstLine="650"/>
        <w:jc w:val="left"/>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DĨ</w:t>
      </w:r>
      <w:r>
        <w:rPr>
          <w:b/>
          <w:spacing w:val="-2"/>
          <w:sz w:val="28"/>
        </w:rPr>
        <w:t> </w:t>
      </w:r>
      <w:r>
        <w:rPr>
          <w:b/>
          <w:sz w:val="28"/>
        </w:rPr>
        <w:t>AN,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spacing w:before="2"/>
        <w:ind w:left="668"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4"/>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Võ</w:t>
      </w:r>
      <w:r>
        <w:rPr>
          <w:spacing w:val="-2"/>
          <w:sz w:val="28"/>
        </w:rPr>
        <w:t> </w:t>
      </w:r>
      <w:r>
        <w:rPr>
          <w:sz w:val="28"/>
        </w:rPr>
        <w:t>Ngọc</w:t>
      </w:r>
      <w:r>
        <w:rPr>
          <w:spacing w:val="-2"/>
          <w:sz w:val="28"/>
        </w:rPr>
        <w:t> </w:t>
      </w:r>
      <w:r>
        <w:rPr>
          <w:spacing w:val="-4"/>
          <w:sz w:val="28"/>
        </w:rPr>
        <w:t>Công</w:t>
      </w:r>
    </w:p>
    <w:p>
      <w:pPr>
        <w:spacing w:before="120"/>
        <w:ind w:left="66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954" w:val="left" w:leader="none"/>
        </w:tabs>
        <w:spacing w:line="240" w:lineRule="auto" w:before="120" w:after="0"/>
        <w:ind w:left="954" w:right="0" w:hanging="286"/>
        <w:jc w:val="left"/>
        <w:rPr>
          <w:sz w:val="28"/>
        </w:rPr>
      </w:pPr>
      <w:r>
        <w:rPr>
          <w:sz w:val="28"/>
        </w:rPr>
        <w:t>Bà</w:t>
      </w:r>
      <w:r>
        <w:rPr>
          <w:spacing w:val="-4"/>
          <w:sz w:val="28"/>
        </w:rPr>
        <w:t> </w:t>
      </w:r>
      <w:r>
        <w:rPr>
          <w:sz w:val="28"/>
        </w:rPr>
        <w:t>Trần</w:t>
      </w:r>
      <w:r>
        <w:rPr>
          <w:spacing w:val="-1"/>
          <w:sz w:val="28"/>
        </w:rPr>
        <w:t> </w:t>
      </w:r>
      <w:r>
        <w:rPr>
          <w:sz w:val="28"/>
        </w:rPr>
        <w:t>Thị</w:t>
      </w:r>
      <w:r>
        <w:rPr>
          <w:spacing w:val="-1"/>
          <w:sz w:val="28"/>
        </w:rPr>
        <w:t> </w:t>
      </w:r>
      <w:r>
        <w:rPr>
          <w:spacing w:val="-4"/>
          <w:sz w:val="28"/>
        </w:rPr>
        <w:t>Ngọc;</w:t>
      </w:r>
    </w:p>
    <w:p>
      <w:pPr>
        <w:pStyle w:val="ListParagraph"/>
        <w:numPr>
          <w:ilvl w:val="0"/>
          <w:numId w:val="1"/>
        </w:numPr>
        <w:tabs>
          <w:tab w:pos="950" w:val="left" w:leader="none"/>
        </w:tabs>
        <w:spacing w:line="240" w:lineRule="auto" w:before="122" w:after="0"/>
        <w:ind w:left="94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6"/>
          <w:sz w:val="28"/>
        </w:rPr>
        <w:t> </w:t>
      </w:r>
      <w:r>
        <w:rPr>
          <w:spacing w:val="-2"/>
          <w:sz w:val="28"/>
        </w:rPr>
        <w:t>Hoàn.</w:t>
      </w:r>
    </w:p>
    <w:p>
      <w:pPr>
        <w:pStyle w:val="ListParagraph"/>
        <w:numPr>
          <w:ilvl w:val="1"/>
          <w:numId w:val="1"/>
        </w:numPr>
        <w:tabs>
          <w:tab w:pos="863" w:val="left" w:leader="none"/>
        </w:tabs>
        <w:spacing w:line="240" w:lineRule="auto" w:before="119" w:after="0"/>
        <w:ind w:left="102" w:right="111" w:firstLine="566"/>
        <w:jc w:val="both"/>
        <w:rPr>
          <w:b/>
          <w:i/>
          <w:sz w:val="28"/>
        </w:rPr>
      </w:pPr>
      <w:r>
        <w:rPr>
          <w:b/>
          <w:i/>
          <w:sz w:val="28"/>
        </w:rPr>
        <w:t>Thư ký phiên tòa</w:t>
      </w:r>
      <w:r>
        <w:rPr>
          <w:b/>
          <w:sz w:val="28"/>
        </w:rPr>
        <w:t>: </w:t>
      </w:r>
      <w:r>
        <w:rPr>
          <w:sz w:val="28"/>
        </w:rPr>
        <w:t>Bà Phạm Thị Trung Hiếu, Thư ký Tòa án nhân dân thành phố Dĩ An, tỉnh Bình Dương.</w:t>
      </w:r>
    </w:p>
    <w:p>
      <w:pPr>
        <w:pStyle w:val="ListParagraph"/>
        <w:numPr>
          <w:ilvl w:val="1"/>
          <w:numId w:val="1"/>
        </w:numPr>
        <w:tabs>
          <w:tab w:pos="842" w:val="left" w:leader="none"/>
        </w:tabs>
        <w:spacing w:line="240" w:lineRule="auto" w:before="120" w:after="0"/>
        <w:ind w:left="102" w:right="108" w:firstLine="566"/>
        <w:jc w:val="both"/>
        <w:rPr>
          <w:b/>
          <w:i/>
          <w:sz w:val="28"/>
        </w:rPr>
      </w:pPr>
      <w:r>
        <w:rPr>
          <w:b/>
          <w:i/>
          <w:sz w:val="28"/>
        </w:rPr>
        <w:t>Đại diện Viện kiểm sát nhân thành phố Dĩ An tham gia phiên tòa</w:t>
      </w:r>
      <w:r>
        <w:rPr>
          <w:b/>
          <w:sz w:val="28"/>
        </w:rPr>
        <w:t>: </w:t>
      </w:r>
      <w:r>
        <w:rPr>
          <w:sz w:val="28"/>
        </w:rPr>
        <w:t>Ông Nguyễn Ngọc Vương, Kiểm sát viên.</w:t>
      </w:r>
    </w:p>
    <w:p>
      <w:pPr>
        <w:pStyle w:val="BodyText"/>
        <w:spacing w:before="119"/>
        <w:ind w:right="107"/>
      </w:pPr>
      <w:r>
        <w:rPr/>
        <w:t>Ngày 27 tháng 12 năm 2022 tại trụ sở Tòa án nhân dân thành phố Dĩ An</w:t>
      </w:r>
      <w:r>
        <w:rPr>
          <w:spacing w:val="40"/>
        </w:rPr>
        <w:t> </w:t>
      </w:r>
      <w:r>
        <w:rPr/>
        <w:t>xét</w:t>
      </w:r>
      <w:r>
        <w:rPr>
          <w:spacing w:val="-2"/>
        </w:rPr>
        <w:t> </w:t>
      </w:r>
      <w:r>
        <w:rPr/>
        <w:t>xử</w:t>
      </w:r>
      <w:r>
        <w:rPr>
          <w:spacing w:val="-3"/>
        </w:rPr>
        <w:t> </w:t>
      </w:r>
      <w:r>
        <w:rPr/>
        <w:t>sơ thẩm</w:t>
      </w:r>
      <w:r>
        <w:rPr>
          <w:spacing w:val="-4"/>
        </w:rPr>
        <w:t> </w:t>
      </w:r>
      <w:r>
        <w:rPr/>
        <w:t>công</w:t>
      </w:r>
      <w:r>
        <w:rPr>
          <w:spacing w:val="-3"/>
        </w:rPr>
        <w:t> </w:t>
      </w:r>
      <w:r>
        <w:rPr/>
        <w:t>khai</w:t>
      </w:r>
      <w:r>
        <w:rPr>
          <w:spacing w:val="-2"/>
        </w:rPr>
        <w:t> </w:t>
      </w:r>
      <w:r>
        <w:rPr/>
        <w:t>vụ án</w:t>
      </w:r>
      <w:r>
        <w:rPr>
          <w:spacing w:val="-1"/>
        </w:rPr>
        <w:t> </w:t>
      </w:r>
      <w:r>
        <w:rPr/>
        <w:t>thụ</w:t>
      </w:r>
      <w:r>
        <w:rPr>
          <w:spacing w:val="-2"/>
        </w:rPr>
        <w:t> </w:t>
      </w:r>
      <w:r>
        <w:rPr/>
        <w:t>lý</w:t>
      </w:r>
      <w:r>
        <w:rPr>
          <w:spacing w:val="-1"/>
        </w:rPr>
        <w:t> </w:t>
      </w:r>
      <w:r>
        <w:rPr/>
        <w:t>số:</w:t>
      </w:r>
      <w:r>
        <w:rPr>
          <w:spacing w:val="-4"/>
        </w:rPr>
        <w:t> </w:t>
      </w:r>
      <w:r>
        <w:rPr/>
        <w:t>416/2022/TLST-HNGĐ</w:t>
      </w:r>
      <w:r>
        <w:rPr>
          <w:spacing w:val="-2"/>
        </w:rPr>
        <w:t> </w:t>
      </w:r>
      <w:r>
        <w:rPr/>
        <w:t>ngày</w:t>
      </w:r>
      <w:r>
        <w:rPr>
          <w:spacing w:val="-2"/>
        </w:rPr>
        <w:t> </w:t>
      </w:r>
      <w:r>
        <w:rPr/>
        <w:t>04</w:t>
      </w:r>
      <w:r>
        <w:rPr>
          <w:spacing w:val="-2"/>
        </w:rPr>
        <w:t> </w:t>
      </w:r>
      <w:r>
        <w:rPr/>
        <w:t>tháng 7 năm</w:t>
      </w:r>
      <w:r>
        <w:rPr>
          <w:spacing w:val="-2"/>
        </w:rPr>
        <w:t> </w:t>
      </w:r>
      <w:r>
        <w:rPr/>
        <w:t>2022 về Tranh chấp ly</w:t>
      </w:r>
      <w:r>
        <w:rPr>
          <w:spacing w:val="-1"/>
        </w:rPr>
        <w:t> </w:t>
      </w:r>
      <w:r>
        <w:rPr/>
        <w:t>hôn, nuôi con theo Quyết định đưa vụ án ra xét xử số: 228/2022/QĐXXST-HNGĐ ngày</w:t>
      </w:r>
      <w:r>
        <w:rPr>
          <w:spacing w:val="-1"/>
        </w:rPr>
        <w:t> </w:t>
      </w:r>
      <w:r>
        <w:rPr/>
        <w:t>18 tháng 11 năm</w:t>
      </w:r>
      <w:r>
        <w:rPr>
          <w:spacing w:val="-3"/>
        </w:rPr>
        <w:t> </w:t>
      </w:r>
      <w:r>
        <w:rPr/>
        <w:t>2022 và Quyết định hoãn phiên tòa số: 133/2022/QĐST- HNGĐ ngày 08 tháng 12 năm 2022 giữa các đương sự:</w:t>
      </w:r>
    </w:p>
    <w:p>
      <w:pPr>
        <w:pStyle w:val="ListParagraph"/>
        <w:numPr>
          <w:ilvl w:val="2"/>
          <w:numId w:val="1"/>
        </w:numPr>
        <w:tabs>
          <w:tab w:pos="1065" w:val="left" w:leader="none"/>
        </w:tabs>
        <w:spacing w:line="240" w:lineRule="auto" w:before="120" w:after="0"/>
        <w:ind w:left="102" w:right="101" w:firstLine="789"/>
        <w:jc w:val="both"/>
        <w:rPr>
          <w:sz w:val="28"/>
        </w:rPr>
      </w:pPr>
      <w:r>
        <w:rPr>
          <w:i/>
          <w:sz w:val="28"/>
        </w:rPr>
        <w:t>Nguyên</w:t>
      </w:r>
      <w:r>
        <w:rPr>
          <w:i/>
          <w:spacing w:val="-18"/>
          <w:sz w:val="28"/>
        </w:rPr>
        <w:t> </w:t>
      </w:r>
      <w:r>
        <w:rPr>
          <w:i/>
          <w:sz w:val="28"/>
        </w:rPr>
        <w:t>đơn:</w:t>
      </w:r>
      <w:r>
        <w:rPr>
          <w:i/>
          <w:spacing w:val="-17"/>
          <w:sz w:val="28"/>
        </w:rPr>
        <w:t> </w:t>
      </w: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Hoa</w:t>
      </w:r>
      <w:r>
        <w:rPr>
          <w:spacing w:val="-17"/>
          <w:sz w:val="28"/>
        </w:rPr>
        <w:t> </w:t>
      </w:r>
      <w:r>
        <w:rPr>
          <w:sz w:val="28"/>
        </w:rPr>
        <w:t>L,</w:t>
      </w:r>
      <w:r>
        <w:rPr>
          <w:spacing w:val="-18"/>
          <w:sz w:val="28"/>
        </w:rPr>
        <w:t> </w:t>
      </w:r>
      <w:r>
        <w:rPr>
          <w:sz w:val="28"/>
        </w:rPr>
        <w:t>sinh</w:t>
      </w:r>
      <w:r>
        <w:rPr>
          <w:spacing w:val="-17"/>
          <w:sz w:val="28"/>
        </w:rPr>
        <w:t> </w:t>
      </w:r>
      <w:r>
        <w:rPr>
          <w:sz w:val="28"/>
        </w:rPr>
        <w:t>năm</w:t>
      </w:r>
      <w:r>
        <w:rPr>
          <w:spacing w:val="-18"/>
          <w:sz w:val="28"/>
        </w:rPr>
        <w:t> </w:t>
      </w:r>
      <w:r>
        <w:rPr>
          <w:sz w:val="28"/>
        </w:rPr>
        <w:t>1982;</w:t>
      </w:r>
      <w:r>
        <w:rPr>
          <w:spacing w:val="-17"/>
          <w:sz w:val="28"/>
        </w:rPr>
        <w:t> </w:t>
      </w:r>
      <w:r>
        <w:rPr>
          <w:sz w:val="28"/>
        </w:rPr>
        <w:t>thường</w:t>
      </w:r>
      <w:r>
        <w:rPr>
          <w:spacing w:val="-18"/>
          <w:sz w:val="28"/>
        </w:rPr>
        <w:t> </w:t>
      </w:r>
      <w:r>
        <w:rPr>
          <w:sz w:val="28"/>
        </w:rPr>
        <w:t>trú:</w:t>
      </w:r>
      <w:r>
        <w:rPr>
          <w:spacing w:val="-17"/>
          <w:sz w:val="28"/>
        </w:rPr>
        <w:t> </w:t>
      </w:r>
      <w:r>
        <w:rPr>
          <w:sz w:val="28"/>
        </w:rPr>
        <w:t>Thôn</w:t>
      </w:r>
      <w:r>
        <w:rPr>
          <w:spacing w:val="-18"/>
          <w:sz w:val="28"/>
        </w:rPr>
        <w:t> </w:t>
      </w:r>
      <w:r>
        <w:rPr>
          <w:sz w:val="28"/>
        </w:rPr>
        <w:t>Ph D,</w:t>
      </w:r>
      <w:r>
        <w:rPr>
          <w:spacing w:val="-18"/>
          <w:sz w:val="28"/>
        </w:rPr>
        <w:t> </w:t>
      </w:r>
      <w:r>
        <w:rPr>
          <w:sz w:val="28"/>
        </w:rPr>
        <w:t>xã</w:t>
      </w:r>
      <w:r>
        <w:rPr>
          <w:spacing w:val="-17"/>
          <w:sz w:val="28"/>
        </w:rPr>
        <w:t> </w:t>
      </w:r>
      <w:r>
        <w:rPr>
          <w:sz w:val="28"/>
        </w:rPr>
        <w:t>V</w:t>
      </w:r>
      <w:r>
        <w:rPr>
          <w:spacing w:val="-18"/>
          <w:sz w:val="28"/>
        </w:rPr>
        <w:t> </w:t>
      </w:r>
      <w:r>
        <w:rPr>
          <w:sz w:val="28"/>
        </w:rPr>
        <w:t>N,</w:t>
      </w:r>
      <w:r>
        <w:rPr>
          <w:spacing w:val="-17"/>
          <w:sz w:val="28"/>
        </w:rPr>
        <w:t> </w:t>
      </w:r>
      <w:r>
        <w:rPr>
          <w:sz w:val="28"/>
        </w:rPr>
        <w:t>huyện</w:t>
      </w:r>
      <w:r>
        <w:rPr>
          <w:spacing w:val="-18"/>
          <w:sz w:val="28"/>
        </w:rPr>
        <w:t> </w:t>
      </w:r>
      <w:r>
        <w:rPr>
          <w:sz w:val="28"/>
        </w:rPr>
        <w:t>Qu</w:t>
      </w:r>
      <w:r>
        <w:rPr>
          <w:spacing w:val="-17"/>
          <w:sz w:val="28"/>
        </w:rPr>
        <w:t> </w:t>
      </w:r>
      <w:r>
        <w:rPr>
          <w:sz w:val="28"/>
        </w:rPr>
        <w:t>N,</w:t>
      </w:r>
      <w:r>
        <w:rPr>
          <w:spacing w:val="-18"/>
          <w:sz w:val="28"/>
        </w:rPr>
        <w:t> </w:t>
      </w:r>
      <w:r>
        <w:rPr>
          <w:sz w:val="28"/>
        </w:rPr>
        <w:t>tỉnh</w:t>
      </w:r>
      <w:r>
        <w:rPr>
          <w:spacing w:val="-17"/>
          <w:sz w:val="28"/>
        </w:rPr>
        <w:t> </w:t>
      </w:r>
      <w:r>
        <w:rPr>
          <w:sz w:val="28"/>
        </w:rPr>
        <w:t>Quảng</w:t>
      </w:r>
      <w:r>
        <w:rPr>
          <w:spacing w:val="-18"/>
          <w:sz w:val="28"/>
        </w:rPr>
        <w:t> </w:t>
      </w:r>
      <w:r>
        <w:rPr>
          <w:sz w:val="28"/>
        </w:rPr>
        <w:t>Bình;</w:t>
      </w:r>
      <w:r>
        <w:rPr>
          <w:spacing w:val="-17"/>
          <w:sz w:val="28"/>
        </w:rPr>
        <w:t> </w:t>
      </w:r>
      <w:r>
        <w:rPr>
          <w:sz w:val="28"/>
        </w:rPr>
        <w:t>tạm</w:t>
      </w:r>
      <w:r>
        <w:rPr>
          <w:spacing w:val="-18"/>
          <w:sz w:val="28"/>
        </w:rPr>
        <w:t> </w:t>
      </w:r>
      <w:r>
        <w:rPr>
          <w:sz w:val="28"/>
        </w:rPr>
        <w:t>trú:</w:t>
      </w:r>
      <w:r>
        <w:rPr>
          <w:spacing w:val="-17"/>
          <w:sz w:val="28"/>
        </w:rPr>
        <w:t> </w:t>
      </w:r>
      <w:r>
        <w:rPr>
          <w:sz w:val="28"/>
        </w:rPr>
        <w:t>Số</w:t>
      </w:r>
      <w:r>
        <w:rPr>
          <w:spacing w:val="-18"/>
          <w:sz w:val="28"/>
        </w:rPr>
        <w:t> </w:t>
      </w:r>
      <w:r>
        <w:rPr>
          <w:sz w:val="28"/>
        </w:rPr>
        <w:t>68/9</w:t>
      </w:r>
      <w:r>
        <w:rPr>
          <w:spacing w:val="-17"/>
          <w:sz w:val="28"/>
        </w:rPr>
        <w:t> </w:t>
      </w:r>
      <w:r>
        <w:rPr>
          <w:sz w:val="28"/>
        </w:rPr>
        <w:t>khu</w:t>
      </w:r>
      <w:r>
        <w:rPr>
          <w:spacing w:val="-18"/>
          <w:sz w:val="28"/>
        </w:rPr>
        <w:t> </w:t>
      </w:r>
      <w:r>
        <w:rPr>
          <w:sz w:val="28"/>
        </w:rPr>
        <w:t>phố</w:t>
      </w:r>
      <w:r>
        <w:rPr>
          <w:spacing w:val="-17"/>
          <w:sz w:val="28"/>
        </w:rPr>
        <w:t> </w:t>
      </w:r>
      <w:r>
        <w:rPr>
          <w:sz w:val="28"/>
        </w:rPr>
        <w:t>T</w:t>
      </w:r>
      <w:r>
        <w:rPr>
          <w:spacing w:val="-18"/>
          <w:sz w:val="28"/>
        </w:rPr>
        <w:t> </w:t>
      </w:r>
      <w:r>
        <w:rPr>
          <w:sz w:val="28"/>
        </w:rPr>
        <w:t>A,</w:t>
      </w:r>
      <w:r>
        <w:rPr>
          <w:spacing w:val="-17"/>
          <w:sz w:val="28"/>
        </w:rPr>
        <w:t> </w:t>
      </w:r>
      <w:r>
        <w:rPr>
          <w:sz w:val="28"/>
        </w:rPr>
        <w:t>phường</w:t>
      </w:r>
      <w:r>
        <w:rPr>
          <w:spacing w:val="-18"/>
          <w:sz w:val="28"/>
        </w:rPr>
        <w:t> </w:t>
      </w:r>
      <w:r>
        <w:rPr>
          <w:sz w:val="28"/>
        </w:rPr>
        <w:t>Đ H,</w:t>
      </w:r>
      <w:r>
        <w:rPr>
          <w:spacing w:val="-18"/>
          <w:sz w:val="28"/>
        </w:rPr>
        <w:t> </w:t>
      </w:r>
      <w:r>
        <w:rPr>
          <w:sz w:val="28"/>
        </w:rPr>
        <w:t>thành</w:t>
      </w:r>
      <w:r>
        <w:rPr>
          <w:spacing w:val="-17"/>
          <w:sz w:val="28"/>
        </w:rPr>
        <w:t> </w:t>
      </w:r>
      <w:r>
        <w:rPr>
          <w:sz w:val="28"/>
        </w:rPr>
        <w:t>phố</w:t>
      </w:r>
      <w:r>
        <w:rPr>
          <w:spacing w:val="-18"/>
          <w:sz w:val="28"/>
        </w:rPr>
        <w:t> </w:t>
      </w:r>
      <w:r>
        <w:rPr>
          <w:sz w:val="28"/>
        </w:rPr>
        <w:t>D</w:t>
      </w:r>
      <w:r>
        <w:rPr>
          <w:spacing w:val="-17"/>
          <w:sz w:val="28"/>
        </w:rPr>
        <w:t> </w:t>
      </w:r>
      <w:r>
        <w:rPr>
          <w:sz w:val="28"/>
        </w:rPr>
        <w:t>A,</w:t>
      </w:r>
      <w:r>
        <w:rPr>
          <w:spacing w:val="-18"/>
          <w:sz w:val="28"/>
        </w:rPr>
        <w:t> </w:t>
      </w:r>
      <w:r>
        <w:rPr>
          <w:sz w:val="28"/>
        </w:rPr>
        <w:t>tỉnh</w:t>
      </w:r>
      <w:r>
        <w:rPr>
          <w:spacing w:val="-17"/>
          <w:sz w:val="28"/>
        </w:rPr>
        <w:t> </w:t>
      </w:r>
      <w:r>
        <w:rPr>
          <w:sz w:val="28"/>
        </w:rPr>
        <w:t>Bình</w:t>
      </w:r>
      <w:r>
        <w:rPr>
          <w:spacing w:val="-18"/>
          <w:sz w:val="28"/>
        </w:rPr>
        <w:t> </w:t>
      </w:r>
      <w:r>
        <w:rPr>
          <w:sz w:val="28"/>
        </w:rPr>
        <w:t>Dương.Có</w:t>
      </w:r>
      <w:r>
        <w:rPr>
          <w:spacing w:val="-17"/>
          <w:sz w:val="28"/>
        </w:rPr>
        <w:t> </w:t>
      </w:r>
      <w:r>
        <w:rPr>
          <w:sz w:val="28"/>
        </w:rPr>
        <w:t>đơn</w:t>
      </w:r>
      <w:r>
        <w:rPr>
          <w:spacing w:val="-18"/>
          <w:sz w:val="28"/>
        </w:rPr>
        <w:t> </w:t>
      </w:r>
      <w:r>
        <w:rPr>
          <w:sz w:val="28"/>
        </w:rPr>
        <w:t>yêu</w:t>
      </w:r>
      <w:r>
        <w:rPr>
          <w:spacing w:val="-17"/>
          <w:sz w:val="28"/>
        </w:rPr>
        <w:t> </w:t>
      </w:r>
      <w:r>
        <w:rPr>
          <w:sz w:val="28"/>
        </w:rPr>
        <w:t>cầu</w:t>
      </w:r>
      <w:r>
        <w:rPr>
          <w:spacing w:val="-18"/>
          <w:sz w:val="28"/>
        </w:rPr>
        <w:t> </w:t>
      </w:r>
      <w:r>
        <w:rPr>
          <w:sz w:val="28"/>
        </w:rPr>
        <w:t>giải</w:t>
      </w:r>
      <w:r>
        <w:rPr>
          <w:spacing w:val="-17"/>
          <w:sz w:val="28"/>
        </w:rPr>
        <w:t> </w:t>
      </w:r>
      <w:r>
        <w:rPr>
          <w:sz w:val="28"/>
        </w:rPr>
        <w:t>quyết</w:t>
      </w:r>
      <w:r>
        <w:rPr>
          <w:spacing w:val="-18"/>
          <w:sz w:val="28"/>
        </w:rPr>
        <w:t> </w:t>
      </w:r>
      <w:r>
        <w:rPr>
          <w:sz w:val="28"/>
        </w:rPr>
        <w:t>vắng</w:t>
      </w:r>
      <w:r>
        <w:rPr>
          <w:spacing w:val="-17"/>
          <w:sz w:val="28"/>
        </w:rPr>
        <w:t> </w:t>
      </w:r>
      <w:r>
        <w:rPr>
          <w:sz w:val="28"/>
        </w:rPr>
        <w:t>mặt.</w:t>
      </w:r>
    </w:p>
    <w:p>
      <w:pPr>
        <w:pStyle w:val="ListParagraph"/>
        <w:numPr>
          <w:ilvl w:val="2"/>
          <w:numId w:val="1"/>
        </w:numPr>
        <w:tabs>
          <w:tab w:pos="1067" w:val="left" w:leader="none"/>
        </w:tabs>
        <w:spacing w:line="240" w:lineRule="auto" w:before="122" w:after="0"/>
        <w:ind w:left="102" w:right="102" w:firstLine="789"/>
        <w:jc w:val="both"/>
        <w:rPr>
          <w:sz w:val="28"/>
        </w:rPr>
      </w:pPr>
      <w:r>
        <w:rPr>
          <w:i/>
          <w:sz w:val="28"/>
        </w:rPr>
        <w:t>Bị đơn: </w:t>
      </w:r>
      <w:r>
        <w:rPr>
          <w:sz w:val="28"/>
        </w:rPr>
        <w:t>Anh Hà Văn Á, sinh năm</w:t>
      </w:r>
      <w:r>
        <w:rPr>
          <w:spacing w:val="-1"/>
          <w:sz w:val="28"/>
        </w:rPr>
        <w:t> </w:t>
      </w:r>
      <w:r>
        <w:rPr>
          <w:sz w:val="28"/>
        </w:rPr>
        <w:t>1979;</w:t>
      </w:r>
      <w:r>
        <w:rPr>
          <w:spacing w:val="-1"/>
          <w:sz w:val="28"/>
        </w:rPr>
        <w:t> </w:t>
      </w:r>
      <w:r>
        <w:rPr>
          <w:sz w:val="28"/>
        </w:rPr>
        <w:t>thường</w:t>
      </w:r>
      <w:r>
        <w:rPr>
          <w:spacing w:val="-9"/>
          <w:sz w:val="28"/>
        </w:rPr>
        <w:t> </w:t>
      </w:r>
      <w:r>
        <w:rPr>
          <w:sz w:val="28"/>
        </w:rPr>
        <w:t>trú:</w:t>
      </w:r>
      <w:r>
        <w:rPr>
          <w:spacing w:val="-7"/>
          <w:sz w:val="28"/>
        </w:rPr>
        <w:t> </w:t>
      </w:r>
      <w:r>
        <w:rPr>
          <w:sz w:val="28"/>
        </w:rPr>
        <w:t>Thôn</w:t>
      </w:r>
      <w:r>
        <w:rPr>
          <w:spacing w:val="-9"/>
          <w:sz w:val="28"/>
        </w:rPr>
        <w:t> </w:t>
      </w:r>
      <w:r>
        <w:rPr>
          <w:sz w:val="28"/>
        </w:rPr>
        <w:t>Ph</w:t>
      </w:r>
      <w:r>
        <w:rPr>
          <w:spacing w:val="-7"/>
          <w:sz w:val="28"/>
        </w:rPr>
        <w:t> </w:t>
      </w:r>
      <w:r>
        <w:rPr>
          <w:sz w:val="28"/>
        </w:rPr>
        <w:t>D,</w:t>
      </w:r>
      <w:r>
        <w:rPr>
          <w:spacing w:val="-9"/>
          <w:sz w:val="28"/>
        </w:rPr>
        <w:t> </w:t>
      </w:r>
      <w:r>
        <w:rPr>
          <w:sz w:val="28"/>
        </w:rPr>
        <w:t>xã</w:t>
      </w:r>
      <w:r>
        <w:rPr>
          <w:spacing w:val="-8"/>
          <w:sz w:val="28"/>
        </w:rPr>
        <w:t> </w:t>
      </w:r>
      <w:r>
        <w:rPr>
          <w:sz w:val="28"/>
        </w:rPr>
        <w:t>V</w:t>
      </w:r>
      <w:r>
        <w:rPr>
          <w:spacing w:val="-9"/>
          <w:sz w:val="28"/>
        </w:rPr>
        <w:t> </w:t>
      </w:r>
      <w:r>
        <w:rPr>
          <w:sz w:val="28"/>
        </w:rPr>
        <w:t>N, huyện</w:t>
      </w:r>
      <w:r>
        <w:rPr>
          <w:spacing w:val="-4"/>
          <w:sz w:val="28"/>
        </w:rPr>
        <w:t> </w:t>
      </w:r>
      <w:r>
        <w:rPr>
          <w:sz w:val="28"/>
        </w:rPr>
        <w:t>Qu</w:t>
      </w:r>
      <w:r>
        <w:rPr>
          <w:spacing w:val="-4"/>
          <w:sz w:val="28"/>
        </w:rPr>
        <w:t> </w:t>
      </w:r>
      <w:r>
        <w:rPr>
          <w:sz w:val="28"/>
        </w:rPr>
        <w:t>N,</w:t>
      </w:r>
      <w:r>
        <w:rPr>
          <w:spacing w:val="-6"/>
          <w:sz w:val="28"/>
        </w:rPr>
        <w:t> </w:t>
      </w:r>
      <w:r>
        <w:rPr>
          <w:sz w:val="28"/>
        </w:rPr>
        <w:t>tỉnh</w:t>
      </w:r>
      <w:r>
        <w:rPr>
          <w:spacing w:val="-6"/>
          <w:sz w:val="28"/>
        </w:rPr>
        <w:t> </w:t>
      </w:r>
      <w:r>
        <w:rPr>
          <w:sz w:val="28"/>
        </w:rPr>
        <w:t>Quảng</w:t>
      </w:r>
      <w:r>
        <w:rPr>
          <w:spacing w:val="-6"/>
          <w:sz w:val="28"/>
        </w:rPr>
        <w:t> </w:t>
      </w:r>
      <w:r>
        <w:rPr>
          <w:sz w:val="28"/>
        </w:rPr>
        <w:t>Bình;</w:t>
      </w:r>
      <w:r>
        <w:rPr>
          <w:spacing w:val="-6"/>
          <w:sz w:val="28"/>
        </w:rPr>
        <w:t> </w:t>
      </w:r>
      <w:r>
        <w:rPr>
          <w:sz w:val="28"/>
        </w:rPr>
        <w:t>tạm</w:t>
      </w:r>
      <w:r>
        <w:rPr>
          <w:spacing w:val="-9"/>
          <w:sz w:val="28"/>
        </w:rPr>
        <w:t> </w:t>
      </w:r>
      <w:r>
        <w:rPr>
          <w:sz w:val="28"/>
        </w:rPr>
        <w:t>trú:</w:t>
      </w:r>
      <w:r>
        <w:rPr>
          <w:spacing w:val="-4"/>
          <w:sz w:val="28"/>
        </w:rPr>
        <w:t> </w:t>
      </w:r>
      <w:r>
        <w:rPr>
          <w:sz w:val="28"/>
        </w:rPr>
        <w:t>Số</w:t>
      </w:r>
      <w:r>
        <w:rPr>
          <w:spacing w:val="-4"/>
          <w:sz w:val="28"/>
        </w:rPr>
        <w:t> </w:t>
      </w:r>
      <w:r>
        <w:rPr>
          <w:sz w:val="28"/>
        </w:rPr>
        <w:t>68/9</w:t>
      </w:r>
      <w:r>
        <w:rPr>
          <w:spacing w:val="-6"/>
          <w:sz w:val="28"/>
        </w:rPr>
        <w:t> </w:t>
      </w:r>
      <w:r>
        <w:rPr>
          <w:sz w:val="28"/>
        </w:rPr>
        <w:t>khu</w:t>
      </w:r>
      <w:r>
        <w:rPr>
          <w:spacing w:val="-6"/>
          <w:sz w:val="28"/>
        </w:rPr>
        <w:t> </w:t>
      </w:r>
      <w:r>
        <w:rPr>
          <w:sz w:val="28"/>
        </w:rPr>
        <w:t>phố</w:t>
      </w:r>
      <w:r>
        <w:rPr>
          <w:spacing w:val="-6"/>
          <w:sz w:val="28"/>
        </w:rPr>
        <w:t> </w:t>
      </w:r>
      <w:r>
        <w:rPr>
          <w:sz w:val="28"/>
        </w:rPr>
        <w:t>T</w:t>
      </w:r>
      <w:r>
        <w:rPr>
          <w:spacing w:val="-8"/>
          <w:sz w:val="28"/>
        </w:rPr>
        <w:t> </w:t>
      </w:r>
      <w:r>
        <w:rPr>
          <w:sz w:val="28"/>
        </w:rPr>
        <w:t>A,</w:t>
      </w:r>
      <w:r>
        <w:rPr>
          <w:spacing w:val="-4"/>
          <w:sz w:val="28"/>
        </w:rPr>
        <w:t> </w:t>
      </w:r>
      <w:r>
        <w:rPr>
          <w:sz w:val="28"/>
        </w:rPr>
        <w:t>phường</w:t>
      </w:r>
      <w:r>
        <w:rPr>
          <w:spacing w:val="-4"/>
          <w:sz w:val="28"/>
        </w:rPr>
        <w:t> </w:t>
      </w:r>
      <w:r>
        <w:rPr>
          <w:sz w:val="28"/>
        </w:rPr>
        <w:t>Đ</w:t>
      </w:r>
      <w:r>
        <w:rPr>
          <w:spacing w:val="-7"/>
          <w:sz w:val="28"/>
        </w:rPr>
        <w:t> </w:t>
      </w:r>
      <w:r>
        <w:rPr>
          <w:sz w:val="28"/>
        </w:rPr>
        <w:t>H,</w:t>
      </w:r>
      <w:r>
        <w:rPr>
          <w:spacing w:val="-6"/>
          <w:sz w:val="28"/>
        </w:rPr>
        <w:t> </w:t>
      </w:r>
      <w:r>
        <w:rPr>
          <w:sz w:val="28"/>
        </w:rPr>
        <w:t>thành phố</w:t>
      </w:r>
      <w:r>
        <w:rPr>
          <w:spacing w:val="-9"/>
          <w:sz w:val="28"/>
        </w:rPr>
        <w:t> </w:t>
      </w:r>
      <w:r>
        <w:rPr>
          <w:sz w:val="28"/>
        </w:rPr>
        <w:t>D</w:t>
      </w:r>
      <w:r>
        <w:rPr>
          <w:spacing w:val="-9"/>
          <w:sz w:val="28"/>
        </w:rPr>
        <w:t> </w:t>
      </w:r>
      <w:r>
        <w:rPr>
          <w:sz w:val="28"/>
        </w:rPr>
        <w:t>A,</w:t>
      </w:r>
      <w:r>
        <w:rPr>
          <w:spacing w:val="-8"/>
          <w:sz w:val="28"/>
        </w:rPr>
        <w:t> </w:t>
      </w:r>
      <w:r>
        <w:rPr>
          <w:sz w:val="28"/>
        </w:rPr>
        <w:t>tỉnh</w:t>
      </w:r>
      <w:r>
        <w:rPr>
          <w:spacing w:val="-9"/>
          <w:sz w:val="28"/>
        </w:rPr>
        <w:t> </w:t>
      </w:r>
      <w:r>
        <w:rPr>
          <w:sz w:val="28"/>
        </w:rPr>
        <w:t>Bình</w:t>
      </w:r>
      <w:r>
        <w:rPr>
          <w:spacing w:val="-7"/>
          <w:sz w:val="28"/>
        </w:rPr>
        <w:t> </w:t>
      </w:r>
      <w:r>
        <w:rPr>
          <w:sz w:val="28"/>
        </w:rPr>
        <w:t>Dương.</w:t>
      </w:r>
      <w:r>
        <w:rPr>
          <w:spacing w:val="-8"/>
          <w:sz w:val="28"/>
        </w:rPr>
        <w:t> </w:t>
      </w:r>
      <w:r>
        <w:rPr>
          <w:sz w:val="28"/>
        </w:rPr>
        <w:t>Vắng</w:t>
      </w:r>
      <w:r>
        <w:rPr>
          <w:spacing w:val="-4"/>
          <w:sz w:val="28"/>
        </w:rPr>
        <w:t> </w:t>
      </w:r>
      <w:r>
        <w:rPr>
          <w:sz w:val="28"/>
        </w:rPr>
        <w:t>mặt.</w:t>
      </w:r>
    </w:p>
    <w:p>
      <w:pPr>
        <w:pStyle w:val="ListParagraph"/>
        <w:numPr>
          <w:ilvl w:val="2"/>
          <w:numId w:val="1"/>
        </w:numPr>
        <w:tabs>
          <w:tab w:pos="990" w:val="left" w:leader="none"/>
        </w:tabs>
        <w:spacing w:line="240" w:lineRule="auto" w:before="119" w:after="0"/>
        <w:ind w:left="102" w:right="105" w:firstLine="719"/>
        <w:jc w:val="both"/>
        <w:rPr>
          <w:sz w:val="28"/>
        </w:rPr>
      </w:pPr>
      <w:r>
        <w:rPr>
          <w:i/>
          <w:sz w:val="28"/>
        </w:rPr>
        <w:t>Người có quyền lợi, nghĩa vụ liên quan: </w:t>
      </w:r>
      <w:r>
        <w:rPr>
          <w:sz w:val="28"/>
        </w:rPr>
        <w:t>Ông Hà Văn Th, sinh năm</w:t>
      </w:r>
      <w:r>
        <w:rPr>
          <w:spacing w:val="-2"/>
          <w:sz w:val="28"/>
        </w:rPr>
        <w:t> </w:t>
      </w:r>
      <w:r>
        <w:rPr>
          <w:sz w:val="28"/>
        </w:rPr>
        <w:t>1943 và</w:t>
      </w:r>
      <w:r>
        <w:rPr>
          <w:spacing w:val="-5"/>
          <w:sz w:val="28"/>
        </w:rPr>
        <w:t> </w:t>
      </w:r>
      <w:r>
        <w:rPr>
          <w:sz w:val="28"/>
        </w:rPr>
        <w:t>bà</w:t>
      </w:r>
      <w:r>
        <w:rPr>
          <w:spacing w:val="-5"/>
          <w:sz w:val="28"/>
        </w:rPr>
        <w:t> </w:t>
      </w:r>
      <w:r>
        <w:rPr>
          <w:sz w:val="28"/>
        </w:rPr>
        <w:t>Trần</w:t>
      </w:r>
      <w:r>
        <w:rPr>
          <w:spacing w:val="-4"/>
          <w:sz w:val="28"/>
        </w:rPr>
        <w:t> </w:t>
      </w:r>
      <w:r>
        <w:rPr>
          <w:sz w:val="28"/>
        </w:rPr>
        <w:t>Thị</w:t>
      </w:r>
      <w:r>
        <w:rPr>
          <w:spacing w:val="-4"/>
          <w:sz w:val="28"/>
        </w:rPr>
        <w:t> </w:t>
      </w:r>
      <w:r>
        <w:rPr>
          <w:sz w:val="28"/>
        </w:rPr>
        <w:t>L,</w:t>
      </w:r>
      <w:r>
        <w:rPr>
          <w:spacing w:val="-5"/>
          <w:sz w:val="28"/>
        </w:rPr>
        <w:t> </w:t>
      </w:r>
      <w:r>
        <w:rPr>
          <w:sz w:val="28"/>
        </w:rPr>
        <w:t>sinh</w:t>
      </w:r>
      <w:r>
        <w:rPr>
          <w:spacing w:val="-4"/>
          <w:sz w:val="28"/>
        </w:rPr>
        <w:t> </w:t>
      </w:r>
      <w:r>
        <w:rPr>
          <w:sz w:val="28"/>
        </w:rPr>
        <w:t>năm</w:t>
      </w:r>
      <w:r>
        <w:rPr>
          <w:spacing w:val="-10"/>
          <w:sz w:val="28"/>
        </w:rPr>
        <w:t> </w:t>
      </w:r>
      <w:r>
        <w:rPr>
          <w:sz w:val="28"/>
        </w:rPr>
        <w:t>1946;</w:t>
      </w:r>
      <w:r>
        <w:rPr>
          <w:spacing w:val="-4"/>
          <w:sz w:val="28"/>
        </w:rPr>
        <w:t> </w:t>
      </w:r>
      <w:r>
        <w:rPr>
          <w:sz w:val="28"/>
        </w:rPr>
        <w:t>cùng</w:t>
      </w:r>
      <w:r>
        <w:rPr>
          <w:spacing w:val="-4"/>
          <w:sz w:val="28"/>
        </w:rPr>
        <w:t> </w:t>
      </w:r>
      <w:r>
        <w:rPr>
          <w:sz w:val="28"/>
        </w:rPr>
        <w:t>thường</w:t>
      </w:r>
      <w:r>
        <w:rPr>
          <w:spacing w:val="-5"/>
          <w:sz w:val="28"/>
        </w:rPr>
        <w:t> </w:t>
      </w:r>
      <w:r>
        <w:rPr>
          <w:sz w:val="28"/>
        </w:rPr>
        <w:t>trú: Thôn</w:t>
      </w:r>
      <w:r>
        <w:rPr>
          <w:spacing w:val="-14"/>
          <w:sz w:val="28"/>
        </w:rPr>
        <w:t> </w:t>
      </w:r>
      <w:r>
        <w:rPr>
          <w:sz w:val="28"/>
        </w:rPr>
        <w:t>Ph</w:t>
      </w:r>
      <w:r>
        <w:rPr>
          <w:spacing w:val="-14"/>
          <w:sz w:val="28"/>
        </w:rPr>
        <w:t> </w:t>
      </w:r>
      <w:r>
        <w:rPr>
          <w:sz w:val="28"/>
        </w:rPr>
        <w:t>D,</w:t>
      </w:r>
      <w:r>
        <w:rPr>
          <w:spacing w:val="-16"/>
          <w:sz w:val="28"/>
        </w:rPr>
        <w:t> </w:t>
      </w:r>
      <w:r>
        <w:rPr>
          <w:sz w:val="28"/>
        </w:rPr>
        <w:t>xã</w:t>
      </w:r>
      <w:r>
        <w:rPr>
          <w:spacing w:val="-15"/>
          <w:sz w:val="28"/>
        </w:rPr>
        <w:t> </w:t>
      </w:r>
      <w:r>
        <w:rPr>
          <w:sz w:val="28"/>
        </w:rPr>
        <w:t>V</w:t>
      </w:r>
      <w:r>
        <w:rPr>
          <w:spacing w:val="-17"/>
          <w:sz w:val="28"/>
        </w:rPr>
        <w:t> </w:t>
      </w:r>
      <w:r>
        <w:rPr>
          <w:sz w:val="28"/>
        </w:rPr>
        <w:t>N,</w:t>
      </w:r>
      <w:r>
        <w:rPr>
          <w:spacing w:val="-16"/>
          <w:sz w:val="28"/>
        </w:rPr>
        <w:t> </w:t>
      </w:r>
      <w:r>
        <w:rPr>
          <w:sz w:val="28"/>
        </w:rPr>
        <w:t>huyện</w:t>
      </w:r>
      <w:r>
        <w:rPr>
          <w:spacing w:val="-12"/>
          <w:sz w:val="28"/>
        </w:rPr>
        <w:t> </w:t>
      </w:r>
      <w:r>
        <w:rPr>
          <w:sz w:val="28"/>
        </w:rPr>
        <w:t>Qu N,</w:t>
      </w:r>
      <w:r>
        <w:rPr>
          <w:spacing w:val="-18"/>
          <w:sz w:val="28"/>
        </w:rPr>
        <w:t> </w:t>
      </w:r>
      <w:r>
        <w:rPr>
          <w:sz w:val="28"/>
        </w:rPr>
        <w:t>tỉnh</w:t>
      </w:r>
      <w:r>
        <w:rPr>
          <w:spacing w:val="-16"/>
          <w:sz w:val="28"/>
        </w:rPr>
        <w:t> </w:t>
      </w:r>
      <w:r>
        <w:rPr>
          <w:sz w:val="28"/>
        </w:rPr>
        <w:t>Quảng</w:t>
      </w:r>
      <w:r>
        <w:rPr>
          <w:spacing w:val="-16"/>
          <w:sz w:val="28"/>
        </w:rPr>
        <w:t> </w:t>
      </w:r>
      <w:r>
        <w:rPr>
          <w:sz w:val="28"/>
        </w:rPr>
        <w:t>Bình.</w:t>
      </w:r>
      <w:r>
        <w:rPr>
          <w:spacing w:val="-17"/>
          <w:sz w:val="28"/>
        </w:rPr>
        <w:t> </w:t>
      </w:r>
      <w:r>
        <w:rPr>
          <w:sz w:val="28"/>
        </w:rPr>
        <w:t>Có</w:t>
      </w:r>
      <w:r>
        <w:rPr>
          <w:spacing w:val="-18"/>
          <w:sz w:val="28"/>
        </w:rPr>
        <w:t> </w:t>
      </w:r>
      <w:r>
        <w:rPr>
          <w:sz w:val="28"/>
        </w:rPr>
        <w:t>đơn</w:t>
      </w:r>
      <w:r>
        <w:rPr>
          <w:spacing w:val="-16"/>
          <w:sz w:val="28"/>
        </w:rPr>
        <w:t> </w:t>
      </w:r>
      <w:r>
        <w:rPr>
          <w:sz w:val="28"/>
        </w:rPr>
        <w:t>yêu</w:t>
      </w:r>
      <w:r>
        <w:rPr>
          <w:spacing w:val="-16"/>
          <w:sz w:val="28"/>
        </w:rPr>
        <w:t> </w:t>
      </w:r>
      <w:r>
        <w:rPr>
          <w:sz w:val="28"/>
        </w:rPr>
        <w:t>cầu</w:t>
      </w:r>
      <w:r>
        <w:rPr>
          <w:spacing w:val="-16"/>
          <w:sz w:val="28"/>
        </w:rPr>
        <w:t> </w:t>
      </w:r>
      <w:r>
        <w:rPr>
          <w:sz w:val="28"/>
        </w:rPr>
        <w:t>giải</w:t>
      </w:r>
      <w:r>
        <w:rPr>
          <w:spacing w:val="-18"/>
          <w:sz w:val="28"/>
        </w:rPr>
        <w:t> </w:t>
      </w:r>
      <w:r>
        <w:rPr>
          <w:sz w:val="28"/>
        </w:rPr>
        <w:t>quyết</w:t>
      </w:r>
      <w:r>
        <w:rPr>
          <w:spacing w:val="-17"/>
          <w:sz w:val="28"/>
        </w:rPr>
        <w:t> </w:t>
      </w:r>
      <w:r>
        <w:rPr>
          <w:sz w:val="28"/>
        </w:rPr>
        <w:t>vắng</w:t>
      </w:r>
      <w:r>
        <w:rPr>
          <w:spacing w:val="-14"/>
          <w:sz w:val="28"/>
        </w:rPr>
        <w:t> </w:t>
      </w:r>
      <w:r>
        <w:rPr>
          <w:sz w:val="28"/>
        </w:rPr>
        <w:t>mặt.</w:t>
      </w:r>
    </w:p>
    <w:p>
      <w:pPr>
        <w:pStyle w:val="Heading1"/>
        <w:spacing w:before="127"/>
      </w:pPr>
      <w:r>
        <w:rPr/>
        <w:t>NỘI</w:t>
      </w:r>
      <w:r>
        <w:rPr>
          <w:spacing w:val="-3"/>
        </w:rPr>
        <w:t> </w:t>
      </w:r>
      <w:r>
        <w:rPr/>
        <w:t>DUNG</w:t>
      </w:r>
      <w:r>
        <w:rPr>
          <w:spacing w:val="-3"/>
        </w:rPr>
        <w:t> </w:t>
      </w:r>
      <w:r>
        <w:rPr/>
        <w:t>VỤ</w:t>
      </w:r>
      <w:r>
        <w:rPr>
          <w:spacing w:val="-4"/>
        </w:rPr>
        <w:t> </w:t>
      </w:r>
      <w:r>
        <w:rPr>
          <w:spacing w:val="-5"/>
        </w:rPr>
        <w:t>ÁN:</w:t>
      </w:r>
    </w:p>
    <w:p>
      <w:pPr>
        <w:pStyle w:val="ListParagraph"/>
        <w:numPr>
          <w:ilvl w:val="1"/>
          <w:numId w:val="1"/>
        </w:numPr>
        <w:tabs>
          <w:tab w:pos="873" w:val="left" w:leader="none"/>
        </w:tabs>
        <w:spacing w:line="240" w:lineRule="auto" w:before="115" w:after="0"/>
        <w:ind w:left="102" w:right="107" w:firstLine="566"/>
        <w:jc w:val="both"/>
        <w:rPr>
          <w:i/>
          <w:sz w:val="28"/>
        </w:rPr>
      </w:pPr>
      <w:r>
        <w:rPr>
          <w:i/>
          <w:sz w:val="28"/>
        </w:rPr>
        <w:t>Tại đơn khởi kiện và lời khai trong quá trình tố tụng, nguyên đơn chị</w:t>
      </w:r>
      <w:r>
        <w:rPr>
          <w:i/>
          <w:sz w:val="28"/>
        </w:rPr>
        <w:t> Nguyễn Thị Hoa L trình bày:</w:t>
      </w:r>
    </w:p>
    <w:p>
      <w:pPr>
        <w:pStyle w:val="BodyText"/>
        <w:spacing w:before="119"/>
        <w:ind w:right="107"/>
      </w:pPr>
      <w:r>
        <w:rPr/>
        <w:t>Về quan hệ hôn nhân: Chị Nguyễn Thị Hoa L và anh Hà Văn Á sau thời gian</w:t>
      </w:r>
      <w:r>
        <w:rPr>
          <w:spacing w:val="14"/>
        </w:rPr>
        <w:t> </w:t>
      </w:r>
      <w:r>
        <w:rPr/>
        <w:t>tìm hiểu</w:t>
      </w:r>
      <w:r>
        <w:rPr>
          <w:spacing w:val="13"/>
        </w:rPr>
        <w:t> </w:t>
      </w:r>
      <w:r>
        <w:rPr/>
        <w:t>khoảng</w:t>
      </w:r>
      <w:r>
        <w:rPr>
          <w:spacing w:val="14"/>
        </w:rPr>
        <w:t> </w:t>
      </w:r>
      <w:r>
        <w:rPr/>
        <w:t>02</w:t>
      </w:r>
      <w:r>
        <w:rPr>
          <w:spacing w:val="16"/>
        </w:rPr>
        <w:t> </w:t>
      </w:r>
      <w:r>
        <w:rPr/>
        <w:t>năm thì</w:t>
      </w:r>
      <w:r>
        <w:rPr>
          <w:spacing w:val="15"/>
        </w:rPr>
        <w:t> </w:t>
      </w:r>
      <w:r>
        <w:rPr/>
        <w:t>tiến</w:t>
      </w:r>
      <w:r>
        <w:rPr>
          <w:spacing w:val="13"/>
        </w:rPr>
        <w:t> </w:t>
      </w:r>
      <w:r>
        <w:rPr/>
        <w:t>đến</w:t>
      </w:r>
      <w:r>
        <w:rPr>
          <w:spacing w:val="13"/>
        </w:rPr>
        <w:t> </w:t>
      </w:r>
      <w:r>
        <w:rPr/>
        <w:t>hôn</w:t>
      </w:r>
      <w:r>
        <w:rPr>
          <w:spacing w:val="13"/>
        </w:rPr>
        <w:t> </w:t>
      </w:r>
      <w:r>
        <w:rPr/>
        <w:t>nhân,</w:t>
      </w:r>
      <w:r>
        <w:rPr>
          <w:spacing w:val="12"/>
        </w:rPr>
        <w:t> </w:t>
      </w:r>
      <w:r>
        <w:rPr/>
        <w:t>có</w:t>
      </w:r>
      <w:r>
        <w:rPr>
          <w:spacing w:val="14"/>
        </w:rPr>
        <w:t> </w:t>
      </w:r>
      <w:r>
        <w:rPr/>
        <w:t>tổ</w:t>
      </w:r>
      <w:r>
        <w:rPr>
          <w:spacing w:val="16"/>
        </w:rPr>
        <w:t> </w:t>
      </w:r>
      <w:r>
        <w:rPr/>
        <w:t>chức</w:t>
      </w:r>
      <w:r>
        <w:rPr>
          <w:spacing w:val="13"/>
        </w:rPr>
        <w:t> </w:t>
      </w:r>
      <w:r>
        <w:rPr/>
        <w:t>lễ</w:t>
      </w:r>
      <w:r>
        <w:rPr>
          <w:spacing w:val="15"/>
        </w:rPr>
        <w:t> </w:t>
      </w:r>
      <w:r>
        <w:rPr/>
        <w:t>cưới</w:t>
      </w:r>
      <w:r>
        <w:rPr>
          <w:spacing w:val="13"/>
        </w:rPr>
        <w:t> </w:t>
      </w:r>
      <w:r>
        <w:rPr/>
        <w:t>và</w:t>
      </w:r>
      <w:r>
        <w:rPr>
          <w:spacing w:val="16"/>
        </w:rPr>
        <w:t> </w:t>
      </w:r>
      <w:r>
        <w:rPr/>
        <w:t>đăng</w:t>
      </w:r>
    </w:p>
    <w:p>
      <w:pPr>
        <w:spacing w:after="0"/>
        <w:sectPr>
          <w:type w:val="continuous"/>
          <w:pgSz w:w="11910" w:h="16850"/>
          <w:pgMar w:top="1060" w:bottom="280" w:left="1600" w:right="1020"/>
        </w:sectPr>
      </w:pPr>
    </w:p>
    <w:p>
      <w:pPr>
        <w:pStyle w:val="BodyText"/>
        <w:spacing w:before="65"/>
        <w:ind w:right="103" w:firstLine="0"/>
      </w:pPr>
      <w:r>
        <w:rPr/>
        <w:t>ký kết hôn tại Ủy ban nhân dân xã Đ L, huyện Đ Th, tỉnh Hà Tĩnh, theo Giấy chứng nhận kết hôn số 10, quyển số 01 cấp ngày</w:t>
      </w:r>
      <w:r>
        <w:rPr>
          <w:spacing w:val="-1"/>
        </w:rPr>
        <w:t> </w:t>
      </w:r>
      <w:r>
        <w:rPr/>
        <w:t>06/9/2006. Sau khi kết hôn, hai vợ chồng chung sống tại số</w:t>
      </w:r>
      <w:r>
        <w:rPr>
          <w:spacing w:val="-4"/>
        </w:rPr>
        <w:t> </w:t>
      </w:r>
      <w:r>
        <w:rPr/>
        <w:t>68/9</w:t>
      </w:r>
      <w:r>
        <w:rPr>
          <w:spacing w:val="-4"/>
        </w:rPr>
        <w:t> </w:t>
      </w:r>
      <w:r>
        <w:rPr/>
        <w:t>khu</w:t>
      </w:r>
      <w:r>
        <w:rPr>
          <w:spacing w:val="-4"/>
        </w:rPr>
        <w:t> </w:t>
      </w:r>
      <w:r>
        <w:rPr/>
        <w:t>phố</w:t>
      </w:r>
      <w:r>
        <w:rPr>
          <w:spacing w:val="-4"/>
        </w:rPr>
        <w:t> </w:t>
      </w:r>
      <w:r>
        <w:rPr/>
        <w:t>T</w:t>
      </w:r>
      <w:r>
        <w:rPr>
          <w:spacing w:val="-4"/>
        </w:rPr>
        <w:t> </w:t>
      </w:r>
      <w:r>
        <w:rPr/>
        <w:t>A,</w:t>
      </w:r>
      <w:r>
        <w:rPr>
          <w:spacing w:val="-6"/>
        </w:rPr>
        <w:t> </w:t>
      </w:r>
      <w:r>
        <w:rPr/>
        <w:t>phường</w:t>
      </w:r>
      <w:r>
        <w:rPr>
          <w:spacing w:val="-2"/>
        </w:rPr>
        <w:t> </w:t>
      </w:r>
      <w:r>
        <w:rPr/>
        <w:t>Đ</w:t>
      </w:r>
      <w:r>
        <w:rPr>
          <w:spacing w:val="-4"/>
        </w:rPr>
        <w:t> </w:t>
      </w:r>
      <w:r>
        <w:rPr/>
        <w:t>H,</w:t>
      </w:r>
      <w:r>
        <w:rPr>
          <w:spacing w:val="-3"/>
        </w:rPr>
        <w:t> </w:t>
      </w:r>
      <w:r>
        <w:rPr/>
        <w:t>thành</w:t>
      </w:r>
      <w:r>
        <w:rPr>
          <w:spacing w:val="-4"/>
        </w:rPr>
        <w:t> </w:t>
      </w:r>
      <w:r>
        <w:rPr/>
        <w:t>phố</w:t>
      </w:r>
      <w:r>
        <w:rPr>
          <w:spacing w:val="-4"/>
        </w:rPr>
        <w:t> </w:t>
      </w:r>
      <w:r>
        <w:rPr/>
        <w:t>D</w:t>
      </w:r>
      <w:r>
        <w:rPr>
          <w:spacing w:val="-3"/>
        </w:rPr>
        <w:t> </w:t>
      </w:r>
      <w:r>
        <w:rPr/>
        <w:t>A,</w:t>
      </w:r>
      <w:r>
        <w:rPr>
          <w:spacing w:val="-3"/>
        </w:rPr>
        <w:t> </w:t>
      </w:r>
      <w:r>
        <w:rPr/>
        <w:t>tỉnh Bình Dương.</w:t>
      </w:r>
    </w:p>
    <w:p>
      <w:pPr>
        <w:pStyle w:val="BodyText"/>
        <w:spacing w:before="121"/>
        <w:ind w:right="105"/>
      </w:pPr>
      <w:r>
        <w:rPr/>
        <w:t>Thời gian đầu vợ chồng chung sống với nhau hạnh phúc đến năm 2015 thì phát sinh mâu thuẫn cho đến nay. Nguyên nhân mâu thuẫn do vợ chồng thường xuyên cãi vã, bất đồng quan điểm sống, không quan tâm chăm sóc lẫn nhau,</w:t>
      </w:r>
      <w:r>
        <w:rPr>
          <w:spacing w:val="80"/>
        </w:rPr>
        <w:t> </w:t>
      </w:r>
      <w:r>
        <w:rPr/>
        <w:t>hiện 02 vợ chồng đã sống ly thân. Nay nguyên đơn chị Nguyễn Thị Hoa L xác định tình cảm vợ chồng không còn nên yêu cầu được ly hôn với bị đơn anh Hà Văn Á.</w:t>
      </w:r>
    </w:p>
    <w:p>
      <w:pPr>
        <w:pStyle w:val="BodyText"/>
        <w:spacing w:before="121"/>
        <w:ind w:right="106"/>
      </w:pPr>
      <w:r>
        <w:rPr/>
        <w:t>Về con chung: Quá trình chung sống, vợ chồng có 02 con chung tên Hà Cẩm Nh, sinh ngày 04/11/2014 và Hà Quốc Â, sinh ngày 28/5/2007. Sau khi ly hôn, chị L yêu cầu được trực tiếp nuôi dưỡng cháu Hà Cẩm Nh và anh Á là người trực tiếp nuôi dưỡng cháu Hà Quốc Â, không ai thực hiện nghĩa vụ cấp dưỡng nuôi con chung.</w:t>
      </w:r>
    </w:p>
    <w:p>
      <w:pPr>
        <w:pStyle w:val="ListParagraph"/>
        <w:numPr>
          <w:ilvl w:val="1"/>
          <w:numId w:val="1"/>
        </w:numPr>
        <w:tabs>
          <w:tab w:pos="837" w:val="left" w:leader="none"/>
        </w:tabs>
        <w:spacing w:line="240" w:lineRule="auto" w:before="120" w:after="0"/>
        <w:ind w:left="102" w:right="106" w:firstLine="566"/>
        <w:jc w:val="both"/>
        <w:rPr>
          <w:i/>
          <w:sz w:val="28"/>
        </w:rPr>
      </w:pPr>
      <w:r>
        <w:rPr>
          <w:i/>
          <w:sz w:val="28"/>
        </w:rPr>
        <w:t>Bị đơn anh Hà Văn Á: </w:t>
      </w:r>
      <w:r>
        <w:rPr>
          <w:sz w:val="28"/>
        </w:rPr>
        <w:t>Tòa án đã triệu tập hợp lệ để cung cấp bản tự khai, tham gia phiên họp kiểm tra việc giao nộp, tiếp cận công khai chứng cứ và hòa giải vào ngày 18/11/2022; tham gia phiên tòa vào các ngày 08/12/2022 và ngày 27/12/2022 nhưng vắng mặt không có lý do, không có ý kiến đối với yêu cầu</w:t>
      </w:r>
      <w:r>
        <w:rPr>
          <w:spacing w:val="40"/>
          <w:sz w:val="28"/>
        </w:rPr>
        <w:t> </w:t>
      </w:r>
      <w:r>
        <w:rPr>
          <w:sz w:val="28"/>
        </w:rPr>
        <w:t>của chị Lư và cũng không cung cấp tài liệu chứng cứ cho Tòa án.</w:t>
      </w:r>
    </w:p>
    <w:p>
      <w:pPr>
        <w:pStyle w:val="ListParagraph"/>
        <w:numPr>
          <w:ilvl w:val="1"/>
          <w:numId w:val="1"/>
        </w:numPr>
        <w:tabs>
          <w:tab w:pos="844" w:val="left" w:leader="none"/>
        </w:tabs>
        <w:spacing w:line="240" w:lineRule="auto" w:before="121" w:after="0"/>
        <w:ind w:left="102" w:right="108" w:firstLine="566"/>
        <w:jc w:val="both"/>
        <w:rPr>
          <w:i/>
          <w:sz w:val="28"/>
        </w:rPr>
      </w:pPr>
      <w:r>
        <w:rPr>
          <w:i/>
          <w:sz w:val="28"/>
        </w:rPr>
        <w:t>Người có quyền lợi, nghĩa vụ liên quan ông Hà Văn Th và bà Trần Thị L</w:t>
      </w:r>
      <w:r>
        <w:rPr>
          <w:i/>
          <w:sz w:val="28"/>
        </w:rPr>
        <w:t> trình bày: </w:t>
      </w:r>
      <w:r>
        <w:rPr>
          <w:sz w:val="28"/>
        </w:rPr>
        <w:t>Ông Th, bà L là cha mẹ ruột của anh Á, còn chị L là con dâu. Hiện tại ông bà đang trực tiếp nuôi cháu Hà Quốc Â. Nay, chị L yêu cầu ly hôn với anh</w:t>
      </w:r>
      <w:r>
        <w:rPr>
          <w:spacing w:val="40"/>
          <w:sz w:val="28"/>
        </w:rPr>
        <w:t> </w:t>
      </w:r>
      <w:r>
        <w:rPr>
          <w:sz w:val="28"/>
        </w:rPr>
        <w:t>Á cũng như giải quyết về vấn đề nuôi con chung thì ông bà không có ý kiến gì.</w:t>
      </w:r>
    </w:p>
    <w:p>
      <w:pPr>
        <w:pStyle w:val="ListParagraph"/>
        <w:numPr>
          <w:ilvl w:val="1"/>
          <w:numId w:val="1"/>
        </w:numPr>
        <w:tabs>
          <w:tab w:pos="844" w:val="left" w:leader="none"/>
        </w:tabs>
        <w:spacing w:line="240" w:lineRule="auto" w:before="119" w:after="0"/>
        <w:ind w:left="102" w:right="105" w:firstLine="566"/>
        <w:jc w:val="both"/>
        <w:rPr>
          <w:i/>
          <w:sz w:val="28"/>
        </w:rPr>
      </w:pPr>
      <w:r>
        <w:rPr>
          <w:i/>
          <w:sz w:val="28"/>
        </w:rPr>
        <w:t>Tại biên bản xác minh nguyên nhân mâu thuẫn giữa chị Nguyễn Thị Hoa</w:t>
      </w:r>
      <w:r>
        <w:rPr>
          <w:i/>
          <w:sz w:val="28"/>
        </w:rPr>
        <w:t> L và anh Hà Văn Á, chính quyền địa phương cung cấp thông tin như sau</w:t>
      </w:r>
      <w:r>
        <w:rPr>
          <w:sz w:val="28"/>
        </w:rPr>
        <w:t>: Chị L và anh Á trước khi nộp đơn khởi kiện xin ly</w:t>
      </w:r>
      <w:r>
        <w:rPr>
          <w:spacing w:val="-1"/>
          <w:sz w:val="28"/>
        </w:rPr>
        <w:t> </w:t>
      </w:r>
      <w:r>
        <w:rPr>
          <w:sz w:val="28"/>
        </w:rPr>
        <w:t>hôn tại Tòa án chị L không yêu cầu chính quyền địa phương tổ chức hòa giải cơ sở. Quá trình chung sống thực tế mâu thuẫn giữa hai vợ chồng, vấn đề chăm sóc, nuôi dạy con chung như thế nào chính quyền địa phương không nắm rõ vì không thấy đại diện khu phố hay địa phương phản ánh hay cung cấp thông tin gì, đề nghị Tòa án giải quyết theo quy định của pháp luật.</w:t>
      </w:r>
    </w:p>
    <w:p>
      <w:pPr>
        <w:pStyle w:val="ListParagraph"/>
        <w:numPr>
          <w:ilvl w:val="1"/>
          <w:numId w:val="1"/>
        </w:numPr>
        <w:tabs>
          <w:tab w:pos="923" w:val="left" w:leader="none"/>
        </w:tabs>
        <w:spacing w:line="242" w:lineRule="auto" w:before="120" w:after="0"/>
        <w:ind w:left="102" w:right="108" w:firstLine="635"/>
        <w:jc w:val="both"/>
        <w:rPr>
          <w:i/>
          <w:sz w:val="28"/>
        </w:rPr>
      </w:pPr>
      <w:r>
        <w:rPr>
          <w:i/>
          <w:sz w:val="28"/>
        </w:rPr>
        <w:t>Ý kiến của đại diện Viện kiểm sát nhân dân thành phố Dĩ An, tỉnh Bình</w:t>
      </w:r>
      <w:r>
        <w:rPr>
          <w:i/>
          <w:sz w:val="28"/>
        </w:rPr>
        <w:t> Dương tham gia phiên tòa:</w:t>
      </w:r>
    </w:p>
    <w:p>
      <w:pPr>
        <w:pStyle w:val="BodyText"/>
        <w:spacing w:line="276" w:lineRule="auto" w:before="115"/>
        <w:ind w:right="106" w:firstLine="719"/>
      </w:pPr>
      <w:r>
        <w:rPr/>
        <w:t>Quá trình giải quyết vụ án từ khi thụ lý cho đến tại phiên tòa, Thẩm phán và Hội đồng xét xử chấp hành đúng pháp luật về tố tụng dân sự: Nguyên đơn và người có quyền lợi, nghĩa vụ liên quan có đơn yêu cầu giải quyết vắng mặt, bị đơn được triệu tập 02 lần tham gia phiên tòa nhưng đều vắng mặt không lý do. Căn cứ điểm b khoản 2 Điều 227, khoản 1 Điều 228 và Điều 238 Bộ luật Tố</w:t>
      </w:r>
      <w:r>
        <w:rPr>
          <w:spacing w:val="40"/>
        </w:rPr>
        <w:t> </w:t>
      </w:r>
      <w:r>
        <w:rPr/>
        <w:t>tụng dân sự, Tòa án tiến hành xét xử vắng mặt tất cả các đương sự là đúng quy định của pháp luật.</w:t>
      </w:r>
    </w:p>
    <w:p>
      <w:pPr>
        <w:spacing w:after="0" w:line="276" w:lineRule="auto"/>
        <w:sectPr>
          <w:footerReference w:type="default" r:id="rId5"/>
          <w:pgSz w:w="11910" w:h="16850"/>
          <w:pgMar w:footer="391" w:header="0" w:top="1060" w:bottom="580" w:left="1600" w:right="1020"/>
          <w:pgNumType w:start="2"/>
        </w:sectPr>
      </w:pPr>
    </w:p>
    <w:p>
      <w:pPr>
        <w:pStyle w:val="BodyText"/>
        <w:spacing w:before="65"/>
        <w:ind w:right="107"/>
      </w:pPr>
      <w:r>
        <w:rPr/>
        <w:t>Về hôn nhân giữa nguyên đơn và bị đơn có đăng ký kết hôn nên là hôn nhân hợp pháp. Vợ chồng sống không hạnh phúc do mâu thuẫn kéo dài, không thể hàn gắn, mục đích hôn nhân không đạt được. Do đó, nguyên đơn yêu cầu ly hôn với bị đơn và yêu cầu giải quyết về con chung là có cơ sở chấp nhận.</w:t>
      </w:r>
      <w:r>
        <w:rPr>
          <w:spacing w:val="-2"/>
        </w:rPr>
        <w:t> </w:t>
      </w:r>
      <w:r>
        <w:rPr/>
        <w:t>Về tài sản</w:t>
      </w:r>
      <w:r>
        <w:rPr>
          <w:spacing w:val="-1"/>
        </w:rPr>
        <w:t> </w:t>
      </w:r>
      <w:r>
        <w:rPr/>
        <w:t>chung</w:t>
      </w:r>
      <w:r>
        <w:rPr>
          <w:spacing w:val="-1"/>
        </w:rPr>
        <w:t> </w:t>
      </w:r>
      <w:r>
        <w:rPr/>
        <w:t>và</w:t>
      </w:r>
      <w:r>
        <w:rPr>
          <w:spacing w:val="-2"/>
        </w:rPr>
        <w:t> </w:t>
      </w:r>
      <w:r>
        <w:rPr/>
        <w:t>nợ</w:t>
      </w:r>
      <w:r>
        <w:rPr>
          <w:spacing w:val="-2"/>
        </w:rPr>
        <w:t> </w:t>
      </w:r>
      <w:r>
        <w:rPr/>
        <w:t>chung nguyên</w:t>
      </w:r>
      <w:r>
        <w:rPr>
          <w:spacing w:val="-1"/>
        </w:rPr>
        <w:t> </w:t>
      </w:r>
      <w:r>
        <w:rPr/>
        <w:t>đơn</w:t>
      </w:r>
      <w:r>
        <w:rPr>
          <w:spacing w:val="-1"/>
        </w:rPr>
        <w:t> </w:t>
      </w:r>
      <w:r>
        <w:rPr/>
        <w:t>không</w:t>
      </w:r>
      <w:r>
        <w:rPr>
          <w:spacing w:val="-1"/>
        </w:rPr>
        <w:t> </w:t>
      </w:r>
      <w:r>
        <w:rPr/>
        <w:t>yêu</w:t>
      </w:r>
      <w:r>
        <w:rPr>
          <w:spacing w:val="-1"/>
        </w:rPr>
        <w:t> </w:t>
      </w:r>
      <w:r>
        <w:rPr/>
        <w:t>cầu</w:t>
      </w:r>
      <w:r>
        <w:rPr>
          <w:spacing w:val="-2"/>
        </w:rPr>
        <w:t> </w:t>
      </w:r>
      <w:r>
        <w:rPr/>
        <w:t>giải</w:t>
      </w:r>
      <w:r>
        <w:rPr>
          <w:spacing w:val="-1"/>
        </w:rPr>
        <w:t> </w:t>
      </w:r>
      <w:r>
        <w:rPr/>
        <w:t>quyết</w:t>
      </w:r>
      <w:r>
        <w:rPr>
          <w:spacing w:val="-1"/>
        </w:rPr>
        <w:t> </w:t>
      </w:r>
      <w:r>
        <w:rPr/>
        <w:t>nên</w:t>
      </w:r>
      <w:r>
        <w:rPr>
          <w:spacing w:val="-1"/>
        </w:rPr>
        <w:t> </w:t>
      </w:r>
      <w:r>
        <w:rPr/>
        <w:t>không</w:t>
      </w:r>
      <w:r>
        <w:rPr>
          <w:spacing w:val="-5"/>
        </w:rPr>
        <w:t> </w:t>
      </w:r>
      <w:r>
        <w:rPr/>
        <w:t>xem</w:t>
      </w:r>
      <w:r>
        <w:rPr>
          <w:spacing w:val="-7"/>
        </w:rPr>
        <w:t> </w:t>
      </w:r>
      <w:r>
        <w:rPr/>
        <w:t>xét giải quyết.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18"/>
      </w:pPr>
      <w:r>
        <w:rPr/>
        <w:t>Sau khi nghiên cứu các tài liệu, chứng cứ có trong hồ sơ vụ án đã được</w:t>
      </w:r>
      <w:r>
        <w:rPr>
          <w:spacing w:val="40"/>
        </w:rPr>
        <w:t> </w:t>
      </w:r>
      <w:r>
        <w:rPr/>
        <w:t>xem xét tại phiên tòa, Tòa án nhận định:</w:t>
      </w:r>
    </w:p>
    <w:p>
      <w:pPr>
        <w:pStyle w:val="ListParagraph"/>
        <w:numPr>
          <w:ilvl w:val="0"/>
          <w:numId w:val="2"/>
        </w:numPr>
        <w:tabs>
          <w:tab w:pos="1086" w:val="left" w:leader="none"/>
        </w:tabs>
        <w:spacing w:line="240" w:lineRule="auto" w:before="120" w:after="0"/>
        <w:ind w:left="102" w:right="107" w:firstLine="566"/>
        <w:jc w:val="both"/>
        <w:rPr>
          <w:sz w:val="28"/>
        </w:rPr>
      </w:pPr>
      <w:r>
        <w:rPr>
          <w:sz w:val="28"/>
        </w:rPr>
        <w:t>Về tố tụng: Nguyên đơn và người có quyền lợi, nghĩa vụ liên quan có đơn yêu cầu xét xử vắng mặt. Bị đơn đã được Tòa án triệu tập hợp lệ tham gia phiên tòa vào các ngày 08/12/2022 và 27/12/2022 nhưng vắng mặt không rõ lý do. Căn cứ điểm b khoản 2 Điều 227, khoản 1 Điều 228 và Điều 238 Bộ luật Tố tụng dân sự Tòa án tiến hành xét xử vắng mặt tất cả các đương sự.</w:t>
      </w:r>
    </w:p>
    <w:p>
      <w:pPr>
        <w:pStyle w:val="ListParagraph"/>
        <w:numPr>
          <w:ilvl w:val="0"/>
          <w:numId w:val="2"/>
        </w:numPr>
        <w:tabs>
          <w:tab w:pos="1065" w:val="left" w:leader="none"/>
        </w:tabs>
        <w:spacing w:line="240" w:lineRule="auto" w:before="121" w:after="0"/>
        <w:ind w:left="1064"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167"/>
        <w:ind w:right="106"/>
      </w:pPr>
      <w:r>
        <w:rPr/>
        <w:t>[2.1] Về quan hệ hôn nhân: Năm 2006, chị Nguyễn Thị Hoa L và anh Hà Văn Á tự nguyện tìm hiểu tiến đến hôn nhân, có đăng ký kết hôn tại Ủy ban</w:t>
      </w:r>
      <w:r>
        <w:rPr>
          <w:spacing w:val="40"/>
        </w:rPr>
        <w:t> </w:t>
      </w:r>
      <w:r>
        <w:rPr/>
        <w:t>nhân dân xã Đ L, huyện Đ Th, tỉnh Hà Tĩnh, theo Giấy chứng nhận kết hôn số 10, quyển số 01 cấp ngày 06/9/2006 nên quan hệ hôn nhân là hợp pháp.</w:t>
      </w:r>
    </w:p>
    <w:p>
      <w:pPr>
        <w:pStyle w:val="BodyText"/>
        <w:spacing w:before="122"/>
        <w:ind w:right="107"/>
      </w:pPr>
      <w:r>
        <w:rPr/>
        <w:t>Xét thấy, mục đích của hôn nhân là nhằm xây dựng gia đình no ấm, bình đẳng, hạnh phúc. Để đạt được mục đích, vợ chồng phải chung thủy, thương yêu, quý trọng, chăm sóc, giúp đỡ và tạo điều kiện cho nhau phát triển về mọi mặt. Nguyên đơn xác định sau khi kết hôn vợ chồng sống hạnh phúc đến năm 2015 thì phát sinh nhiều mâu thuẫn do vợ chồng thường xuyên cãi vã, bất đồng quan điểm sống, không quan tâm chăm sóc lẫn nhau, hiện tại hai vợ chồng sống ly thân. Từ đó dẫn đến cuộc sống vợ chồng không hòa hợp, không tìm được tiếng nói chung, làm cho không khí gia đình ngột ngạt nên tình cảm của nguyên đơn giành cho bị đơn cũng phai nhạt dần. Sau khi Tòa án thụ lý vụ án và nhiều lần triệu tập bị đơn đến làm việc, hòa giải nhằm mục đích hàn gắn tình cảm vợ chồng nhưng bị đơn không có mặt. Vì vậy, Tòa án không tiến hành hòa giải</w:t>
      </w:r>
      <w:r>
        <w:rPr>
          <w:spacing w:val="40"/>
        </w:rPr>
        <w:t> </w:t>
      </w:r>
      <w:r>
        <w:rPr/>
        <w:t>đoàn</w:t>
      </w:r>
      <w:r>
        <w:rPr>
          <w:spacing w:val="-1"/>
        </w:rPr>
        <w:t> </w:t>
      </w:r>
      <w:r>
        <w:rPr/>
        <w:t>tụ</w:t>
      </w:r>
      <w:r>
        <w:rPr>
          <w:spacing w:val="-1"/>
        </w:rPr>
        <w:t> </w:t>
      </w:r>
      <w:r>
        <w:rPr/>
        <w:t>quan</w:t>
      </w:r>
      <w:r>
        <w:rPr>
          <w:spacing w:val="-1"/>
        </w:rPr>
        <w:t> </w:t>
      </w:r>
      <w:r>
        <w:rPr/>
        <w:t>hệ</w:t>
      </w:r>
      <w:r>
        <w:rPr>
          <w:spacing w:val="-5"/>
        </w:rPr>
        <w:t> </w:t>
      </w:r>
      <w:r>
        <w:rPr/>
        <w:t>hôn</w:t>
      </w:r>
      <w:r>
        <w:rPr>
          <w:spacing w:val="-5"/>
        </w:rPr>
        <w:t> </w:t>
      </w:r>
      <w:r>
        <w:rPr/>
        <w:t>nhân</w:t>
      </w:r>
      <w:r>
        <w:rPr>
          <w:spacing w:val="-4"/>
        </w:rPr>
        <w:t> </w:t>
      </w:r>
      <w:r>
        <w:rPr/>
        <w:t>giữa</w:t>
      </w:r>
      <w:r>
        <w:rPr>
          <w:spacing w:val="-2"/>
        </w:rPr>
        <w:t> </w:t>
      </w:r>
      <w:r>
        <w:rPr/>
        <w:t>vợ</w:t>
      </w:r>
      <w:r>
        <w:rPr>
          <w:spacing w:val="-2"/>
        </w:rPr>
        <w:t> </w:t>
      </w:r>
      <w:r>
        <w:rPr/>
        <w:t>chồng chị</w:t>
      </w:r>
      <w:r>
        <w:rPr>
          <w:spacing w:val="-1"/>
        </w:rPr>
        <w:t> </w:t>
      </w:r>
      <w:r>
        <w:rPr/>
        <w:t>L</w:t>
      </w:r>
      <w:r>
        <w:rPr>
          <w:spacing w:val="-4"/>
        </w:rPr>
        <w:t> </w:t>
      </w:r>
      <w:r>
        <w:rPr/>
        <w:t>và</w:t>
      </w:r>
      <w:r>
        <w:rPr>
          <w:spacing w:val="-2"/>
        </w:rPr>
        <w:t> </w:t>
      </w:r>
      <w:r>
        <w:rPr/>
        <w:t>anh</w:t>
      </w:r>
      <w:r>
        <w:rPr>
          <w:spacing w:val="-1"/>
        </w:rPr>
        <w:t> </w:t>
      </w:r>
      <w:r>
        <w:rPr/>
        <w:t>Á.</w:t>
      </w:r>
      <w:r>
        <w:rPr>
          <w:spacing w:val="-3"/>
        </w:rPr>
        <w:t> </w:t>
      </w:r>
      <w:r>
        <w:rPr/>
        <w:t>Do</w:t>
      </w:r>
      <w:r>
        <w:rPr>
          <w:spacing w:val="-1"/>
        </w:rPr>
        <w:t> </w:t>
      </w:r>
      <w:r>
        <w:rPr/>
        <w:t>đó,</w:t>
      </w:r>
      <w:r>
        <w:rPr>
          <w:spacing w:val="-3"/>
        </w:rPr>
        <w:t> </w:t>
      </w:r>
      <w:r>
        <w:rPr/>
        <w:t>nguyên</w:t>
      </w:r>
      <w:r>
        <w:rPr>
          <w:spacing w:val="-1"/>
        </w:rPr>
        <w:t> </w:t>
      </w:r>
      <w:r>
        <w:rPr/>
        <w:t>đơn</w:t>
      </w:r>
      <w:r>
        <w:rPr>
          <w:spacing w:val="-1"/>
        </w:rPr>
        <w:t> </w:t>
      </w:r>
      <w:r>
        <w:rPr/>
        <w:t>yêu cầu ly hôn với bị đơn là phù hợp quy định tại</w:t>
      </w:r>
      <w:r>
        <w:rPr>
          <w:spacing w:val="40"/>
        </w:rPr>
        <w:t> </w:t>
      </w:r>
      <w:r>
        <w:rPr/>
        <w:t>Điều 56 Luật Hôn nhân và gia đình năm 2014 nên Tòa án chấp nhận.</w:t>
      </w:r>
    </w:p>
    <w:p>
      <w:pPr>
        <w:pStyle w:val="BodyText"/>
        <w:spacing w:before="120"/>
        <w:ind w:right="105" w:firstLine="561"/>
      </w:pPr>
      <w:r>
        <w:rPr/>
        <w:t>[2.2] Về con chung và cấp dưỡng nuôi con chung: Quá trình chung sống,</w:t>
      </w:r>
      <w:r>
        <w:rPr>
          <w:spacing w:val="40"/>
        </w:rPr>
        <w:t> </w:t>
      </w:r>
      <w:r>
        <w:rPr/>
        <w:t>vợ chồng có 02 con chung tên Hà Cẩm Nh, sinh ngày 04/11/2014 và Hà Quốc</w:t>
      </w:r>
      <w:r>
        <w:rPr>
          <w:spacing w:val="40"/>
        </w:rPr>
        <w:t> </w:t>
      </w:r>
      <w:r>
        <w:rPr/>
        <w:t>Â, sinh ngày 28/5/2007. Hiện cháu Â đang sinh sống với ông bà nội, còn cháu Nh thì sinh sống với chị L, chị L yêu cầu được trực tiếp nuôi dưỡng cháu Nh, còn anh Á là người trực tiếp nuôi dưỡng cháu Â. Việc giao con cho ai nuôi cần phải xem xét về mọi mặt của con chưa thành niên. Trong suốt quá trình tố tụng, mặc dù đã được Tòa án niêm yết các văn bản có nêu rõ yêu cầu của nguyên đơn về việc nuôi dưỡng các con chung cho bị đơn nhưng bị đơn không có ý kiến phản</w:t>
      </w:r>
      <w:r>
        <w:rPr>
          <w:spacing w:val="13"/>
        </w:rPr>
        <w:t> </w:t>
      </w:r>
      <w:r>
        <w:rPr/>
        <w:t>đối</w:t>
      </w:r>
      <w:r>
        <w:rPr>
          <w:spacing w:val="13"/>
        </w:rPr>
        <w:t> </w:t>
      </w:r>
      <w:r>
        <w:rPr/>
        <w:t>gì.</w:t>
      </w:r>
      <w:r>
        <w:rPr>
          <w:spacing w:val="12"/>
        </w:rPr>
        <w:t> </w:t>
      </w:r>
      <w:r>
        <w:rPr/>
        <w:t>Xét</w:t>
      </w:r>
      <w:r>
        <w:rPr>
          <w:spacing w:val="13"/>
        </w:rPr>
        <w:t> </w:t>
      </w:r>
      <w:r>
        <w:rPr/>
        <w:t>thấy,</w:t>
      </w:r>
      <w:r>
        <w:rPr>
          <w:spacing w:val="13"/>
        </w:rPr>
        <w:t> </w:t>
      </w:r>
      <w:r>
        <w:rPr/>
        <w:t>cháu</w:t>
      </w:r>
      <w:r>
        <w:rPr>
          <w:spacing w:val="14"/>
        </w:rPr>
        <w:t> </w:t>
      </w:r>
      <w:r>
        <w:rPr/>
        <w:t>Nh đang</w:t>
      </w:r>
      <w:r>
        <w:rPr>
          <w:spacing w:val="13"/>
        </w:rPr>
        <w:t> </w:t>
      </w:r>
      <w:r>
        <w:rPr/>
        <w:t>sống với</w:t>
      </w:r>
      <w:r>
        <w:rPr>
          <w:spacing w:val="13"/>
        </w:rPr>
        <w:t> </w:t>
      </w:r>
      <w:r>
        <w:rPr/>
        <w:t>chị</w:t>
      </w:r>
      <w:r>
        <w:rPr>
          <w:spacing w:val="17"/>
        </w:rPr>
        <w:t> </w:t>
      </w:r>
      <w:r>
        <w:rPr/>
        <w:t>L,</w:t>
      </w:r>
      <w:r>
        <w:rPr>
          <w:spacing w:val="12"/>
        </w:rPr>
        <w:t> </w:t>
      </w:r>
      <w:r>
        <w:rPr/>
        <w:t>cháu</w:t>
      </w:r>
      <w:r>
        <w:rPr>
          <w:spacing w:val="13"/>
        </w:rPr>
        <w:t> </w:t>
      </w:r>
      <w:r>
        <w:rPr/>
        <w:t>Â</w:t>
      </w:r>
      <w:r>
        <w:rPr>
          <w:spacing w:val="12"/>
        </w:rPr>
        <w:t> </w:t>
      </w:r>
      <w:r>
        <w:rPr/>
        <w:t>đang sống</w:t>
      </w:r>
      <w:r>
        <w:rPr>
          <w:spacing w:val="13"/>
        </w:rPr>
        <w:t> </w:t>
      </w:r>
      <w:r>
        <w:rPr/>
        <w:t>với</w:t>
      </w:r>
      <w:r>
        <w:rPr>
          <w:spacing w:val="13"/>
        </w:rPr>
        <w:t> </w:t>
      </w:r>
      <w:r>
        <w:rPr/>
        <w:t>ông</w:t>
      </w:r>
    </w:p>
    <w:p>
      <w:pPr>
        <w:spacing w:after="0"/>
        <w:sectPr>
          <w:pgSz w:w="11910" w:h="16850"/>
          <w:pgMar w:header="0" w:footer="391" w:top="1060" w:bottom="580" w:left="1600" w:right="1020"/>
        </w:sectPr>
      </w:pPr>
    </w:p>
    <w:p>
      <w:pPr>
        <w:pStyle w:val="BodyText"/>
        <w:spacing w:before="65"/>
        <w:ind w:right="106" w:firstLine="0"/>
      </w:pPr>
      <w:r>
        <w:rPr/>
        <w:t>bà</w:t>
      </w:r>
      <w:r>
        <w:rPr>
          <w:spacing w:val="-1"/>
        </w:rPr>
        <w:t> </w:t>
      </w:r>
      <w:r>
        <w:rPr/>
        <w:t>nội nhưng vẫn</w:t>
      </w:r>
      <w:r>
        <w:rPr>
          <w:spacing w:val="-1"/>
        </w:rPr>
        <w:t> </w:t>
      </w:r>
      <w:r>
        <w:rPr/>
        <w:t>phát triển tốt</w:t>
      </w:r>
      <w:r>
        <w:rPr>
          <w:spacing w:val="-1"/>
        </w:rPr>
        <w:t> </w:t>
      </w:r>
      <w:r>
        <w:rPr/>
        <w:t>về mọi mặt,</w:t>
      </w:r>
      <w:r>
        <w:rPr>
          <w:spacing w:val="-1"/>
        </w:rPr>
        <w:t> </w:t>
      </w:r>
      <w:r>
        <w:rPr/>
        <w:t>đồng</w:t>
      </w:r>
      <w:r>
        <w:rPr>
          <w:spacing w:val="-1"/>
        </w:rPr>
        <w:t> </w:t>
      </w:r>
      <w:r>
        <w:rPr/>
        <w:t>thời cháu Nh cũng mong muốn sinh sống với mẹ, còn cháu Â mong muốn sinh sống với ba nên để tránh xáo</w:t>
      </w:r>
      <w:r>
        <w:rPr>
          <w:spacing w:val="40"/>
        </w:rPr>
        <w:t> </w:t>
      </w:r>
      <w:r>
        <w:rPr/>
        <w:t>trộn cuộc sống của các con chung, Hội đồng xét xử giao con chung tên Hà Cẩm Nh cho nguyên đơn chị L trực tiếp nuôi dưỡng và giao con chung tên Hà Quốc</w:t>
      </w:r>
      <w:r>
        <w:rPr>
          <w:spacing w:val="40"/>
        </w:rPr>
        <w:t> </w:t>
      </w:r>
      <w:r>
        <w:rPr/>
        <w:t>Â cho bị đơn anh Hà Văn Á trực tiếp nuôi dưỡng; không ai thực hiện nghĩa vụ cấp dưỡng nuôi con chung, là phù hợp theo quy định tại khoản 2 Điều 81 và Điều 107 Luật Hôn nhân và Gia đình năm 2014.</w:t>
      </w:r>
    </w:p>
    <w:p>
      <w:pPr>
        <w:pStyle w:val="ListParagraph"/>
        <w:numPr>
          <w:ilvl w:val="0"/>
          <w:numId w:val="2"/>
        </w:numPr>
        <w:tabs>
          <w:tab w:pos="1067" w:val="left" w:leader="none"/>
        </w:tabs>
        <w:spacing w:line="240" w:lineRule="auto" w:before="122" w:after="0"/>
        <w:ind w:left="102" w:right="109" w:firstLine="566"/>
        <w:jc w:val="both"/>
        <w:rPr>
          <w:sz w:val="28"/>
        </w:rPr>
      </w:pPr>
      <w:r>
        <w:rPr>
          <w:sz w:val="28"/>
        </w:rPr>
        <w:t>Về</w:t>
      </w:r>
      <w:r>
        <w:rPr>
          <w:spacing w:val="-1"/>
          <w:sz w:val="28"/>
        </w:rPr>
        <w:t> </w:t>
      </w:r>
      <w:r>
        <w:rPr>
          <w:sz w:val="28"/>
        </w:rPr>
        <w:t>tài</w:t>
      </w:r>
      <w:r>
        <w:rPr>
          <w:spacing w:val="-2"/>
          <w:sz w:val="28"/>
        </w:rPr>
        <w:t> </w:t>
      </w:r>
      <w:r>
        <w:rPr>
          <w:sz w:val="28"/>
        </w:rPr>
        <w:t>sản chung</w:t>
      </w:r>
      <w:r>
        <w:rPr>
          <w:spacing w:val="-1"/>
          <w:sz w:val="28"/>
        </w:rPr>
        <w:t> </w:t>
      </w:r>
      <w:r>
        <w:rPr>
          <w:sz w:val="28"/>
        </w:rPr>
        <w:t>và</w:t>
      </w:r>
      <w:r>
        <w:rPr>
          <w:spacing w:val="-2"/>
          <w:sz w:val="28"/>
        </w:rPr>
        <w:t> </w:t>
      </w:r>
      <w:r>
        <w:rPr>
          <w:sz w:val="28"/>
        </w:rPr>
        <w:t>nghĩa</w:t>
      </w:r>
      <w:r>
        <w:rPr>
          <w:spacing w:val="-1"/>
          <w:sz w:val="28"/>
        </w:rPr>
        <w:t> </w:t>
      </w:r>
      <w:r>
        <w:rPr>
          <w:sz w:val="28"/>
        </w:rPr>
        <w:t>vụ chung</w:t>
      </w:r>
      <w:r>
        <w:rPr>
          <w:spacing w:val="-1"/>
          <w:sz w:val="28"/>
        </w:rPr>
        <w:t> </w:t>
      </w:r>
      <w:r>
        <w:rPr>
          <w:sz w:val="28"/>
        </w:rPr>
        <w:t>về</w:t>
      </w:r>
      <w:r>
        <w:rPr>
          <w:spacing w:val="-3"/>
          <w:sz w:val="28"/>
        </w:rPr>
        <w:t> </w:t>
      </w:r>
      <w:r>
        <w:rPr>
          <w:sz w:val="28"/>
        </w:rPr>
        <w:t>tài</w:t>
      </w:r>
      <w:r>
        <w:rPr>
          <w:spacing w:val="-2"/>
          <w:sz w:val="28"/>
        </w:rPr>
        <w:t> </w:t>
      </w:r>
      <w:r>
        <w:rPr>
          <w:sz w:val="28"/>
        </w:rPr>
        <w:t>sản: Các</w:t>
      </w:r>
      <w:r>
        <w:rPr>
          <w:spacing w:val="-2"/>
          <w:sz w:val="28"/>
        </w:rPr>
        <w:t> </w:t>
      </w:r>
      <w:r>
        <w:rPr>
          <w:sz w:val="28"/>
        </w:rPr>
        <w:t>đương</w:t>
      </w:r>
      <w:r>
        <w:rPr>
          <w:spacing w:val="-2"/>
          <w:sz w:val="28"/>
        </w:rPr>
        <w:t> </w:t>
      </w:r>
      <w:r>
        <w:rPr>
          <w:sz w:val="28"/>
        </w:rPr>
        <w:t>sự không yêu cầu giải quyết nên Tòa án không xem xét.</w:t>
      </w:r>
    </w:p>
    <w:p>
      <w:pPr>
        <w:pStyle w:val="ListParagraph"/>
        <w:numPr>
          <w:ilvl w:val="0"/>
          <w:numId w:val="2"/>
        </w:numPr>
        <w:tabs>
          <w:tab w:pos="1086" w:val="left" w:leader="none"/>
        </w:tabs>
        <w:spacing w:line="240" w:lineRule="auto" w:before="120" w:after="0"/>
        <w:ind w:left="102" w:right="105" w:firstLine="566"/>
        <w:jc w:val="both"/>
        <w:rPr>
          <w:sz w:val="28"/>
        </w:rPr>
      </w:pPr>
      <w:r>
        <w:rPr>
          <w:sz w:val="28"/>
        </w:rPr>
        <w:t>Từ những phân tích nêu trên, yêu cầu khởi kiện của nguyên đơn là có</w:t>
      </w:r>
      <w:r>
        <w:rPr>
          <w:spacing w:val="40"/>
          <w:sz w:val="28"/>
        </w:rPr>
        <w:t> </w:t>
      </w:r>
      <w:r>
        <w:rPr>
          <w:sz w:val="28"/>
        </w:rPr>
        <w:t>cơ cở chấp nhận. Đề nghị của đại diện Viện kiểm nhân dân thành phố Dĩ An, tỉnh Bình Dương là phù hợp.</w:t>
      </w:r>
    </w:p>
    <w:p>
      <w:pPr>
        <w:pStyle w:val="ListParagraph"/>
        <w:numPr>
          <w:ilvl w:val="0"/>
          <w:numId w:val="2"/>
        </w:numPr>
        <w:tabs>
          <w:tab w:pos="1077" w:val="left" w:leader="none"/>
        </w:tabs>
        <w:spacing w:line="240" w:lineRule="auto" w:before="119" w:after="0"/>
        <w:ind w:left="102" w:right="111" w:firstLine="556"/>
        <w:jc w:val="both"/>
        <w:rPr>
          <w:sz w:val="28"/>
        </w:rPr>
      </w:pPr>
      <w:r>
        <w:rPr>
          <w:sz w:val="28"/>
        </w:rPr>
        <w:t>Về chi phí thông báo trên phương tiện thông tin đại chúng với tổng số tiền 2.979.000 đồng, nguyên đơn chị Nguyễn Thị Hoa Lư phải chịu được khấu vào số tiền tạm ứng đã nộp, theo quy định tại khoản 2 Điều 180 Bộ luật Tố tụng Dân sự</w:t>
      </w:r>
    </w:p>
    <w:p>
      <w:pPr>
        <w:pStyle w:val="ListParagraph"/>
        <w:numPr>
          <w:ilvl w:val="0"/>
          <w:numId w:val="2"/>
        </w:numPr>
        <w:tabs>
          <w:tab w:pos="1067" w:val="left" w:leader="none"/>
        </w:tabs>
        <w:spacing w:line="240" w:lineRule="auto" w:before="121" w:after="0"/>
        <w:ind w:left="102" w:right="107" w:firstLine="566"/>
        <w:jc w:val="both"/>
        <w:rPr>
          <w:sz w:val="28"/>
        </w:rPr>
      </w:pPr>
      <w:r>
        <w:rPr>
          <w:sz w:val="28"/>
        </w:rPr>
        <w:t>Về án phí dân sự</w:t>
      </w:r>
      <w:r>
        <w:rPr>
          <w:spacing w:val="-2"/>
          <w:sz w:val="28"/>
        </w:rPr>
        <w:t> </w:t>
      </w:r>
      <w:r>
        <w:rPr>
          <w:sz w:val="28"/>
        </w:rPr>
        <w:t>sơ thẩm: Nguyên đơn phải chịu án phí ly</w:t>
      </w:r>
      <w:r>
        <w:rPr>
          <w:spacing w:val="-3"/>
          <w:sz w:val="28"/>
        </w:rPr>
        <w:t> </w:t>
      </w:r>
      <w:r>
        <w:rPr>
          <w:sz w:val="28"/>
        </w:rPr>
        <w:t>hôn theo</w:t>
      </w:r>
      <w:r>
        <w:rPr>
          <w:spacing w:val="-1"/>
          <w:sz w:val="28"/>
        </w:rPr>
        <w:t> </w:t>
      </w:r>
      <w:r>
        <w:rPr>
          <w:sz w:val="28"/>
        </w:rPr>
        <w:t>quy định tại khoản 4 Điều 147 Bộ luật Tố tụng dân sự năm 2015 và điểm a khoản 5 Điều 27 Nghị quyết số: 326/2016/UBTVQH14 ngày 30 tháng 12 năm 2016 của Ủy ban thường vụ Quốc hội quy định về án phí và lệ phí Tòa án.</w:t>
      </w:r>
    </w:p>
    <w:p>
      <w:pPr>
        <w:spacing w:before="121"/>
        <w:ind w:left="668"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ind w:right="2237"/>
      </w:pPr>
      <w:r>
        <w:rPr/>
        <w:t>QUYẾT</w:t>
      </w:r>
      <w:r>
        <w:rPr>
          <w:spacing w:val="-4"/>
        </w:rPr>
        <w:t> </w:t>
      </w:r>
      <w:r>
        <w:rPr>
          <w:spacing w:val="-2"/>
        </w:rPr>
        <w:t>ĐỊNH:</w:t>
      </w:r>
    </w:p>
    <w:p>
      <w:pPr>
        <w:pStyle w:val="BodyText"/>
        <w:spacing w:before="114"/>
        <w:ind w:right="108"/>
      </w:pPr>
      <w:r>
        <w:rPr/>
        <w:t>Căn cứ vào khoản 4 Điều 147, 180, 227, 228, 238, 271, 273 Bộ luật Tố</w:t>
      </w:r>
      <w:r>
        <w:rPr>
          <w:spacing w:val="40"/>
        </w:rPr>
        <w:t> </w:t>
      </w:r>
      <w:r>
        <w:rPr/>
        <w:t>tụng dân sự;</w:t>
      </w:r>
    </w:p>
    <w:p>
      <w:pPr>
        <w:pStyle w:val="BodyText"/>
        <w:spacing w:before="120"/>
        <w:ind w:right="108"/>
      </w:pPr>
      <w:r>
        <w:rPr/>
        <w:t>Căn cứ các Điều 51, 56, 58, 81, 82, 83, 84 và Điều 107 Luật Hôn nhân và Gia đình năm 2014;</w:t>
      </w:r>
    </w:p>
    <w:p>
      <w:pPr>
        <w:pStyle w:val="BodyText"/>
        <w:spacing w:before="122"/>
        <w:ind w:right="113"/>
      </w:pPr>
      <w:r>
        <w:rPr/>
        <w:t>Căn cứ</w:t>
      </w:r>
      <w:r>
        <w:rPr>
          <w:spacing w:val="-2"/>
        </w:rPr>
        <w:t> </w:t>
      </w:r>
      <w:r>
        <w:rPr/>
        <w:t>điểm</w:t>
      </w:r>
      <w:r>
        <w:rPr>
          <w:spacing w:val="-4"/>
        </w:rPr>
        <w:t> </w:t>
      </w:r>
      <w:r>
        <w:rPr/>
        <w:t>a khoản 5 Điều</w:t>
      </w:r>
      <w:r>
        <w:rPr>
          <w:spacing w:val="-1"/>
        </w:rPr>
        <w:t> </w:t>
      </w:r>
      <w:r>
        <w:rPr/>
        <w:t>27 Nghị quyết số</w:t>
      </w:r>
      <w:r>
        <w:rPr>
          <w:spacing w:val="-1"/>
        </w:rPr>
        <w:t> </w:t>
      </w:r>
      <w:r>
        <w:rPr/>
        <w:t>326/2016/UBTVQH14</w:t>
      </w:r>
      <w:r>
        <w:rPr>
          <w:spacing w:val="-1"/>
        </w:rPr>
        <w:t> </w:t>
      </w:r>
      <w:r>
        <w:rPr/>
        <w:t>ngày 30/12/2016 của Ủy ban Thường vụ Quốc Hội khóa 14 quy định về mức thu, miễn, giảm, thu, nộp, quản lý và sử dụng án phí và lệ phí Tòa án.</w:t>
      </w:r>
    </w:p>
    <w:p>
      <w:pPr>
        <w:pStyle w:val="ListParagraph"/>
        <w:numPr>
          <w:ilvl w:val="0"/>
          <w:numId w:val="3"/>
        </w:numPr>
        <w:tabs>
          <w:tab w:pos="976" w:val="left" w:leader="none"/>
        </w:tabs>
        <w:spacing w:line="240" w:lineRule="auto" w:before="119" w:after="0"/>
        <w:ind w:left="102" w:right="108" w:firstLine="566"/>
        <w:jc w:val="both"/>
        <w:rPr>
          <w:sz w:val="28"/>
        </w:rPr>
      </w:pPr>
      <w:r>
        <w:rPr>
          <w:sz w:val="28"/>
        </w:rPr>
        <w:t>Chấp nhận toàn bộ yêu cầu khởi kiện của nguyên đơn chị Nguyễn Thị Hoa L đối với bị đơn anh Hà Văn Á.</w:t>
      </w:r>
    </w:p>
    <w:p>
      <w:pPr>
        <w:pStyle w:val="BodyText"/>
        <w:spacing w:before="119"/>
        <w:ind w:left="668" w:firstLine="0"/>
      </w:pPr>
      <w:r>
        <w:rPr/>
        <w:t>Về</w:t>
      </w:r>
      <w:r>
        <w:rPr>
          <w:spacing w:val="4"/>
        </w:rPr>
        <w:t> </w:t>
      </w:r>
      <w:r>
        <w:rPr/>
        <w:t>quan</w:t>
      </w:r>
      <w:r>
        <w:rPr>
          <w:spacing w:val="5"/>
        </w:rPr>
        <w:t> </w:t>
      </w:r>
      <w:r>
        <w:rPr/>
        <w:t>hệ</w:t>
      </w:r>
      <w:r>
        <w:rPr>
          <w:spacing w:val="6"/>
        </w:rPr>
        <w:t> </w:t>
      </w:r>
      <w:r>
        <w:rPr/>
        <w:t>hôn</w:t>
      </w:r>
      <w:r>
        <w:rPr>
          <w:spacing w:val="5"/>
        </w:rPr>
        <w:t> </w:t>
      </w:r>
      <w:r>
        <w:rPr/>
        <w:t>nhân:</w:t>
      </w:r>
      <w:r>
        <w:rPr>
          <w:spacing w:val="5"/>
        </w:rPr>
        <w:t> </w:t>
      </w:r>
      <w:r>
        <w:rPr/>
        <w:t>Chị</w:t>
      </w:r>
      <w:r>
        <w:rPr>
          <w:spacing w:val="5"/>
        </w:rPr>
        <w:t> </w:t>
      </w:r>
      <w:r>
        <w:rPr/>
        <w:t>Nguyễn</w:t>
      </w:r>
      <w:r>
        <w:rPr>
          <w:spacing w:val="5"/>
        </w:rPr>
        <w:t> </w:t>
      </w:r>
      <w:r>
        <w:rPr/>
        <w:t>Thị</w:t>
      </w:r>
      <w:r>
        <w:rPr>
          <w:spacing w:val="5"/>
        </w:rPr>
        <w:t> </w:t>
      </w:r>
      <w:r>
        <w:rPr/>
        <w:t>Hoa</w:t>
      </w:r>
      <w:r>
        <w:rPr>
          <w:spacing w:val="5"/>
        </w:rPr>
        <w:t> </w:t>
      </w:r>
      <w:r>
        <w:rPr/>
        <w:t>L</w:t>
      </w:r>
      <w:r>
        <w:rPr>
          <w:spacing w:val="5"/>
        </w:rPr>
        <w:t> </w:t>
      </w:r>
      <w:r>
        <w:rPr/>
        <w:t>được</w:t>
      </w:r>
      <w:r>
        <w:rPr>
          <w:spacing w:val="5"/>
        </w:rPr>
        <w:t> </w:t>
      </w:r>
      <w:r>
        <w:rPr/>
        <w:t>ly</w:t>
      </w:r>
      <w:r>
        <w:rPr>
          <w:spacing w:val="4"/>
        </w:rPr>
        <w:t> </w:t>
      </w:r>
      <w:r>
        <w:rPr/>
        <w:t>hôn</w:t>
      </w:r>
      <w:r>
        <w:rPr>
          <w:spacing w:val="2"/>
        </w:rPr>
        <w:t> </w:t>
      </w:r>
      <w:r>
        <w:rPr/>
        <w:t>với</w:t>
      </w:r>
      <w:r>
        <w:rPr>
          <w:spacing w:val="9"/>
        </w:rPr>
        <w:t> </w:t>
      </w:r>
      <w:r>
        <w:rPr/>
        <w:t>anh</w:t>
      </w:r>
      <w:r>
        <w:rPr>
          <w:spacing w:val="5"/>
        </w:rPr>
        <w:t> </w:t>
      </w:r>
      <w:r>
        <w:rPr/>
        <w:t>Hà</w:t>
      </w:r>
      <w:r>
        <w:rPr>
          <w:spacing w:val="5"/>
        </w:rPr>
        <w:t> </w:t>
      </w:r>
      <w:r>
        <w:rPr>
          <w:spacing w:val="-5"/>
        </w:rPr>
        <w:t>Văn</w:t>
      </w:r>
    </w:p>
    <w:p>
      <w:pPr>
        <w:pStyle w:val="BodyText"/>
        <w:ind w:firstLine="0"/>
        <w:jc w:val="left"/>
      </w:pPr>
      <w:r>
        <w:rPr>
          <w:spacing w:val="-5"/>
        </w:rPr>
        <w:t>A.</w:t>
      </w:r>
    </w:p>
    <w:p>
      <w:pPr>
        <w:pStyle w:val="BodyText"/>
        <w:spacing w:before="122"/>
        <w:ind w:left="668" w:firstLine="0"/>
        <w:jc w:val="left"/>
      </w:pPr>
      <w:r>
        <w:rPr/>
        <w:t>(Theo</w:t>
      </w:r>
      <w:r>
        <w:rPr>
          <w:spacing w:val="5"/>
        </w:rPr>
        <w:t> </w:t>
      </w:r>
      <w:r>
        <w:rPr/>
        <w:t>Giấy chứng</w:t>
      </w:r>
      <w:r>
        <w:rPr>
          <w:spacing w:val="5"/>
        </w:rPr>
        <w:t> </w:t>
      </w:r>
      <w:r>
        <w:rPr/>
        <w:t>nhận</w:t>
      </w:r>
      <w:r>
        <w:rPr>
          <w:spacing w:val="4"/>
        </w:rPr>
        <w:t> </w:t>
      </w:r>
      <w:r>
        <w:rPr/>
        <w:t>kết</w:t>
      </w:r>
      <w:r>
        <w:rPr>
          <w:spacing w:val="5"/>
        </w:rPr>
        <w:t> </w:t>
      </w:r>
      <w:r>
        <w:rPr/>
        <w:t>hôn</w:t>
      </w:r>
      <w:r>
        <w:rPr>
          <w:spacing w:val="4"/>
        </w:rPr>
        <w:t> </w:t>
      </w:r>
      <w:r>
        <w:rPr/>
        <w:t>số</w:t>
      </w:r>
      <w:r>
        <w:rPr>
          <w:spacing w:val="5"/>
        </w:rPr>
        <w:t> </w:t>
      </w:r>
      <w:r>
        <w:rPr/>
        <w:t>10,</w:t>
      </w:r>
      <w:r>
        <w:rPr>
          <w:spacing w:val="2"/>
        </w:rPr>
        <w:t> </w:t>
      </w:r>
      <w:r>
        <w:rPr/>
        <w:t>quyển</w:t>
      </w:r>
      <w:r>
        <w:rPr>
          <w:spacing w:val="5"/>
        </w:rPr>
        <w:t> </w:t>
      </w:r>
      <w:r>
        <w:rPr/>
        <w:t>số</w:t>
      </w:r>
      <w:r>
        <w:rPr>
          <w:spacing w:val="4"/>
        </w:rPr>
        <w:t> </w:t>
      </w:r>
      <w:r>
        <w:rPr/>
        <w:t>01</w:t>
      </w:r>
      <w:r>
        <w:rPr>
          <w:spacing w:val="4"/>
        </w:rPr>
        <w:t> </w:t>
      </w:r>
      <w:r>
        <w:rPr/>
        <w:t>do</w:t>
      </w:r>
      <w:r>
        <w:rPr>
          <w:spacing w:val="11"/>
        </w:rPr>
        <w:t> </w:t>
      </w:r>
      <w:r>
        <w:rPr/>
        <w:t>Ủy ban</w:t>
      </w:r>
      <w:r>
        <w:rPr>
          <w:spacing w:val="5"/>
        </w:rPr>
        <w:t> </w:t>
      </w:r>
      <w:r>
        <w:rPr/>
        <w:t>nhân</w:t>
      </w:r>
      <w:r>
        <w:rPr>
          <w:spacing w:val="4"/>
        </w:rPr>
        <w:t> </w:t>
      </w:r>
      <w:r>
        <w:rPr/>
        <w:t>dân</w:t>
      </w:r>
      <w:r>
        <w:rPr>
          <w:spacing w:val="8"/>
        </w:rPr>
        <w:t> </w:t>
      </w:r>
      <w:r>
        <w:rPr>
          <w:spacing w:val="-5"/>
        </w:rPr>
        <w:t>xã</w:t>
      </w:r>
    </w:p>
    <w:p>
      <w:pPr>
        <w:pStyle w:val="BodyText"/>
        <w:spacing w:line="322" w:lineRule="exact"/>
        <w:ind w:firstLine="0"/>
      </w:pPr>
      <w:r>
        <w:rPr/>
        <w:t>Đ</w:t>
      </w:r>
      <w:r>
        <w:rPr>
          <w:spacing w:val="-4"/>
        </w:rPr>
        <w:t> </w:t>
      </w:r>
      <w:r>
        <w:rPr/>
        <w:t>L,</w:t>
      </w:r>
      <w:r>
        <w:rPr>
          <w:spacing w:val="-3"/>
        </w:rPr>
        <w:t> </w:t>
      </w:r>
      <w:r>
        <w:rPr/>
        <w:t>huyện</w:t>
      </w:r>
      <w:r>
        <w:rPr>
          <w:spacing w:val="-1"/>
        </w:rPr>
        <w:t> </w:t>
      </w:r>
      <w:r>
        <w:rPr/>
        <w:t>Đ</w:t>
      </w:r>
      <w:r>
        <w:rPr>
          <w:spacing w:val="-4"/>
        </w:rPr>
        <w:t> </w:t>
      </w:r>
      <w:r>
        <w:rPr/>
        <w:t>Th,</w:t>
      </w:r>
      <w:r>
        <w:rPr>
          <w:spacing w:val="-3"/>
        </w:rPr>
        <w:t> </w:t>
      </w:r>
      <w:r>
        <w:rPr/>
        <w:t>tỉnh</w:t>
      </w:r>
      <w:r>
        <w:rPr>
          <w:spacing w:val="-1"/>
        </w:rPr>
        <w:t> </w:t>
      </w:r>
      <w:r>
        <w:rPr/>
        <w:t>Hà</w:t>
      </w:r>
      <w:r>
        <w:rPr>
          <w:spacing w:val="-2"/>
        </w:rPr>
        <w:t> </w:t>
      </w:r>
      <w:r>
        <w:rPr/>
        <w:t>Tĩnh</w:t>
      </w:r>
      <w:r>
        <w:rPr>
          <w:spacing w:val="-1"/>
        </w:rPr>
        <w:t> </w:t>
      </w:r>
      <w:r>
        <w:rPr/>
        <w:t>cấp</w:t>
      </w:r>
      <w:r>
        <w:rPr>
          <w:spacing w:val="-2"/>
        </w:rPr>
        <w:t> </w:t>
      </w:r>
      <w:r>
        <w:rPr/>
        <w:t>ngày</w:t>
      </w:r>
      <w:r>
        <w:rPr>
          <w:spacing w:val="-5"/>
        </w:rPr>
        <w:t> </w:t>
      </w:r>
      <w:r>
        <w:rPr>
          <w:spacing w:val="-2"/>
        </w:rPr>
        <w:t>06/9/2006).</w:t>
      </w:r>
    </w:p>
    <w:p>
      <w:pPr>
        <w:pStyle w:val="BodyText"/>
        <w:spacing w:before="120"/>
        <w:ind w:right="105"/>
      </w:pPr>
      <w:r>
        <w:rPr/>
        <w:t>Về con chung: Giao con chung tên Hà Cẩm Nh, sinh ngày 04/11/2014 cho chị Nguyễn Thị Hoa L trực tiếp nuôi dưỡng và giao con chung tên Hà Quốc Â, sinh ngày 28/5/2007 cho anh Hà Văn Á trực tiếp nuôi dưỡng; không ai có nghĩa vụ thực hiện nghĩa vụ cấp dưỡng nuôi con.</w:t>
      </w:r>
    </w:p>
    <w:p>
      <w:pPr>
        <w:spacing w:after="0"/>
        <w:sectPr>
          <w:pgSz w:w="11910" w:h="16850"/>
          <w:pgMar w:header="0" w:footer="391" w:top="1060" w:bottom="580" w:left="1600" w:right="1020"/>
        </w:sectPr>
      </w:pPr>
    </w:p>
    <w:p>
      <w:pPr>
        <w:pStyle w:val="BodyText"/>
        <w:spacing w:before="65"/>
        <w:ind w:right="55"/>
        <w:jc w:val="left"/>
      </w:pPr>
      <w:r>
        <w:rPr/>
        <w:t>Sau</w:t>
      </w:r>
      <w:r>
        <w:rPr>
          <w:spacing w:val="-2"/>
        </w:rPr>
        <w:t> </w:t>
      </w:r>
      <w:r>
        <w:rPr/>
        <w:t>khi</w:t>
      </w:r>
      <w:r>
        <w:rPr>
          <w:spacing w:val="-1"/>
        </w:rPr>
        <w:t> </w:t>
      </w:r>
      <w:r>
        <w:rPr/>
        <w:t>ly</w:t>
      </w:r>
      <w:r>
        <w:rPr>
          <w:spacing w:val="-5"/>
        </w:rPr>
        <w:t> </w:t>
      </w:r>
      <w:r>
        <w:rPr/>
        <w:t>hôn</w:t>
      </w:r>
      <w:r>
        <w:rPr>
          <w:spacing w:val="-2"/>
        </w:rPr>
        <w:t> </w:t>
      </w:r>
      <w:r>
        <w:rPr/>
        <w:t>chị</w:t>
      </w:r>
      <w:r>
        <w:rPr>
          <w:spacing w:val="-1"/>
        </w:rPr>
        <w:t> </w:t>
      </w:r>
      <w:r>
        <w:rPr/>
        <w:t>Nguyễn</w:t>
      </w:r>
      <w:r>
        <w:rPr>
          <w:spacing w:val="-1"/>
        </w:rPr>
        <w:t> </w:t>
      </w:r>
      <w:r>
        <w:rPr/>
        <w:t>Thị</w:t>
      </w:r>
      <w:r>
        <w:rPr>
          <w:spacing w:val="-1"/>
        </w:rPr>
        <w:t> </w:t>
      </w:r>
      <w:r>
        <w:rPr/>
        <w:t>Hoa</w:t>
      </w:r>
      <w:r>
        <w:rPr>
          <w:spacing w:val="-2"/>
        </w:rPr>
        <w:t> </w:t>
      </w:r>
      <w:r>
        <w:rPr/>
        <w:t>L</w:t>
      </w:r>
      <w:r>
        <w:rPr>
          <w:spacing w:val="-4"/>
        </w:rPr>
        <w:t> </w:t>
      </w:r>
      <w:r>
        <w:rPr/>
        <w:t>và</w:t>
      </w:r>
      <w:r>
        <w:rPr>
          <w:spacing w:val="-2"/>
        </w:rPr>
        <w:t> </w:t>
      </w:r>
      <w:r>
        <w:rPr/>
        <w:t>anh</w:t>
      </w:r>
      <w:r>
        <w:rPr>
          <w:spacing w:val="-1"/>
        </w:rPr>
        <w:t> </w:t>
      </w:r>
      <w:r>
        <w:rPr/>
        <w:t>Hà</w:t>
      </w:r>
      <w:r>
        <w:rPr>
          <w:spacing w:val="-2"/>
        </w:rPr>
        <w:t> </w:t>
      </w:r>
      <w:r>
        <w:rPr/>
        <w:t>Văn</w:t>
      </w:r>
      <w:r>
        <w:rPr>
          <w:spacing w:val="-1"/>
        </w:rPr>
        <w:t> </w:t>
      </w:r>
      <w:r>
        <w:rPr/>
        <w:t>Á</w:t>
      </w:r>
      <w:r>
        <w:rPr>
          <w:spacing w:val="-4"/>
        </w:rPr>
        <w:t> </w:t>
      </w:r>
      <w:r>
        <w:rPr/>
        <w:t>có</w:t>
      </w:r>
      <w:r>
        <w:rPr>
          <w:spacing w:val="-4"/>
        </w:rPr>
        <w:t> </w:t>
      </w:r>
      <w:r>
        <w:rPr/>
        <w:t>quyền</w:t>
      </w:r>
      <w:r>
        <w:rPr>
          <w:spacing w:val="-3"/>
        </w:rPr>
        <w:t> </w:t>
      </w:r>
      <w:r>
        <w:rPr/>
        <w:t>và</w:t>
      </w:r>
      <w:r>
        <w:rPr>
          <w:spacing w:val="-2"/>
        </w:rPr>
        <w:t> </w:t>
      </w:r>
      <w:r>
        <w:rPr/>
        <w:t>nghĩa vụ đối với con chung theo quy định của pháp luật. Vì lợi ích của các con, theo yêu cầu của một hoặc</w:t>
      </w:r>
      <w:r>
        <w:rPr>
          <w:spacing w:val="-1"/>
        </w:rPr>
        <w:t> </w:t>
      </w:r>
      <w:r>
        <w:rPr/>
        <w:t>hai</w:t>
      </w:r>
      <w:r>
        <w:rPr>
          <w:spacing w:val="-1"/>
        </w:rPr>
        <w:t> </w:t>
      </w:r>
      <w:r>
        <w:rPr/>
        <w:t>bên Tòa án có thể quyết định</w:t>
      </w:r>
      <w:r>
        <w:rPr>
          <w:spacing w:val="-2"/>
        </w:rPr>
        <w:t> </w:t>
      </w:r>
      <w:r>
        <w:rPr/>
        <w:t>thay</w:t>
      </w:r>
      <w:r>
        <w:rPr>
          <w:spacing w:val="-3"/>
        </w:rPr>
        <w:t> </w:t>
      </w:r>
      <w:r>
        <w:rPr/>
        <w:t>đổi</w:t>
      </w:r>
      <w:r>
        <w:rPr>
          <w:spacing w:val="-1"/>
        </w:rPr>
        <w:t> </w:t>
      </w:r>
      <w:r>
        <w:rPr/>
        <w:t>người trực tiếp nuôi con và mức cấp dưỡng nuôi con.</w:t>
      </w:r>
    </w:p>
    <w:p>
      <w:pPr>
        <w:pStyle w:val="ListParagraph"/>
        <w:numPr>
          <w:ilvl w:val="0"/>
          <w:numId w:val="3"/>
        </w:numPr>
        <w:tabs>
          <w:tab w:pos="959" w:val="left" w:leader="none"/>
        </w:tabs>
        <w:spacing w:line="240" w:lineRule="auto" w:before="121" w:after="0"/>
        <w:ind w:left="102" w:right="108" w:firstLine="566"/>
        <w:jc w:val="both"/>
        <w:rPr>
          <w:sz w:val="28"/>
        </w:rPr>
      </w:pPr>
      <w:r>
        <w:rPr>
          <w:sz w:val="28"/>
        </w:rPr>
        <w:t>Về tài sản chung và nghĩa vụ chung về tài sản: Các đương sự không yêu cầu nên Tòa án không xem xét, giải quyết.</w:t>
      </w:r>
    </w:p>
    <w:p>
      <w:pPr>
        <w:pStyle w:val="ListParagraph"/>
        <w:numPr>
          <w:ilvl w:val="0"/>
          <w:numId w:val="3"/>
        </w:numPr>
        <w:tabs>
          <w:tab w:pos="956" w:val="left" w:leader="none"/>
        </w:tabs>
        <w:spacing w:line="242" w:lineRule="auto" w:before="119" w:after="0"/>
        <w:ind w:left="102" w:right="108" w:firstLine="566"/>
        <w:jc w:val="both"/>
        <w:rPr>
          <w:sz w:val="28"/>
        </w:rPr>
      </w:pPr>
      <w:r>
        <w:rPr>
          <w:sz w:val="28"/>
        </w:rPr>
        <w:t>Chi phí thông báo trên phương tiện thông tin đại chúng: Nguyên đơn chị Nguyễn Thị Hoa L phải chịu 2.979.000 đồng</w:t>
      </w:r>
    </w:p>
    <w:p>
      <w:pPr>
        <w:pStyle w:val="ListParagraph"/>
        <w:numPr>
          <w:ilvl w:val="0"/>
          <w:numId w:val="3"/>
        </w:numPr>
        <w:tabs>
          <w:tab w:pos="957" w:val="left" w:leader="none"/>
        </w:tabs>
        <w:spacing w:line="240" w:lineRule="auto" w:before="115" w:after="0"/>
        <w:ind w:left="102" w:right="106" w:firstLine="566"/>
        <w:jc w:val="both"/>
        <w:rPr>
          <w:sz w:val="28"/>
        </w:rPr>
      </w:pPr>
      <w:r>
        <w:rPr>
          <w:sz w:val="28"/>
        </w:rPr>
        <w:t>Về án phí dân sự sơ thẩm: Chị Nguyễn Thị Hoa L phải chịu 300.000 (ba trăm nghìn) đồng án phí về ly</w:t>
      </w:r>
      <w:r>
        <w:rPr>
          <w:spacing w:val="-1"/>
          <w:sz w:val="28"/>
        </w:rPr>
        <w:t> </w:t>
      </w:r>
      <w:r>
        <w:rPr>
          <w:sz w:val="28"/>
        </w:rPr>
        <w:t>hôn được khấu trừ vào tiền tạm</w:t>
      </w:r>
      <w:r>
        <w:rPr>
          <w:spacing w:val="-2"/>
          <w:sz w:val="28"/>
        </w:rPr>
        <w:t> </w:t>
      </w:r>
      <w:r>
        <w:rPr>
          <w:sz w:val="28"/>
        </w:rPr>
        <w:t>ứng án phí đã nộp theo biên lai số 0003689 ngày 07/4/2022 của Chi cục Thi hành án dân sự thành phố Dĩ An, tỉnh Bình Dương.</w:t>
      </w:r>
    </w:p>
    <w:p>
      <w:pPr>
        <w:pStyle w:val="ListParagraph"/>
        <w:numPr>
          <w:ilvl w:val="0"/>
          <w:numId w:val="3"/>
        </w:numPr>
        <w:tabs>
          <w:tab w:pos="959" w:val="left" w:leader="none"/>
        </w:tabs>
        <w:spacing w:line="240" w:lineRule="auto" w:before="120" w:after="0"/>
        <w:ind w:left="102" w:right="113" w:firstLine="566"/>
        <w:jc w:val="both"/>
        <w:rPr>
          <w:sz w:val="28"/>
        </w:rPr>
      </w:pPr>
      <w:r>
        <w:rPr>
          <w:sz w:val="28"/>
        </w:rPr>
        <w:t>Nguyên đơn, bị đơn và người có quyền lợi, nghĩa vụ liên quan vắng mặt có quyền kháng cáo bản án trong thời hạn 15 (mười lăm) ngày kể từ ngày nhận được bản án hoặc bản án được tống đạt hợp lệ./.</w:t>
      </w:r>
    </w:p>
    <w:p>
      <w:pPr>
        <w:pStyle w:val="BodyText"/>
        <w:spacing w:before="5"/>
        <w:ind w:left="0" w:firstLine="0"/>
        <w:jc w:val="left"/>
        <w:rPr>
          <w:sz w:val="33"/>
        </w:rPr>
      </w:pPr>
    </w:p>
    <w:p>
      <w:pPr>
        <w:spacing w:before="0"/>
        <w:ind w:left="2578" w:right="2589" w:firstLine="0"/>
        <w:jc w:val="center"/>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p>
      <w:pPr>
        <w:tabs>
          <w:tab w:pos="4544" w:val="left" w:leader="none"/>
        </w:tabs>
        <w:spacing w:before="121"/>
        <w:ind w:left="814" w:right="0" w:firstLine="0"/>
        <w:jc w:val="left"/>
        <w:rPr>
          <w:b/>
          <w:sz w:val="26"/>
        </w:rPr>
      </w:pPr>
      <w:r>
        <w:rPr>
          <w:b/>
          <w:sz w:val="26"/>
        </w:rPr>
        <w:t>Các</w:t>
      </w:r>
      <w:r>
        <w:rPr>
          <w:b/>
          <w:spacing w:val="-4"/>
          <w:sz w:val="26"/>
        </w:rPr>
        <w:t> </w:t>
      </w:r>
      <w:r>
        <w:rPr>
          <w:b/>
          <w:sz w:val="26"/>
        </w:rPr>
        <w:t>Hội</w:t>
      </w:r>
      <w:r>
        <w:rPr>
          <w:b/>
          <w:spacing w:val="-6"/>
          <w:sz w:val="26"/>
        </w:rPr>
        <w:t> </w:t>
      </w:r>
      <w:r>
        <w:rPr>
          <w:b/>
          <w:sz w:val="26"/>
        </w:rPr>
        <w:t>thẩm</w:t>
      </w:r>
      <w:r>
        <w:rPr>
          <w:b/>
          <w:spacing w:val="-6"/>
          <w:sz w:val="26"/>
        </w:rPr>
        <w:t> </w:t>
      </w:r>
      <w:r>
        <w:rPr>
          <w:b/>
          <w:sz w:val="26"/>
        </w:rPr>
        <w:t>nhân</w:t>
      </w:r>
      <w:r>
        <w:rPr>
          <w:b/>
          <w:spacing w:val="-6"/>
          <w:sz w:val="26"/>
        </w:rPr>
        <w:t> </w:t>
      </w:r>
      <w:r>
        <w:rPr>
          <w:b/>
          <w:spacing w:val="-5"/>
          <w:sz w:val="26"/>
        </w:rPr>
        <w:t>dân</w:t>
      </w:r>
      <w:r>
        <w:rPr>
          <w:b/>
          <w:sz w:val="26"/>
        </w:rPr>
        <w:tab/>
        <w:t>Thẩm</w:t>
      </w:r>
      <w:r>
        <w:rPr>
          <w:b/>
          <w:spacing w:val="-8"/>
          <w:sz w:val="26"/>
        </w:rPr>
        <w:t> </w:t>
      </w:r>
      <w:r>
        <w:rPr>
          <w:b/>
          <w:sz w:val="26"/>
        </w:rPr>
        <w:t>phán</w:t>
      </w:r>
      <w:r>
        <w:rPr>
          <w:b/>
          <w:spacing w:val="-6"/>
          <w:sz w:val="26"/>
        </w:rPr>
        <w:t> </w:t>
      </w:r>
      <w:r>
        <w:rPr>
          <w:b/>
          <w:sz w:val="26"/>
        </w:rPr>
        <w:t>-</w:t>
      </w:r>
      <w:r>
        <w:rPr>
          <w:b/>
          <w:spacing w:val="-3"/>
          <w:sz w:val="26"/>
        </w:rPr>
        <w:t> </w:t>
      </w:r>
      <w:r>
        <w:rPr>
          <w:b/>
          <w:sz w:val="26"/>
        </w:rPr>
        <w:t>Chủ</w:t>
      </w:r>
      <w:r>
        <w:rPr>
          <w:b/>
          <w:spacing w:val="-6"/>
          <w:sz w:val="26"/>
        </w:rPr>
        <w:t> </w:t>
      </w:r>
      <w:r>
        <w:rPr>
          <w:b/>
          <w:sz w:val="26"/>
        </w:rPr>
        <w:t>tọa</w:t>
      </w:r>
      <w:r>
        <w:rPr>
          <w:b/>
          <w:spacing w:val="-4"/>
          <w:sz w:val="26"/>
        </w:rPr>
        <w:t> </w:t>
      </w:r>
      <w:r>
        <w:rPr>
          <w:b/>
          <w:sz w:val="26"/>
        </w:rPr>
        <w:t>phiên</w:t>
      </w:r>
      <w:r>
        <w:rPr>
          <w:b/>
          <w:spacing w:val="-6"/>
          <w:sz w:val="26"/>
        </w:rPr>
        <w:t> </w:t>
      </w:r>
      <w:r>
        <w:rPr>
          <w:b/>
          <w:spacing w:val="-5"/>
          <w:sz w:val="26"/>
        </w:rPr>
        <w:t>tòa</w:t>
      </w:r>
    </w:p>
    <w:sectPr>
      <w:pgSz w:w="11910" w:h="16850"/>
      <w:pgMar w:header="0" w:footer="391" w:top="1060" w:bottom="5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811.48877pt;width:14.05pt;height:17.55pt;mso-position-horizontal-relative:page;mso-position-vertical-relative:page;z-index:-1578956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08"/>
      </w:pPr>
      <w:rPr>
        <w:rFonts w:hint="default"/>
        <w:lang w:val="vi" w:eastAsia="en-US" w:bidi="ar-SA"/>
      </w:rPr>
    </w:lvl>
    <w:lvl w:ilvl="2">
      <w:start w:val="0"/>
      <w:numFmt w:val="bullet"/>
      <w:lvlText w:val="•"/>
      <w:lvlJc w:val="left"/>
      <w:pPr>
        <w:ind w:left="1937" w:hanging="308"/>
      </w:pPr>
      <w:rPr>
        <w:rFonts w:hint="default"/>
        <w:lang w:val="vi" w:eastAsia="en-US" w:bidi="ar-SA"/>
      </w:rPr>
    </w:lvl>
    <w:lvl w:ilvl="3">
      <w:start w:val="0"/>
      <w:numFmt w:val="bullet"/>
      <w:lvlText w:val="•"/>
      <w:lvlJc w:val="left"/>
      <w:pPr>
        <w:ind w:left="2855" w:hanging="308"/>
      </w:pPr>
      <w:rPr>
        <w:rFonts w:hint="default"/>
        <w:lang w:val="vi" w:eastAsia="en-US" w:bidi="ar-SA"/>
      </w:rPr>
    </w:lvl>
    <w:lvl w:ilvl="4">
      <w:start w:val="0"/>
      <w:numFmt w:val="bullet"/>
      <w:lvlText w:val="•"/>
      <w:lvlJc w:val="left"/>
      <w:pPr>
        <w:ind w:left="3774" w:hanging="308"/>
      </w:pPr>
      <w:rPr>
        <w:rFonts w:hint="default"/>
        <w:lang w:val="vi" w:eastAsia="en-US" w:bidi="ar-SA"/>
      </w:rPr>
    </w:lvl>
    <w:lvl w:ilvl="5">
      <w:start w:val="0"/>
      <w:numFmt w:val="bullet"/>
      <w:lvlText w:val="•"/>
      <w:lvlJc w:val="left"/>
      <w:pPr>
        <w:ind w:left="4693" w:hanging="308"/>
      </w:pPr>
      <w:rPr>
        <w:rFonts w:hint="default"/>
        <w:lang w:val="vi" w:eastAsia="en-US" w:bidi="ar-SA"/>
      </w:rPr>
    </w:lvl>
    <w:lvl w:ilvl="6">
      <w:start w:val="0"/>
      <w:numFmt w:val="bullet"/>
      <w:lvlText w:val="•"/>
      <w:lvlJc w:val="left"/>
      <w:pPr>
        <w:ind w:left="5611" w:hanging="308"/>
      </w:pPr>
      <w:rPr>
        <w:rFonts w:hint="default"/>
        <w:lang w:val="vi" w:eastAsia="en-US" w:bidi="ar-SA"/>
      </w:rPr>
    </w:lvl>
    <w:lvl w:ilvl="7">
      <w:start w:val="0"/>
      <w:numFmt w:val="bullet"/>
      <w:lvlText w:val="•"/>
      <w:lvlJc w:val="left"/>
      <w:pPr>
        <w:ind w:left="6530" w:hanging="308"/>
      </w:pPr>
      <w:rPr>
        <w:rFonts w:hint="default"/>
        <w:lang w:val="vi" w:eastAsia="en-US" w:bidi="ar-SA"/>
      </w:rPr>
    </w:lvl>
    <w:lvl w:ilvl="8">
      <w:start w:val="0"/>
      <w:numFmt w:val="bullet"/>
      <w:lvlText w:val="•"/>
      <w:lvlJc w:val="left"/>
      <w:pPr>
        <w:ind w:left="7449" w:hanging="308"/>
      </w:pPr>
      <w:rPr>
        <w:rFonts w:hint="default"/>
        <w:lang w:val="vi" w:eastAsia="en-US" w:bidi="ar-SA"/>
      </w:rPr>
    </w:lvl>
  </w:abstractNum>
  <w:abstractNum w:abstractNumId="1">
    <w:multiLevelType w:val="hybridMultilevel"/>
    <w:lvl w:ilvl="0">
      <w:start w:val="1"/>
      <w:numFmt w:val="decimal"/>
      <w:lvlText w:val="[%1]"/>
      <w:lvlJc w:val="left"/>
      <w:pPr>
        <w:ind w:left="10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18"/>
      </w:pPr>
      <w:rPr>
        <w:rFonts w:hint="default"/>
        <w:lang w:val="vi" w:eastAsia="en-US" w:bidi="ar-SA"/>
      </w:rPr>
    </w:lvl>
    <w:lvl w:ilvl="2">
      <w:start w:val="0"/>
      <w:numFmt w:val="bullet"/>
      <w:lvlText w:val="•"/>
      <w:lvlJc w:val="left"/>
      <w:pPr>
        <w:ind w:left="1937" w:hanging="418"/>
      </w:pPr>
      <w:rPr>
        <w:rFonts w:hint="default"/>
        <w:lang w:val="vi" w:eastAsia="en-US" w:bidi="ar-SA"/>
      </w:rPr>
    </w:lvl>
    <w:lvl w:ilvl="3">
      <w:start w:val="0"/>
      <w:numFmt w:val="bullet"/>
      <w:lvlText w:val="•"/>
      <w:lvlJc w:val="left"/>
      <w:pPr>
        <w:ind w:left="2855" w:hanging="418"/>
      </w:pPr>
      <w:rPr>
        <w:rFonts w:hint="default"/>
        <w:lang w:val="vi" w:eastAsia="en-US" w:bidi="ar-SA"/>
      </w:rPr>
    </w:lvl>
    <w:lvl w:ilvl="4">
      <w:start w:val="0"/>
      <w:numFmt w:val="bullet"/>
      <w:lvlText w:val="•"/>
      <w:lvlJc w:val="left"/>
      <w:pPr>
        <w:ind w:left="3774" w:hanging="418"/>
      </w:pPr>
      <w:rPr>
        <w:rFonts w:hint="default"/>
        <w:lang w:val="vi" w:eastAsia="en-US" w:bidi="ar-SA"/>
      </w:rPr>
    </w:lvl>
    <w:lvl w:ilvl="5">
      <w:start w:val="0"/>
      <w:numFmt w:val="bullet"/>
      <w:lvlText w:val="•"/>
      <w:lvlJc w:val="left"/>
      <w:pPr>
        <w:ind w:left="4693" w:hanging="418"/>
      </w:pPr>
      <w:rPr>
        <w:rFonts w:hint="default"/>
        <w:lang w:val="vi" w:eastAsia="en-US" w:bidi="ar-SA"/>
      </w:rPr>
    </w:lvl>
    <w:lvl w:ilvl="6">
      <w:start w:val="0"/>
      <w:numFmt w:val="bullet"/>
      <w:lvlText w:val="•"/>
      <w:lvlJc w:val="left"/>
      <w:pPr>
        <w:ind w:left="5611" w:hanging="418"/>
      </w:pPr>
      <w:rPr>
        <w:rFonts w:hint="default"/>
        <w:lang w:val="vi" w:eastAsia="en-US" w:bidi="ar-SA"/>
      </w:rPr>
    </w:lvl>
    <w:lvl w:ilvl="7">
      <w:start w:val="0"/>
      <w:numFmt w:val="bullet"/>
      <w:lvlText w:val="•"/>
      <w:lvlJc w:val="left"/>
      <w:pPr>
        <w:ind w:left="6530" w:hanging="418"/>
      </w:pPr>
      <w:rPr>
        <w:rFonts w:hint="default"/>
        <w:lang w:val="vi" w:eastAsia="en-US" w:bidi="ar-SA"/>
      </w:rPr>
    </w:lvl>
    <w:lvl w:ilvl="8">
      <w:start w:val="0"/>
      <w:numFmt w:val="bullet"/>
      <w:lvlText w:val="•"/>
      <w:lvlJc w:val="left"/>
      <w:pPr>
        <w:ind w:left="7449" w:hanging="418"/>
      </w:pPr>
      <w:rPr>
        <w:rFonts w:hint="default"/>
        <w:lang w:val="vi" w:eastAsia="en-US" w:bidi="ar-SA"/>
      </w:rPr>
    </w:lvl>
  </w:abstractNum>
  <w:abstractNum w:abstractNumId="0">
    <w:multiLevelType w:val="hybridMultilevel"/>
    <w:lvl w:ilvl="0">
      <w:start w:val="1"/>
      <w:numFmt w:val="decimal"/>
      <w:lvlText w:val="%1."/>
      <w:lvlJc w:val="left"/>
      <w:pPr>
        <w:ind w:left="954"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2">
      <w:start w:val="0"/>
      <w:numFmt w:val="bullet"/>
      <w:lvlText w:val="-"/>
      <w:lvlJc w:val="left"/>
      <w:pPr>
        <w:ind w:left="102" w:hanging="173"/>
      </w:pPr>
      <w:rPr>
        <w:rFonts w:hint="default" w:ascii="Times New Roman" w:hAnsi="Times New Roman" w:eastAsia="Times New Roman" w:cs="Times New Roman"/>
        <w:b w:val="0"/>
        <w:bCs w:val="0"/>
        <w:i/>
        <w:iCs/>
        <w:w w:val="100"/>
        <w:sz w:val="28"/>
        <w:szCs w:val="28"/>
        <w:lang w:val="vi" w:eastAsia="en-US" w:bidi="ar-SA"/>
      </w:rPr>
    </w:lvl>
    <w:lvl w:ilvl="3">
      <w:start w:val="0"/>
      <w:numFmt w:val="bullet"/>
      <w:lvlText w:val="•"/>
      <w:lvlJc w:val="left"/>
      <w:pPr>
        <w:ind w:left="2810" w:hanging="173"/>
      </w:pPr>
      <w:rPr>
        <w:rFonts w:hint="default"/>
        <w:lang w:val="vi" w:eastAsia="en-US" w:bidi="ar-SA"/>
      </w:rPr>
    </w:lvl>
    <w:lvl w:ilvl="4">
      <w:start w:val="0"/>
      <w:numFmt w:val="bullet"/>
      <w:lvlText w:val="•"/>
      <w:lvlJc w:val="left"/>
      <w:pPr>
        <w:ind w:left="3735" w:hanging="173"/>
      </w:pPr>
      <w:rPr>
        <w:rFonts w:hint="default"/>
        <w:lang w:val="vi" w:eastAsia="en-US" w:bidi="ar-SA"/>
      </w:rPr>
    </w:lvl>
    <w:lvl w:ilvl="5">
      <w:start w:val="0"/>
      <w:numFmt w:val="bullet"/>
      <w:lvlText w:val="•"/>
      <w:lvlJc w:val="left"/>
      <w:pPr>
        <w:ind w:left="4660" w:hanging="173"/>
      </w:pPr>
      <w:rPr>
        <w:rFonts w:hint="default"/>
        <w:lang w:val="vi" w:eastAsia="en-US" w:bidi="ar-SA"/>
      </w:rPr>
    </w:lvl>
    <w:lvl w:ilvl="6">
      <w:start w:val="0"/>
      <w:numFmt w:val="bullet"/>
      <w:lvlText w:val="•"/>
      <w:lvlJc w:val="left"/>
      <w:pPr>
        <w:ind w:left="5585" w:hanging="173"/>
      </w:pPr>
      <w:rPr>
        <w:rFonts w:hint="default"/>
        <w:lang w:val="vi" w:eastAsia="en-US" w:bidi="ar-SA"/>
      </w:rPr>
    </w:lvl>
    <w:lvl w:ilvl="7">
      <w:start w:val="0"/>
      <w:numFmt w:val="bullet"/>
      <w:lvlText w:val="•"/>
      <w:lvlJc w:val="left"/>
      <w:pPr>
        <w:ind w:left="6510" w:hanging="173"/>
      </w:pPr>
      <w:rPr>
        <w:rFonts w:hint="default"/>
        <w:lang w:val="vi" w:eastAsia="en-US" w:bidi="ar-SA"/>
      </w:rPr>
    </w:lvl>
    <w:lvl w:ilvl="8">
      <w:start w:val="0"/>
      <w:numFmt w:val="bullet"/>
      <w:lvlText w:val="•"/>
      <w:lvlJc w:val="left"/>
      <w:pPr>
        <w:ind w:left="7436"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2794" w:right="224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2023-04-24T07:52:22Z</dcterms:created>
  <dcterms:modified xsi:type="dcterms:W3CDTF">2023-04-24T07:52:22Z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