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6"/>
        <w:gridCol w:w="5655"/>
      </w:tblGrid>
      <w:tr>
        <w:trPr>
          <w:trHeight w:val="864" w:hRule="atLeast"/>
        </w:trPr>
        <w:tc>
          <w:tcPr>
            <w:tcW w:w="3336" w:type="dxa"/>
          </w:tcPr>
          <w:p>
            <w:pPr>
              <w:pStyle w:val="TableParagraph"/>
              <w:ind w:left="899" w:hanging="495"/>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HN</w:t>
            </w:r>
          </w:p>
          <w:p>
            <w:pPr>
              <w:pStyle w:val="TableParagraph"/>
              <w:ind w:left="481"/>
              <w:rPr>
                <w:b/>
                <w:sz w:val="24"/>
              </w:rPr>
            </w:pPr>
            <w:r>
              <w:rPr>
                <w:b/>
                <w:sz w:val="24"/>
              </w:rPr>
              <w:t>TỈNH</w:t>
            </w:r>
            <w:r>
              <w:rPr>
                <w:b/>
                <w:spacing w:val="-4"/>
                <w:sz w:val="24"/>
              </w:rPr>
              <w:t> </w:t>
            </w:r>
            <w:r>
              <w:rPr>
                <w:b/>
                <w:sz w:val="24"/>
              </w:rPr>
              <w:t>ĐỒNG</w:t>
            </w:r>
            <w:r>
              <w:rPr>
                <w:b/>
                <w:spacing w:val="-5"/>
                <w:sz w:val="24"/>
              </w:rPr>
              <w:t> </w:t>
            </w:r>
            <w:r>
              <w:rPr>
                <w:b/>
                <w:spacing w:val="-4"/>
                <w:sz w:val="24"/>
              </w:rPr>
              <w:t>THÁP</w:t>
            </w:r>
          </w:p>
        </w:tc>
        <w:tc>
          <w:tcPr>
            <w:tcW w:w="5655" w:type="dxa"/>
          </w:tcPr>
          <w:p>
            <w:pPr>
              <w:pStyle w:val="TableParagraph"/>
              <w:spacing w:line="266" w:lineRule="exact"/>
              <w:ind w:left="302" w:right="33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2" w:right="335"/>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541" w:hRule="atLeast"/>
        </w:trPr>
        <w:tc>
          <w:tcPr>
            <w:tcW w:w="3336" w:type="dxa"/>
          </w:tcPr>
          <w:p>
            <w:pPr>
              <w:pStyle w:val="TableParagraph"/>
              <w:spacing w:line="20" w:lineRule="exact"/>
              <w:ind w:left="913"/>
              <w:rPr>
                <w:sz w:val="2"/>
              </w:rPr>
            </w:pPr>
            <w:r>
              <w:rPr>
                <w:sz w:val="2"/>
              </w:rPr>
              <w:pict>
                <v:group style="width:52.5pt;height:.75pt;mso-position-horizontal-relative:char;mso-position-vertical-relative:line" id="docshapegroup1" coordorigin="0,0" coordsize="1050,15">
                  <v:line style="position:absolute" from="0,7" to="1050,7" stroked="true" strokeweight=".72pt" strokecolor="#000000">
                    <v:stroke dashstyle="solid"/>
                  </v:line>
                </v:group>
              </w:pict>
            </w:r>
            <w:r>
              <w:rPr>
                <w:sz w:val="2"/>
              </w:rPr>
            </w:r>
          </w:p>
          <w:p>
            <w:pPr>
              <w:pStyle w:val="TableParagraph"/>
              <w:spacing w:before="198"/>
              <w:ind w:left="50"/>
              <w:rPr>
                <w:sz w:val="26"/>
              </w:rPr>
            </w:pPr>
            <w:r>
              <w:rPr>
                <w:spacing w:val="-2"/>
                <w:sz w:val="26"/>
              </w:rPr>
              <w:t>Số:</w:t>
            </w:r>
            <w:r>
              <w:rPr>
                <w:spacing w:val="11"/>
                <w:sz w:val="26"/>
              </w:rPr>
              <w:t> </w:t>
            </w:r>
            <w:r>
              <w:rPr>
                <w:spacing w:val="-2"/>
                <w:sz w:val="26"/>
              </w:rPr>
              <w:t>103/2022/QĐST-</w:t>
            </w:r>
            <w:r>
              <w:rPr>
                <w:spacing w:val="-4"/>
                <w:sz w:val="26"/>
              </w:rPr>
              <w:t>HNGĐ</w:t>
            </w:r>
          </w:p>
        </w:tc>
        <w:tc>
          <w:tcPr>
            <w:tcW w:w="5655" w:type="dxa"/>
          </w:tcPr>
          <w:p>
            <w:pPr>
              <w:pStyle w:val="TableParagraph"/>
              <w:spacing w:line="302" w:lineRule="exact" w:before="219"/>
              <w:ind w:left="1939"/>
              <w:rPr>
                <w:i/>
                <w:sz w:val="28"/>
              </w:rPr>
            </w:pPr>
            <w:r>
              <w:rPr>
                <w:i/>
                <w:sz w:val="28"/>
              </w:rPr>
              <w:t>HN,</w:t>
            </w:r>
            <w:r>
              <w:rPr>
                <w:i/>
                <w:spacing w:val="-6"/>
                <w:sz w:val="28"/>
              </w:rPr>
              <w:t> </w:t>
            </w:r>
            <w:r>
              <w:rPr>
                <w:i/>
                <w:sz w:val="28"/>
              </w:rPr>
              <w:t>ngày</w:t>
            </w:r>
            <w:r>
              <w:rPr>
                <w:i/>
                <w:spacing w:val="-3"/>
                <w:sz w:val="28"/>
              </w:rPr>
              <w:t> </w:t>
            </w:r>
            <w:r>
              <w:rPr>
                <w:i/>
                <w:sz w:val="28"/>
              </w:rPr>
              <w:t>29</w:t>
            </w:r>
            <w:r>
              <w:rPr>
                <w:i/>
                <w:spacing w:val="-2"/>
                <w:sz w:val="28"/>
              </w:rPr>
              <w:t> </w:t>
            </w:r>
            <w:r>
              <w:rPr>
                <w:i/>
                <w:sz w:val="28"/>
              </w:rPr>
              <w:t>tháng</w:t>
            </w:r>
            <w:r>
              <w:rPr>
                <w:i/>
                <w:spacing w:val="-2"/>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16"/>
        </w:rPr>
      </w:pPr>
    </w:p>
    <w:p>
      <w:pPr>
        <w:spacing w:line="322" w:lineRule="exact" w:before="89"/>
        <w:ind w:left="1812" w:right="1764" w:firstLine="0"/>
        <w:jc w:val="center"/>
        <w:rPr>
          <w:b/>
          <w:sz w:val="28"/>
        </w:rPr>
      </w:pPr>
      <w:r>
        <w:rPr>
          <w:b/>
          <w:sz w:val="28"/>
        </w:rPr>
        <w:t>QUYẾT</w:t>
      </w:r>
      <w:r>
        <w:rPr>
          <w:b/>
          <w:spacing w:val="-6"/>
          <w:sz w:val="28"/>
        </w:rPr>
        <w:t> </w:t>
      </w:r>
      <w:r>
        <w:rPr>
          <w:b/>
          <w:spacing w:val="-4"/>
          <w:sz w:val="28"/>
        </w:rPr>
        <w:t>ĐỊNH</w:t>
      </w:r>
    </w:p>
    <w:p>
      <w:pPr>
        <w:spacing w:line="322" w:lineRule="exact" w:before="0"/>
        <w:ind w:left="1813" w:right="176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3" w:right="176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rPr>
          <w:b/>
          <w:sz w:val="30"/>
        </w:rPr>
      </w:pPr>
    </w:p>
    <w:p>
      <w:pPr>
        <w:pStyle w:val="BodyText"/>
        <w:spacing w:line="242" w:lineRule="auto" w:before="1"/>
        <w:ind w:left="162" w:firstLine="719"/>
      </w:pPr>
      <w:r>
        <w:rPr/>
        <w:t>Căn</w:t>
      </w:r>
      <w:r>
        <w:rPr>
          <w:spacing w:val="38"/>
        </w:rPr>
        <w:t> </w:t>
      </w:r>
      <w:r>
        <w:rPr/>
        <w:t>cứ</w:t>
      </w:r>
      <w:r>
        <w:rPr>
          <w:spacing w:val="37"/>
        </w:rPr>
        <w:t> </w:t>
      </w:r>
      <w:r>
        <w:rPr/>
        <w:t>hồ</w:t>
      </w:r>
      <w:r>
        <w:rPr>
          <w:spacing w:val="40"/>
        </w:rPr>
        <w:t> </w:t>
      </w:r>
      <w:r>
        <w:rPr/>
        <w:t>sơ</w:t>
      </w:r>
      <w:r>
        <w:rPr>
          <w:spacing w:val="36"/>
        </w:rPr>
        <w:t> </w:t>
      </w:r>
      <w:r>
        <w:rPr/>
        <w:t>vụ</w:t>
      </w:r>
      <w:r>
        <w:rPr>
          <w:spacing w:val="38"/>
        </w:rPr>
        <w:t> </w:t>
      </w:r>
      <w:r>
        <w:rPr/>
        <w:t>án</w:t>
      </w:r>
      <w:r>
        <w:rPr>
          <w:spacing w:val="36"/>
        </w:rPr>
        <w:t> </w:t>
      </w:r>
      <w:r>
        <w:rPr/>
        <w:t>dân</w:t>
      </w:r>
      <w:r>
        <w:rPr>
          <w:spacing w:val="39"/>
        </w:rPr>
        <w:t> </w:t>
      </w:r>
      <w:r>
        <w:rPr/>
        <w:t>sự</w:t>
      </w:r>
      <w:r>
        <w:rPr>
          <w:spacing w:val="36"/>
        </w:rPr>
        <w:t> </w:t>
      </w:r>
      <w:r>
        <w:rPr/>
        <w:t>thụ</w:t>
      </w:r>
      <w:r>
        <w:rPr>
          <w:spacing w:val="38"/>
        </w:rPr>
        <w:t> </w:t>
      </w:r>
      <w:r>
        <w:rPr/>
        <w:t>lý</w:t>
      </w:r>
      <w:r>
        <w:rPr>
          <w:spacing w:val="38"/>
        </w:rPr>
        <w:t> </w:t>
      </w:r>
      <w:r>
        <w:rPr/>
        <w:t>số:</w:t>
      </w:r>
      <w:r>
        <w:rPr>
          <w:spacing w:val="40"/>
        </w:rPr>
        <w:t> </w:t>
      </w:r>
      <w:r>
        <w:rPr/>
        <w:t>203/2022/TLST-HNGĐ</w:t>
      </w:r>
      <w:r>
        <w:rPr>
          <w:spacing w:val="36"/>
        </w:rPr>
        <w:t> </w:t>
      </w:r>
      <w:r>
        <w:rPr/>
        <w:t>ngày</w:t>
      </w:r>
      <w:r>
        <w:rPr>
          <w:spacing w:val="34"/>
        </w:rPr>
        <w:t> </w:t>
      </w:r>
      <w:r>
        <w:rPr/>
        <w:t>04 tháng 11 năm 2022, giữa:</w:t>
      </w:r>
    </w:p>
    <w:p>
      <w:pPr>
        <w:pStyle w:val="ListParagraph"/>
        <w:numPr>
          <w:ilvl w:val="0"/>
          <w:numId w:val="1"/>
        </w:numPr>
        <w:tabs>
          <w:tab w:pos="1062" w:val="left" w:leader="none"/>
        </w:tabs>
        <w:spacing w:line="240" w:lineRule="auto" w:before="115" w:after="0"/>
        <w:ind w:left="162" w:right="105" w:firstLine="719"/>
        <w:jc w:val="left"/>
        <w:rPr>
          <w:sz w:val="28"/>
        </w:rPr>
      </w:pPr>
      <w:r>
        <w:rPr>
          <w:sz w:val="28"/>
        </w:rPr>
        <w:t>Nguyên đơn: Chị Phạm Thị Thu T, sinh năm 2002. Địa chỉ: ấp 1, xã 2, huyện GQ, tỉnh Kiên Giang.</w:t>
      </w:r>
    </w:p>
    <w:p>
      <w:pPr>
        <w:pStyle w:val="ListParagraph"/>
        <w:numPr>
          <w:ilvl w:val="0"/>
          <w:numId w:val="1"/>
        </w:numPr>
        <w:tabs>
          <w:tab w:pos="1072" w:val="left" w:leader="none"/>
        </w:tabs>
        <w:spacing w:line="240" w:lineRule="auto" w:before="119" w:after="0"/>
        <w:ind w:left="162" w:right="109" w:firstLine="719"/>
        <w:jc w:val="left"/>
        <w:rPr>
          <w:sz w:val="28"/>
        </w:rPr>
      </w:pPr>
      <w:r>
        <w:rPr>
          <w:sz w:val="28"/>
        </w:rPr>
        <w:t>Bị đơn:</w:t>
      </w:r>
      <w:r>
        <w:rPr>
          <w:spacing w:val="26"/>
          <w:sz w:val="28"/>
        </w:rPr>
        <w:t> </w:t>
      </w:r>
      <w:r>
        <w:rPr>
          <w:sz w:val="28"/>
        </w:rPr>
        <w:t>Anh Huỳnh Bảo</w:t>
      </w:r>
      <w:r>
        <w:rPr>
          <w:spacing w:val="27"/>
          <w:sz w:val="28"/>
        </w:rPr>
        <w:t> </w:t>
      </w:r>
      <w:r>
        <w:rPr>
          <w:sz w:val="28"/>
        </w:rPr>
        <w:t>T1, sinh năm 1994. Địa chỉ: khóm 1, thị trấn</w:t>
      </w:r>
      <w:r>
        <w:rPr>
          <w:spacing w:val="80"/>
          <w:sz w:val="28"/>
        </w:rPr>
        <w:t> </w:t>
      </w:r>
      <w:r>
        <w:rPr>
          <w:sz w:val="28"/>
        </w:rPr>
        <w:t>TTT, huyện HN, tỉnh Đồng Tháp.</w:t>
      </w:r>
    </w:p>
    <w:p>
      <w:pPr>
        <w:pStyle w:val="BodyText"/>
        <w:spacing w:before="119"/>
        <w:ind w:left="881"/>
      </w:pPr>
      <w:r>
        <w:rPr/>
        <w:t>Căn</w:t>
      </w:r>
      <w:r>
        <w:rPr>
          <w:spacing w:val="-2"/>
        </w:rPr>
        <w:t> </w:t>
      </w:r>
      <w:r>
        <w:rPr/>
        <w:t>cứ</w:t>
      </w:r>
      <w:r>
        <w:rPr>
          <w:spacing w:val="-4"/>
        </w:rPr>
        <w:t> </w:t>
      </w:r>
      <w:r>
        <w:rPr/>
        <w:t>vào</w:t>
      </w:r>
      <w:r>
        <w:rPr>
          <w:spacing w:val="-1"/>
        </w:rPr>
        <w:t> </w:t>
      </w:r>
      <w:r>
        <w:rPr/>
        <w:t>Điều</w:t>
      </w:r>
      <w:r>
        <w:rPr>
          <w:spacing w:val="-5"/>
        </w:rPr>
        <w:t> </w:t>
      </w:r>
      <w:r>
        <w:rPr/>
        <w:t>212</w:t>
      </w:r>
      <w:r>
        <w:rPr>
          <w:spacing w:val="-3"/>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left="881"/>
      </w:pPr>
      <w:r>
        <w:rPr/>
        <w:t>Căn</w:t>
      </w:r>
      <w:r>
        <w:rPr>
          <w:spacing w:val="-2"/>
        </w:rPr>
        <w:t> </w:t>
      </w:r>
      <w:r>
        <w:rPr/>
        <w:t>cứ</w:t>
      </w:r>
      <w:r>
        <w:rPr>
          <w:spacing w:val="-3"/>
        </w:rPr>
        <w:t> </w:t>
      </w:r>
      <w:r>
        <w:rPr/>
        <w:t>vào</w:t>
      </w:r>
      <w:r>
        <w:rPr>
          <w:spacing w:val="-2"/>
        </w:rPr>
        <w:t> </w:t>
      </w:r>
      <w:r>
        <w:rPr/>
        <w:t>các</w:t>
      </w:r>
      <w:r>
        <w:rPr>
          <w:spacing w:val="-2"/>
        </w:rPr>
        <w:t> </w:t>
      </w:r>
      <w:r>
        <w:rPr/>
        <w:t>Điều</w:t>
      </w:r>
      <w:r>
        <w:rPr>
          <w:spacing w:val="-3"/>
        </w:rPr>
        <w:t> </w:t>
      </w:r>
      <w:r>
        <w:rPr/>
        <w:t>55,</w:t>
      </w:r>
      <w:r>
        <w:rPr>
          <w:spacing w:val="-6"/>
        </w:rPr>
        <w:t> </w:t>
      </w:r>
      <w:r>
        <w:rPr/>
        <w:t>81,</w:t>
      </w:r>
      <w:r>
        <w:rPr>
          <w:spacing w:val="-6"/>
        </w:rPr>
        <w:t> </w:t>
      </w:r>
      <w:r>
        <w:rPr/>
        <w:t>82,</w:t>
      </w:r>
      <w:r>
        <w:rPr>
          <w:spacing w:val="-6"/>
        </w:rPr>
        <w:t> </w:t>
      </w:r>
      <w:r>
        <w:rPr/>
        <w:t>83</w:t>
      </w:r>
      <w:r>
        <w:rPr>
          <w:spacing w:val="1"/>
        </w:rPr>
        <w:t> </w:t>
      </w:r>
      <w:r>
        <w:rPr/>
        <w:t>của</w:t>
      </w:r>
      <w:r>
        <w:rPr>
          <w:spacing w:val="-2"/>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1"/>
        </w:rPr>
        <w:t> </w:t>
      </w:r>
      <w:r>
        <w:rPr>
          <w:spacing w:val="-2"/>
        </w:rPr>
        <w:t>đình;</w:t>
      </w:r>
    </w:p>
    <w:p>
      <w:pPr>
        <w:pStyle w:val="BodyText"/>
        <w:spacing w:before="122"/>
        <w:ind w:left="162" w:firstLine="719"/>
      </w:pPr>
      <w:r>
        <w:rPr/>
        <w:t>Căn cứ vào biên bản ghi nhận sự tự nguyện ly hôn và hòa giải thành ngày 21 tháng 11 năm 2022,</w:t>
      </w:r>
    </w:p>
    <w:p>
      <w:pPr>
        <w:spacing w:before="124"/>
        <w:ind w:left="1812" w:right="1764" w:firstLine="0"/>
        <w:jc w:val="center"/>
        <w:rPr>
          <w:b/>
          <w:sz w:val="28"/>
        </w:rPr>
      </w:pPr>
      <w:r>
        <w:rPr>
          <w:b/>
          <w:sz w:val="28"/>
        </w:rPr>
        <w:t>XÉT</w:t>
      </w:r>
      <w:r>
        <w:rPr>
          <w:b/>
          <w:spacing w:val="-2"/>
          <w:sz w:val="28"/>
        </w:rPr>
        <w:t> THẤY:</w:t>
      </w:r>
    </w:p>
    <w:p>
      <w:pPr>
        <w:pStyle w:val="BodyText"/>
        <w:spacing w:before="115"/>
        <w:ind w:left="162" w:right="104" w:firstLine="719"/>
        <w:jc w:val="both"/>
      </w:pPr>
      <w:r>
        <w:rPr/>
        <w:t>Việc thuận tình ly hôn và thỏa thuận của các đương sự được ghi trong</w:t>
      </w:r>
      <w:r>
        <w:rPr>
          <w:spacing w:val="40"/>
        </w:rPr>
        <w:t> </w:t>
      </w:r>
      <w:r>
        <w:rPr/>
        <w:t>biên bản ghi nhận sự tự nguyện ly hôn và hòa giải thành ngày 21 tháng 11 năm 2022 là hoàn T1 tự nguyện và không vi phạm điều cấm của luật, không trái đạo đức xã hội.</w:t>
      </w:r>
    </w:p>
    <w:p>
      <w:pPr>
        <w:pStyle w:val="BodyText"/>
        <w:spacing w:before="121"/>
        <w:ind w:left="162" w:right="118"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w:t>
      </w:r>
      <w:r>
        <w:rPr>
          <w:spacing w:val="40"/>
        </w:rPr>
        <w:t> </w:t>
      </w:r>
      <w:r>
        <w:rPr/>
        <w:t>và</w:t>
      </w:r>
      <w:r>
        <w:rPr>
          <w:spacing w:val="40"/>
        </w:rPr>
        <w:t> </w:t>
      </w:r>
      <w:r>
        <w:rPr/>
        <w:t>hòa</w:t>
      </w:r>
      <w:r>
        <w:rPr>
          <w:spacing w:val="40"/>
        </w:rPr>
        <w:t> </w:t>
      </w:r>
      <w:r>
        <w:rPr/>
        <w:t>giải</w:t>
      </w:r>
      <w:r>
        <w:rPr>
          <w:spacing w:val="40"/>
        </w:rPr>
        <w:t> </w:t>
      </w:r>
      <w:r>
        <w:rPr/>
        <w:t>thành,</w:t>
      </w:r>
      <w:r>
        <w:rPr>
          <w:spacing w:val="40"/>
        </w:rPr>
        <w:t> </w:t>
      </w:r>
      <w:r>
        <w:rPr/>
        <w:t>không</w:t>
      </w:r>
      <w:r>
        <w:rPr>
          <w:spacing w:val="40"/>
        </w:rPr>
        <w:t> </w:t>
      </w:r>
      <w:r>
        <w:rPr/>
        <w:t>có</w:t>
      </w:r>
      <w:r>
        <w:rPr>
          <w:spacing w:val="40"/>
        </w:rPr>
        <w:t> </w:t>
      </w:r>
      <w:r>
        <w:rPr/>
        <w:t>đương</w:t>
      </w:r>
      <w:r>
        <w:rPr>
          <w:spacing w:val="40"/>
        </w:rPr>
        <w:t> </w:t>
      </w:r>
      <w:r>
        <w:rPr/>
        <w:t>sự</w:t>
      </w:r>
      <w:r>
        <w:rPr>
          <w:spacing w:val="40"/>
        </w:rPr>
        <w:t> </w:t>
      </w:r>
      <w:r>
        <w:rPr/>
        <w:t>nào</w:t>
      </w:r>
      <w:r>
        <w:rPr>
          <w:spacing w:val="40"/>
        </w:rPr>
        <w:t> </w:t>
      </w:r>
      <w:r>
        <w:rPr/>
        <w:t>thay</w:t>
      </w:r>
      <w:r>
        <w:rPr>
          <w:spacing w:val="40"/>
        </w:rPr>
        <w:t> </w:t>
      </w:r>
      <w:r>
        <w:rPr/>
        <w:t>đổi</w:t>
      </w:r>
      <w:r>
        <w:rPr>
          <w:spacing w:val="40"/>
        </w:rPr>
        <w:t> </w:t>
      </w:r>
      <w:r>
        <w:rPr/>
        <w:t>ý</w:t>
      </w:r>
      <w:r>
        <w:rPr>
          <w:spacing w:val="40"/>
        </w:rPr>
        <w:t> </w:t>
      </w:r>
      <w:r>
        <w:rPr/>
        <w:t>kiến</w:t>
      </w:r>
      <w:r>
        <w:rPr>
          <w:spacing w:val="40"/>
        </w:rPr>
        <w:t> </w:t>
      </w:r>
      <w:r>
        <w:rPr/>
        <w:t>về</w:t>
      </w:r>
      <w:r>
        <w:rPr>
          <w:spacing w:val="40"/>
        </w:rPr>
        <w:t> </w:t>
      </w:r>
      <w:r>
        <w:rPr/>
        <w:t>sự</w:t>
      </w:r>
      <w:r>
        <w:rPr>
          <w:spacing w:val="40"/>
        </w:rPr>
        <w:t> </w:t>
      </w:r>
      <w:r>
        <w:rPr/>
        <w:t>thỏa thuận đó,</w:t>
      </w:r>
    </w:p>
    <w:p>
      <w:pPr>
        <w:pStyle w:val="BodyText"/>
        <w:spacing w:before="6"/>
        <w:rPr>
          <w:sz w:val="13"/>
        </w:rPr>
      </w:pPr>
    </w:p>
    <w:p>
      <w:pPr>
        <w:spacing w:before="89"/>
        <w:ind w:left="1813" w:right="176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18" w:val="left" w:leader="none"/>
        </w:tabs>
        <w:spacing w:line="240" w:lineRule="auto" w:before="235" w:after="0"/>
        <w:ind w:left="162" w:right="107" w:firstLine="719"/>
        <w:jc w:val="both"/>
        <w:rPr>
          <w:sz w:val="28"/>
        </w:rPr>
      </w:pPr>
      <w:r>
        <w:rPr>
          <w:sz w:val="28"/>
        </w:rPr>
        <w:t>Công nhận sự thuận tình ly hôn giữa chị Phạm Thị Thu T và anh Huỳnh Bảo T1.</w:t>
      </w:r>
    </w:p>
    <w:p>
      <w:pPr>
        <w:pStyle w:val="ListParagraph"/>
        <w:numPr>
          <w:ilvl w:val="0"/>
          <w:numId w:val="2"/>
        </w:numPr>
        <w:tabs>
          <w:tab w:pos="1163" w:val="left" w:leader="none"/>
        </w:tabs>
        <w:spacing w:line="240" w:lineRule="auto" w:before="121"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60" w:val="left" w:leader="none"/>
        </w:tabs>
        <w:spacing w:line="240" w:lineRule="auto" w:before="120" w:after="0"/>
        <w:ind w:left="162" w:right="106" w:firstLine="719"/>
        <w:jc w:val="both"/>
        <w:rPr>
          <w:sz w:val="28"/>
        </w:rPr>
      </w:pPr>
      <w:r>
        <w:rPr>
          <w:sz w:val="28"/>
        </w:rPr>
        <w:t>Về quan hệ hôn nhân: Chị Phạm Thị Thu T và anh Huỳnh Bảo T1 thỏa thuận thuận tình ly hôn.</w:t>
      </w:r>
    </w:p>
    <w:p>
      <w:pPr>
        <w:pStyle w:val="ListParagraph"/>
        <w:numPr>
          <w:ilvl w:val="1"/>
          <w:numId w:val="2"/>
        </w:numPr>
        <w:tabs>
          <w:tab w:pos="1074" w:val="left" w:leader="none"/>
        </w:tabs>
        <w:spacing w:line="240" w:lineRule="auto" w:before="120" w:after="0"/>
        <w:ind w:left="162" w:right="107" w:firstLine="719"/>
        <w:jc w:val="both"/>
        <w:rPr>
          <w:sz w:val="28"/>
        </w:rPr>
      </w:pPr>
      <w:r>
        <w:rPr>
          <w:sz w:val="28"/>
        </w:rPr>
        <w:t>Về việc nuôi con: Chị Phạm Thị Thu T được tiếp tục nuôi dưỡng con chung tên Huỳnh Phạm</w:t>
      </w:r>
      <w:r>
        <w:rPr>
          <w:spacing w:val="-1"/>
          <w:sz w:val="28"/>
        </w:rPr>
        <w:t> </w:t>
      </w:r>
      <w:r>
        <w:rPr>
          <w:sz w:val="28"/>
        </w:rPr>
        <w:t>Thanh P,</w:t>
      </w:r>
      <w:r>
        <w:rPr>
          <w:spacing w:val="-1"/>
          <w:sz w:val="28"/>
        </w:rPr>
        <w:t> </w:t>
      </w:r>
      <w:r>
        <w:rPr>
          <w:sz w:val="28"/>
        </w:rPr>
        <w:t>sinh ngày</w:t>
      </w:r>
      <w:r>
        <w:rPr>
          <w:spacing w:val="-2"/>
          <w:sz w:val="28"/>
        </w:rPr>
        <w:t> </w:t>
      </w:r>
      <w:r>
        <w:rPr>
          <w:sz w:val="28"/>
        </w:rPr>
        <w:t>04/02/2021.</w:t>
      </w:r>
      <w:r>
        <w:rPr>
          <w:spacing w:val="-1"/>
          <w:sz w:val="28"/>
        </w:rPr>
        <w:t> </w:t>
      </w:r>
      <w:r>
        <w:rPr>
          <w:sz w:val="28"/>
        </w:rPr>
        <w:t>Anh Huỳnh Bảo T1 cấp dưỡng nuôi con chung mỗi tháng bằng nửa tháng lương cơ sở do Nhà nước quy định tại thời điểm thi hành án, thời gian cấp dưỡng tính từ tháng 11 năm 2022 cho đến khi con chung Huỳnh Phạm Thanh P đủ 18 tuổi.</w:t>
      </w:r>
    </w:p>
    <w:p>
      <w:pPr>
        <w:spacing w:after="0" w:line="240" w:lineRule="auto"/>
        <w:jc w:val="both"/>
        <w:rPr>
          <w:sz w:val="28"/>
        </w:rPr>
        <w:sectPr>
          <w:type w:val="continuous"/>
          <w:pgSz w:w="11910" w:h="16850"/>
          <w:pgMar w:top="1120" w:bottom="280" w:left="1540" w:right="1020"/>
        </w:sectPr>
      </w:pPr>
    </w:p>
    <w:p>
      <w:pPr>
        <w:pStyle w:val="BodyText"/>
        <w:spacing w:before="65"/>
        <w:ind w:left="162" w:right="111" w:firstLine="777"/>
        <w:jc w:val="both"/>
      </w:pPr>
      <w:r>
        <w:rPr/>
        <w:t>Sau khi ly hôn, người không trực tiếp nuôi con có quyền, nghĩa vụ thăm nom con mà không ai được cản trở. Cha, mẹ không trực tiếp nuôi con lạm dụng việc thăm nom con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1034" w:val="left" w:leader="none"/>
        </w:tabs>
        <w:spacing w:line="240" w:lineRule="auto" w:before="121" w:after="0"/>
        <w:ind w:left="1033" w:right="0" w:hanging="164"/>
        <w:jc w:val="both"/>
        <w:rPr>
          <w:sz w:val="28"/>
        </w:rPr>
      </w:pPr>
      <w:r>
        <w:rPr>
          <w:sz w:val="28"/>
        </w:rPr>
        <w:t>Về</w:t>
      </w:r>
      <w:r>
        <w:rPr>
          <w:spacing w:val="-5"/>
          <w:sz w:val="28"/>
        </w:rPr>
        <w:t> </w:t>
      </w:r>
      <w:r>
        <w:rPr>
          <w:sz w:val="28"/>
        </w:rPr>
        <w:t>chia</w:t>
      </w:r>
      <w:r>
        <w:rPr>
          <w:spacing w:val="-6"/>
          <w:sz w:val="28"/>
        </w:rPr>
        <w:t> </w:t>
      </w:r>
      <w:r>
        <w:rPr>
          <w:sz w:val="28"/>
        </w:rPr>
        <w:t>tài</w:t>
      </w:r>
      <w:r>
        <w:rPr>
          <w:spacing w:val="-2"/>
          <w:sz w:val="28"/>
        </w:rPr>
        <w:t> </w:t>
      </w:r>
      <w:r>
        <w:rPr>
          <w:sz w:val="28"/>
        </w:rPr>
        <w:t>sản</w:t>
      </w:r>
      <w:r>
        <w:rPr>
          <w:spacing w:val="-2"/>
          <w:sz w:val="28"/>
        </w:rPr>
        <w:t> </w:t>
      </w:r>
      <w:r>
        <w:rPr>
          <w:sz w:val="28"/>
        </w:rPr>
        <w:t>chung:</w:t>
      </w:r>
      <w:r>
        <w:rPr>
          <w:spacing w:val="-2"/>
          <w:sz w:val="28"/>
        </w:rPr>
        <w:t> </w:t>
      </w:r>
      <w:r>
        <w:rPr>
          <w:sz w:val="28"/>
        </w:rPr>
        <w:t>Không</w:t>
      </w:r>
      <w:r>
        <w:rPr>
          <w:spacing w:val="-5"/>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2"/>
        </w:numPr>
        <w:tabs>
          <w:tab w:pos="1034" w:val="left" w:leader="none"/>
        </w:tabs>
        <w:spacing w:line="240" w:lineRule="auto" w:before="119" w:after="0"/>
        <w:ind w:left="1033" w:right="0" w:hanging="164"/>
        <w:jc w:val="both"/>
        <w:rPr>
          <w:sz w:val="28"/>
        </w:rPr>
      </w:pPr>
      <w:r>
        <w:rPr>
          <w:sz w:val="28"/>
        </w:rPr>
        <w:t>Về</w:t>
      </w:r>
      <w:r>
        <w:rPr>
          <w:spacing w:val="-4"/>
          <w:sz w:val="28"/>
        </w:rPr>
        <w:t> </w:t>
      </w:r>
      <w:r>
        <w:rPr>
          <w:sz w:val="28"/>
        </w:rPr>
        <w:t>nợ</w:t>
      </w:r>
      <w:r>
        <w:rPr>
          <w:spacing w:val="-3"/>
          <w:sz w:val="28"/>
        </w:rPr>
        <w:t> </w:t>
      </w:r>
      <w:r>
        <w:rPr>
          <w:sz w:val="28"/>
        </w:rPr>
        <w:t>chung:</w:t>
      </w:r>
      <w:r>
        <w:rPr>
          <w:spacing w:val="-3"/>
          <w:sz w:val="28"/>
        </w:rPr>
        <w:t> </w:t>
      </w:r>
      <w:r>
        <w:rPr>
          <w:sz w:val="28"/>
        </w:rPr>
        <w:t>Không</w:t>
      </w:r>
      <w:r>
        <w:rPr>
          <w:spacing w:val="-2"/>
          <w:sz w:val="28"/>
        </w:rPr>
        <w:t> </w:t>
      </w:r>
      <w:r>
        <w:rPr>
          <w:sz w:val="28"/>
        </w:rPr>
        <w:t>có,</w:t>
      </w:r>
      <w:r>
        <w:rPr>
          <w:spacing w:val="-6"/>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038" w:val="left" w:leader="none"/>
        </w:tabs>
        <w:spacing w:line="240" w:lineRule="auto" w:before="122" w:after="0"/>
        <w:ind w:left="162" w:right="105" w:firstLine="707"/>
        <w:jc w:val="both"/>
        <w:rPr>
          <w:sz w:val="28"/>
        </w:rPr>
      </w:pPr>
      <w:r>
        <w:rPr>
          <w:sz w:val="28"/>
        </w:rPr>
        <w:t>Về án phí dân sự</w:t>
      </w:r>
      <w:r>
        <w:rPr>
          <w:spacing w:val="-2"/>
          <w:sz w:val="28"/>
        </w:rPr>
        <w:t> </w:t>
      </w:r>
      <w:r>
        <w:rPr>
          <w:sz w:val="28"/>
        </w:rPr>
        <w:t>sơ</w:t>
      </w:r>
      <w:r>
        <w:rPr>
          <w:spacing w:val="-1"/>
          <w:sz w:val="28"/>
        </w:rPr>
        <w:t> </w:t>
      </w:r>
      <w:r>
        <w:rPr>
          <w:sz w:val="28"/>
        </w:rPr>
        <w:t>thẩm: Chị T</w:t>
      </w:r>
      <w:r>
        <w:rPr>
          <w:spacing w:val="-1"/>
          <w:sz w:val="28"/>
        </w:rPr>
        <w:t> </w:t>
      </w:r>
      <w:r>
        <w:rPr>
          <w:sz w:val="28"/>
        </w:rPr>
        <w:t>chịu 75.000 đồng án phí ly</w:t>
      </w:r>
      <w:r>
        <w:rPr>
          <w:spacing w:val="-2"/>
          <w:sz w:val="28"/>
        </w:rPr>
        <w:t> </w:t>
      </w:r>
      <w:r>
        <w:rPr>
          <w:sz w:val="28"/>
        </w:rPr>
        <w:t>hôn,</w:t>
      </w:r>
      <w:r>
        <w:rPr>
          <w:spacing w:val="-1"/>
          <w:sz w:val="28"/>
        </w:rPr>
        <w:t> </w:t>
      </w:r>
      <w:r>
        <w:rPr>
          <w:sz w:val="28"/>
        </w:rPr>
        <w:t>anh T1 chịu 75.000 đồng án phí ly hôn và 150.000 đồng án phí cấp dưỡng, chị T tự nguyện chịu thay cho anh T1. Tổng cộng chị T chịu án phí là 300.000 đồng, được trừ vào tiền tạm ứng án phí đã nộp 300.000 đồng theo biên lai thu số 0004117 ngày 04/11/2022 của Chi cục Thi hành án dân sự huyện HN.</w:t>
      </w:r>
    </w:p>
    <w:p>
      <w:pPr>
        <w:pStyle w:val="ListParagraph"/>
        <w:numPr>
          <w:ilvl w:val="0"/>
          <w:numId w:val="2"/>
        </w:numPr>
        <w:tabs>
          <w:tab w:pos="1189" w:val="left" w:leader="none"/>
        </w:tabs>
        <w:spacing w:line="242" w:lineRule="auto" w:before="119" w:after="0"/>
        <w:ind w:left="16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8"/>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4"/>
        <w:gridCol w:w="3823"/>
      </w:tblGrid>
      <w:tr>
        <w:trPr>
          <w:trHeight w:val="2612" w:hRule="atLeast"/>
        </w:trPr>
        <w:tc>
          <w:tcPr>
            <w:tcW w:w="508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0" w:after="0"/>
              <w:ind w:left="191" w:right="0" w:hanging="142"/>
              <w:jc w:val="left"/>
              <w:rPr>
                <w:sz w:val="22"/>
              </w:rPr>
            </w:pPr>
            <w:r>
              <w:rPr>
                <w:sz w:val="22"/>
              </w:rPr>
              <w:t>Viện</w:t>
            </w:r>
            <w:r>
              <w:rPr>
                <w:spacing w:val="-2"/>
                <w:sz w:val="22"/>
              </w:rPr>
              <w:t> </w:t>
            </w:r>
            <w:r>
              <w:rPr>
                <w:sz w:val="22"/>
              </w:rPr>
              <w:t>kiểm</w:t>
            </w:r>
            <w:r>
              <w:rPr>
                <w:spacing w:val="-5"/>
                <w:sz w:val="22"/>
              </w:rPr>
              <w:t> </w:t>
            </w:r>
            <w:r>
              <w:rPr>
                <w:sz w:val="22"/>
              </w:rPr>
              <w:t>sát</w:t>
            </w:r>
            <w:r>
              <w:rPr>
                <w:spacing w:val="-1"/>
                <w:sz w:val="22"/>
              </w:rPr>
              <w:t> </w:t>
            </w:r>
            <w:r>
              <w:rPr>
                <w:sz w:val="22"/>
              </w:rPr>
              <w:t>nhân</w:t>
            </w:r>
            <w:r>
              <w:rPr>
                <w:spacing w:val="-2"/>
                <w:sz w:val="22"/>
              </w:rPr>
              <w:t> </w:t>
            </w:r>
            <w:r>
              <w:rPr>
                <w:sz w:val="22"/>
              </w:rPr>
              <w:t>dân</w:t>
            </w:r>
            <w:r>
              <w:rPr>
                <w:spacing w:val="-4"/>
                <w:sz w:val="22"/>
              </w:rPr>
              <w:t> </w:t>
            </w:r>
            <w:r>
              <w:rPr>
                <w:sz w:val="22"/>
              </w:rPr>
              <w:t>cùng</w:t>
            </w:r>
            <w:r>
              <w:rPr>
                <w:spacing w:val="-4"/>
                <w:sz w:val="22"/>
              </w:rPr>
              <w:t> cấp;</w:t>
            </w:r>
          </w:p>
          <w:p>
            <w:pPr>
              <w:pStyle w:val="TableParagraph"/>
              <w:numPr>
                <w:ilvl w:val="0"/>
                <w:numId w:val="3"/>
              </w:numPr>
              <w:tabs>
                <w:tab w:pos="192" w:val="left" w:leader="none"/>
              </w:tabs>
              <w:spacing w:line="252" w:lineRule="exact" w:before="0" w:after="0"/>
              <w:ind w:left="191" w:right="0" w:hanging="142"/>
              <w:jc w:val="left"/>
              <w:rPr>
                <w:sz w:val="22"/>
              </w:rPr>
            </w:pPr>
            <w:r>
              <w:rPr>
                <w:sz w:val="22"/>
              </w:rPr>
              <w:t>Cơ</w:t>
            </w:r>
            <w:r>
              <w:rPr>
                <w:spacing w:val="-4"/>
                <w:sz w:val="22"/>
              </w:rPr>
              <w:t> </w:t>
            </w:r>
            <w:r>
              <w:rPr>
                <w:sz w:val="22"/>
              </w:rPr>
              <w:t>quan</w:t>
            </w:r>
            <w:r>
              <w:rPr>
                <w:spacing w:val="-3"/>
                <w:sz w:val="22"/>
              </w:rPr>
              <w:t> </w:t>
            </w:r>
            <w:r>
              <w:rPr>
                <w:sz w:val="22"/>
              </w:rPr>
              <w:t>đã</w:t>
            </w:r>
            <w:r>
              <w:rPr>
                <w:spacing w:val="-2"/>
                <w:sz w:val="22"/>
              </w:rPr>
              <w:t> </w:t>
            </w:r>
            <w:r>
              <w:rPr>
                <w:sz w:val="22"/>
              </w:rPr>
              <w:t>thực</w:t>
            </w:r>
            <w:r>
              <w:rPr>
                <w:spacing w:val="-1"/>
                <w:sz w:val="22"/>
              </w:rPr>
              <w:t> </w:t>
            </w:r>
            <w:r>
              <w:rPr>
                <w:sz w:val="22"/>
              </w:rPr>
              <w:t>hiện</w:t>
            </w:r>
            <w:r>
              <w:rPr>
                <w:spacing w:val="-3"/>
                <w:sz w:val="22"/>
              </w:rPr>
              <w:t> </w:t>
            </w:r>
            <w:r>
              <w:rPr>
                <w:sz w:val="22"/>
              </w:rPr>
              <w:t>việc</w:t>
            </w:r>
            <w:r>
              <w:rPr>
                <w:spacing w:val="-3"/>
                <w:sz w:val="22"/>
              </w:rPr>
              <w:t> </w:t>
            </w:r>
            <w:r>
              <w:rPr>
                <w:sz w:val="22"/>
              </w:rPr>
              <w:t>đăng</w:t>
            </w:r>
            <w:r>
              <w:rPr>
                <w:spacing w:val="-4"/>
                <w:sz w:val="22"/>
              </w:rPr>
              <w:t> </w:t>
            </w:r>
            <w:r>
              <w:rPr>
                <w:sz w:val="22"/>
              </w:rPr>
              <w:t>ký</w:t>
            </w:r>
            <w:r>
              <w:rPr>
                <w:spacing w:val="-2"/>
                <w:sz w:val="22"/>
              </w:rPr>
              <w:t> </w:t>
            </w:r>
            <w:r>
              <w:rPr>
                <w:sz w:val="22"/>
              </w:rPr>
              <w:t>kết </w:t>
            </w:r>
            <w:r>
              <w:rPr>
                <w:spacing w:val="-4"/>
                <w:sz w:val="22"/>
              </w:rPr>
              <w:t>hôn;</w:t>
            </w:r>
          </w:p>
          <w:p>
            <w:pPr>
              <w:pStyle w:val="TableParagraph"/>
              <w:numPr>
                <w:ilvl w:val="0"/>
                <w:numId w:val="3"/>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823" w:type="dxa"/>
          </w:tcPr>
          <w:p>
            <w:pPr>
              <w:pStyle w:val="TableParagraph"/>
              <w:spacing w:line="292" w:lineRule="exact"/>
              <w:ind w:left="1601" w:right="597"/>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047" w:right="39"/>
              <w:jc w:val="center"/>
              <w:rPr>
                <w:b/>
                <w:sz w:val="28"/>
              </w:rPr>
            </w:pPr>
            <w:r>
              <w:rPr>
                <w:b/>
                <w:sz w:val="28"/>
              </w:rPr>
              <w:t>Nguyễn</w:t>
            </w:r>
            <w:r>
              <w:rPr>
                <w:b/>
                <w:spacing w:val="-6"/>
                <w:sz w:val="28"/>
              </w:rPr>
              <w:t> </w:t>
            </w:r>
            <w:r>
              <w:rPr>
                <w:b/>
                <w:sz w:val="28"/>
              </w:rPr>
              <w:t>Thị</w:t>
            </w:r>
            <w:r>
              <w:rPr>
                <w:b/>
                <w:spacing w:val="-2"/>
                <w:sz w:val="28"/>
              </w:rPr>
              <w:t> </w:t>
            </w:r>
            <w:r>
              <w:rPr>
                <w:b/>
                <w:sz w:val="28"/>
              </w:rPr>
              <w:t>Thì</w:t>
            </w:r>
            <w:r>
              <w:rPr>
                <w:b/>
                <w:spacing w:val="-1"/>
                <w:sz w:val="28"/>
              </w:rPr>
              <w:t> </w:t>
            </w:r>
            <w:r>
              <w:rPr>
                <w:b/>
                <w:spacing w:val="-2"/>
                <w:sz w:val="28"/>
              </w:rPr>
              <w:t>Trang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24"/>
        </w:rPr>
      </w:pPr>
    </w:p>
    <w:p>
      <w:pPr>
        <w:pStyle w:val="BodyText"/>
        <w:spacing w:before="1"/>
        <w:ind w:left="47"/>
        <w:jc w:val="center"/>
      </w:pPr>
      <w:r>
        <w:rPr>
          <w:w w:val="100"/>
        </w:rPr>
        <w:t>2</w:t>
      </w:r>
    </w:p>
    <w:sectPr>
      <w:pgSz w:w="11910" w:h="16850"/>
      <w:pgMar w:top="10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88" w:hanging="142"/>
      </w:pPr>
      <w:rPr>
        <w:rFonts w:hint="default"/>
        <w:lang w:val="vi" w:eastAsia="en-US" w:bidi="ar-SA"/>
      </w:rPr>
    </w:lvl>
    <w:lvl w:ilvl="2">
      <w:start w:val="0"/>
      <w:numFmt w:val="bullet"/>
      <w:lvlText w:val="•"/>
      <w:lvlJc w:val="left"/>
      <w:pPr>
        <w:ind w:left="1176" w:hanging="142"/>
      </w:pPr>
      <w:rPr>
        <w:rFonts w:hint="default"/>
        <w:lang w:val="vi" w:eastAsia="en-US" w:bidi="ar-SA"/>
      </w:rPr>
    </w:lvl>
    <w:lvl w:ilvl="3">
      <w:start w:val="0"/>
      <w:numFmt w:val="bullet"/>
      <w:lvlText w:val="•"/>
      <w:lvlJc w:val="left"/>
      <w:pPr>
        <w:ind w:left="1665" w:hanging="142"/>
      </w:pPr>
      <w:rPr>
        <w:rFonts w:hint="default"/>
        <w:lang w:val="vi" w:eastAsia="en-US" w:bidi="ar-SA"/>
      </w:rPr>
    </w:lvl>
    <w:lvl w:ilvl="4">
      <w:start w:val="0"/>
      <w:numFmt w:val="bullet"/>
      <w:lvlText w:val="•"/>
      <w:lvlJc w:val="left"/>
      <w:pPr>
        <w:ind w:left="2153" w:hanging="142"/>
      </w:pPr>
      <w:rPr>
        <w:rFonts w:hint="default"/>
        <w:lang w:val="vi" w:eastAsia="en-US" w:bidi="ar-SA"/>
      </w:rPr>
    </w:lvl>
    <w:lvl w:ilvl="5">
      <w:start w:val="0"/>
      <w:numFmt w:val="bullet"/>
      <w:lvlText w:val="•"/>
      <w:lvlJc w:val="left"/>
      <w:pPr>
        <w:ind w:left="2642" w:hanging="142"/>
      </w:pPr>
      <w:rPr>
        <w:rFonts w:hint="default"/>
        <w:lang w:val="vi" w:eastAsia="en-US" w:bidi="ar-SA"/>
      </w:rPr>
    </w:lvl>
    <w:lvl w:ilvl="6">
      <w:start w:val="0"/>
      <w:numFmt w:val="bullet"/>
      <w:lvlText w:val="•"/>
      <w:lvlJc w:val="left"/>
      <w:pPr>
        <w:ind w:left="3130" w:hanging="142"/>
      </w:pPr>
      <w:rPr>
        <w:rFonts w:hint="default"/>
        <w:lang w:val="vi" w:eastAsia="en-US" w:bidi="ar-SA"/>
      </w:rPr>
    </w:lvl>
    <w:lvl w:ilvl="7">
      <w:start w:val="0"/>
      <w:numFmt w:val="bullet"/>
      <w:lvlText w:val="•"/>
      <w:lvlJc w:val="left"/>
      <w:pPr>
        <w:ind w:left="3618" w:hanging="142"/>
      </w:pPr>
      <w:rPr>
        <w:rFonts w:hint="default"/>
        <w:lang w:val="vi" w:eastAsia="en-US" w:bidi="ar-SA"/>
      </w:rPr>
    </w:lvl>
    <w:lvl w:ilvl="8">
      <w:start w:val="0"/>
      <w:numFmt w:val="bullet"/>
      <w:lvlText w:val="•"/>
      <w:lvlJc w:val="left"/>
      <w:pPr>
        <w:ind w:left="4107" w:hanging="142"/>
      </w:pPr>
      <w:rPr>
        <w:rFonts w:hint="default"/>
        <w:lang w:val="vi" w:eastAsia="en-US" w:bidi="ar-SA"/>
      </w:rPr>
    </w:lvl>
  </w:abstractNum>
  <w:abstractNum w:abstractNumId="1">
    <w:multiLevelType w:val="hybridMultilevel"/>
    <w:lvl w:ilvl="0">
      <w:start w:val="1"/>
      <w:numFmt w:val="decimal"/>
      <w:lvlText w:val="%1."/>
      <w:lvlJc w:val="left"/>
      <w:pPr>
        <w:ind w:left="162" w:hanging="33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5" w:hanging="178"/>
      </w:pPr>
      <w:rPr>
        <w:rFonts w:hint="default"/>
        <w:lang w:val="vi" w:eastAsia="en-US" w:bidi="ar-SA"/>
      </w:rPr>
    </w:lvl>
    <w:lvl w:ilvl="4">
      <w:start w:val="0"/>
      <w:numFmt w:val="bullet"/>
      <w:lvlText w:val="•"/>
      <w:lvlJc w:val="left"/>
      <w:pPr>
        <w:ind w:left="3834"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09" w:hanging="178"/>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0"/>
      </w:pPr>
      <w:rPr>
        <w:rFonts w:hint="default"/>
        <w:lang w:val="vi" w:eastAsia="en-US" w:bidi="ar-SA"/>
      </w:rPr>
    </w:lvl>
    <w:lvl w:ilvl="2">
      <w:start w:val="0"/>
      <w:numFmt w:val="bullet"/>
      <w:lvlText w:val="•"/>
      <w:lvlJc w:val="left"/>
      <w:pPr>
        <w:ind w:left="1997" w:hanging="180"/>
      </w:pPr>
      <w:rPr>
        <w:rFonts w:hint="default"/>
        <w:lang w:val="vi" w:eastAsia="en-US" w:bidi="ar-SA"/>
      </w:rPr>
    </w:lvl>
    <w:lvl w:ilvl="3">
      <w:start w:val="0"/>
      <w:numFmt w:val="bullet"/>
      <w:lvlText w:val="•"/>
      <w:lvlJc w:val="left"/>
      <w:pPr>
        <w:ind w:left="2915" w:hanging="180"/>
      </w:pPr>
      <w:rPr>
        <w:rFonts w:hint="default"/>
        <w:lang w:val="vi" w:eastAsia="en-US" w:bidi="ar-SA"/>
      </w:rPr>
    </w:lvl>
    <w:lvl w:ilvl="4">
      <w:start w:val="0"/>
      <w:numFmt w:val="bullet"/>
      <w:lvlText w:val="•"/>
      <w:lvlJc w:val="left"/>
      <w:pPr>
        <w:ind w:left="3834" w:hanging="180"/>
      </w:pPr>
      <w:rPr>
        <w:rFonts w:hint="default"/>
        <w:lang w:val="vi" w:eastAsia="en-US" w:bidi="ar-SA"/>
      </w:rPr>
    </w:lvl>
    <w:lvl w:ilvl="5">
      <w:start w:val="0"/>
      <w:numFmt w:val="bullet"/>
      <w:lvlText w:val="•"/>
      <w:lvlJc w:val="left"/>
      <w:pPr>
        <w:ind w:left="4753" w:hanging="180"/>
      </w:pPr>
      <w:rPr>
        <w:rFonts w:hint="default"/>
        <w:lang w:val="vi" w:eastAsia="en-US" w:bidi="ar-SA"/>
      </w:rPr>
    </w:lvl>
    <w:lvl w:ilvl="6">
      <w:start w:val="0"/>
      <w:numFmt w:val="bullet"/>
      <w:lvlText w:val="•"/>
      <w:lvlJc w:val="left"/>
      <w:pPr>
        <w:ind w:left="5671" w:hanging="180"/>
      </w:pPr>
      <w:rPr>
        <w:rFonts w:hint="default"/>
        <w:lang w:val="vi" w:eastAsia="en-US" w:bidi="ar-SA"/>
      </w:rPr>
    </w:lvl>
    <w:lvl w:ilvl="7">
      <w:start w:val="0"/>
      <w:numFmt w:val="bullet"/>
      <w:lvlText w:val="•"/>
      <w:lvlJc w:val="left"/>
      <w:pPr>
        <w:ind w:left="6590" w:hanging="180"/>
      </w:pPr>
      <w:rPr>
        <w:rFonts w:hint="default"/>
        <w:lang w:val="vi" w:eastAsia="en-US" w:bidi="ar-SA"/>
      </w:rPr>
    </w:lvl>
    <w:lvl w:ilvl="8">
      <w:start w:val="0"/>
      <w:numFmt w:val="bullet"/>
      <w:lvlText w:val="•"/>
      <w:lvlJc w:val="left"/>
      <w:pPr>
        <w:ind w:left="7509"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Nông Phú</dc:creator>
  <dc:title>TOØA AÙN NHAÂN DAÂN</dc:title>
  <dcterms:created xsi:type="dcterms:W3CDTF">2023-04-24T07:34:45Z</dcterms:created>
  <dcterms:modified xsi:type="dcterms:W3CDTF">2023-04-24T07:34:45Z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