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6"/>
        <w:gridCol w:w="5655"/>
      </w:tblGrid>
      <w:tr>
        <w:trPr>
          <w:trHeight w:val="864" w:hRule="atLeast"/>
        </w:trPr>
        <w:tc>
          <w:tcPr>
            <w:tcW w:w="3336" w:type="dxa"/>
          </w:tcPr>
          <w:p>
            <w:pPr>
              <w:pStyle w:val="TableParagraph"/>
              <w:ind w:left="899" w:hanging="495"/>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HN</w:t>
            </w:r>
          </w:p>
          <w:p>
            <w:pPr>
              <w:pStyle w:val="TableParagraph"/>
              <w:ind w:left="481"/>
              <w:rPr>
                <w:b/>
                <w:sz w:val="24"/>
              </w:rPr>
            </w:pPr>
            <w:r>
              <w:rPr>
                <w:b/>
                <w:sz w:val="24"/>
              </w:rPr>
              <w:t>TỈNH</w:t>
            </w:r>
            <w:r>
              <w:rPr>
                <w:b/>
                <w:spacing w:val="-4"/>
                <w:sz w:val="24"/>
              </w:rPr>
              <w:t> </w:t>
            </w:r>
            <w:r>
              <w:rPr>
                <w:b/>
                <w:sz w:val="24"/>
              </w:rPr>
              <w:t>ĐỒNG</w:t>
            </w:r>
            <w:r>
              <w:rPr>
                <w:b/>
                <w:spacing w:val="-5"/>
                <w:sz w:val="24"/>
              </w:rPr>
              <w:t> </w:t>
            </w:r>
            <w:r>
              <w:rPr>
                <w:b/>
                <w:spacing w:val="-4"/>
                <w:sz w:val="24"/>
              </w:rPr>
              <w:t>THÁP</w:t>
            </w:r>
          </w:p>
        </w:tc>
        <w:tc>
          <w:tcPr>
            <w:tcW w:w="5655" w:type="dxa"/>
          </w:tcPr>
          <w:p>
            <w:pPr>
              <w:pStyle w:val="TableParagraph"/>
              <w:spacing w:line="266" w:lineRule="exact"/>
              <w:ind w:left="302" w:right="338"/>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02" w:right="335"/>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541" w:hRule="atLeast"/>
        </w:trPr>
        <w:tc>
          <w:tcPr>
            <w:tcW w:w="3336" w:type="dxa"/>
          </w:tcPr>
          <w:p>
            <w:pPr>
              <w:pStyle w:val="TableParagraph"/>
              <w:spacing w:line="20" w:lineRule="exact"/>
              <w:ind w:left="913"/>
              <w:rPr>
                <w:sz w:val="2"/>
              </w:rPr>
            </w:pPr>
            <w:r>
              <w:rPr>
                <w:sz w:val="2"/>
              </w:rPr>
              <w:pict>
                <v:group style="width:52.5pt;height:.75pt;mso-position-horizontal-relative:char;mso-position-vertical-relative:line" id="docshapegroup1" coordorigin="0,0" coordsize="1050,15">
                  <v:line style="position:absolute" from="0,7" to="1050,7" stroked="true" strokeweight=".72pt" strokecolor="#000000">
                    <v:stroke dashstyle="solid"/>
                  </v:line>
                </v:group>
              </w:pict>
            </w:r>
            <w:r>
              <w:rPr>
                <w:sz w:val="2"/>
              </w:rPr>
            </w:r>
          </w:p>
          <w:p>
            <w:pPr>
              <w:pStyle w:val="TableParagraph"/>
              <w:spacing w:before="198"/>
              <w:ind w:left="50"/>
              <w:rPr>
                <w:sz w:val="26"/>
              </w:rPr>
            </w:pPr>
            <w:r>
              <w:rPr>
                <w:spacing w:val="-2"/>
                <w:sz w:val="26"/>
              </w:rPr>
              <w:t>Số:</w:t>
            </w:r>
            <w:r>
              <w:rPr>
                <w:spacing w:val="11"/>
                <w:sz w:val="26"/>
              </w:rPr>
              <w:t> </w:t>
            </w:r>
            <w:r>
              <w:rPr>
                <w:spacing w:val="-2"/>
                <w:sz w:val="26"/>
              </w:rPr>
              <w:t>111/2022/QĐST-</w:t>
            </w:r>
            <w:r>
              <w:rPr>
                <w:spacing w:val="-4"/>
                <w:sz w:val="26"/>
              </w:rPr>
              <w:t>HNGĐ</w:t>
            </w:r>
          </w:p>
        </w:tc>
        <w:tc>
          <w:tcPr>
            <w:tcW w:w="5655" w:type="dxa"/>
          </w:tcPr>
          <w:p>
            <w:pPr>
              <w:pStyle w:val="TableParagraph"/>
              <w:spacing w:line="302" w:lineRule="exact" w:before="219"/>
              <w:ind w:left="1939"/>
              <w:rPr>
                <w:i/>
                <w:sz w:val="28"/>
              </w:rPr>
            </w:pPr>
            <w:r>
              <w:rPr>
                <w:i/>
                <w:sz w:val="28"/>
              </w:rPr>
              <w:t>HN,</w:t>
            </w:r>
            <w:r>
              <w:rPr>
                <w:i/>
                <w:spacing w:val="-4"/>
                <w:sz w:val="28"/>
              </w:rPr>
              <w:t> </w:t>
            </w:r>
            <w:r>
              <w:rPr>
                <w:i/>
                <w:sz w:val="28"/>
              </w:rPr>
              <w:t>ngày</w:t>
            </w:r>
            <w:r>
              <w:rPr>
                <w:i/>
                <w:spacing w:val="-3"/>
                <w:sz w:val="28"/>
              </w:rPr>
              <w:t> </w:t>
            </w:r>
            <w:r>
              <w:rPr>
                <w:i/>
                <w:sz w:val="28"/>
              </w:rPr>
              <w:t>13</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rPr>
          <w:sz w:val="20"/>
        </w:rPr>
      </w:pPr>
    </w:p>
    <w:p>
      <w:pPr>
        <w:pStyle w:val="BodyText"/>
        <w:rPr>
          <w:sz w:val="16"/>
        </w:rPr>
      </w:pPr>
    </w:p>
    <w:p>
      <w:pPr>
        <w:spacing w:line="322" w:lineRule="exact" w:before="89"/>
        <w:ind w:left="1812" w:right="1764"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spacing w:line="242" w:lineRule="auto" w:before="1"/>
        <w:ind w:left="162" w:firstLine="719"/>
      </w:pPr>
      <w:r>
        <w:rPr/>
        <w:t>Căn</w:t>
      </w:r>
      <w:r>
        <w:rPr>
          <w:spacing w:val="38"/>
        </w:rPr>
        <w:t> </w:t>
      </w:r>
      <w:r>
        <w:rPr/>
        <w:t>cứ</w:t>
      </w:r>
      <w:r>
        <w:rPr>
          <w:spacing w:val="37"/>
        </w:rPr>
        <w:t> </w:t>
      </w:r>
      <w:r>
        <w:rPr/>
        <w:t>hồ</w:t>
      </w:r>
      <w:r>
        <w:rPr>
          <w:spacing w:val="40"/>
        </w:rPr>
        <w:t> </w:t>
      </w:r>
      <w:r>
        <w:rPr/>
        <w:t>sơ</w:t>
      </w:r>
      <w:r>
        <w:rPr>
          <w:spacing w:val="36"/>
        </w:rPr>
        <w:t> </w:t>
      </w:r>
      <w:r>
        <w:rPr/>
        <w:t>vụ</w:t>
      </w:r>
      <w:r>
        <w:rPr>
          <w:spacing w:val="38"/>
        </w:rPr>
        <w:t> </w:t>
      </w:r>
      <w:r>
        <w:rPr/>
        <w:t>án</w:t>
      </w:r>
      <w:r>
        <w:rPr>
          <w:spacing w:val="36"/>
        </w:rPr>
        <w:t> </w:t>
      </w:r>
      <w:r>
        <w:rPr/>
        <w:t>dân</w:t>
      </w:r>
      <w:r>
        <w:rPr>
          <w:spacing w:val="39"/>
        </w:rPr>
        <w:t> </w:t>
      </w:r>
      <w:r>
        <w:rPr/>
        <w:t>sự</w:t>
      </w:r>
      <w:r>
        <w:rPr>
          <w:spacing w:val="36"/>
        </w:rPr>
        <w:t> </w:t>
      </w:r>
      <w:r>
        <w:rPr/>
        <w:t>thụ</w:t>
      </w:r>
      <w:r>
        <w:rPr>
          <w:spacing w:val="38"/>
        </w:rPr>
        <w:t> </w:t>
      </w:r>
      <w:r>
        <w:rPr/>
        <w:t>lý</w:t>
      </w:r>
      <w:r>
        <w:rPr>
          <w:spacing w:val="38"/>
        </w:rPr>
        <w:t> </w:t>
      </w:r>
      <w:r>
        <w:rPr/>
        <w:t>số:</w:t>
      </w:r>
      <w:r>
        <w:rPr>
          <w:spacing w:val="40"/>
        </w:rPr>
        <w:t> </w:t>
      </w:r>
      <w:r>
        <w:rPr/>
        <w:t>213/2022/TLST-HNGĐ</w:t>
      </w:r>
      <w:r>
        <w:rPr>
          <w:spacing w:val="36"/>
        </w:rPr>
        <w:t> </w:t>
      </w:r>
      <w:r>
        <w:rPr/>
        <w:t>ngày</w:t>
      </w:r>
      <w:r>
        <w:rPr>
          <w:spacing w:val="34"/>
        </w:rPr>
        <w:t> </w:t>
      </w:r>
      <w:r>
        <w:rPr/>
        <w:t>18 tháng 11 năm 2022, giữa:</w:t>
      </w:r>
    </w:p>
    <w:p>
      <w:pPr>
        <w:pStyle w:val="ListParagraph"/>
        <w:numPr>
          <w:ilvl w:val="0"/>
          <w:numId w:val="1"/>
        </w:numPr>
        <w:tabs>
          <w:tab w:pos="1062" w:val="left" w:leader="none"/>
        </w:tabs>
        <w:spacing w:line="240" w:lineRule="auto" w:before="115" w:after="0"/>
        <w:ind w:left="162" w:right="110" w:firstLine="719"/>
        <w:jc w:val="left"/>
        <w:rPr>
          <w:sz w:val="28"/>
        </w:rPr>
      </w:pPr>
      <w:r>
        <w:rPr>
          <w:sz w:val="28"/>
        </w:rPr>
        <w:t>Nguyên đơn: Chị Nguyễn Thị G, sinh năm 1991. Địa chỉ: ấp B, xã TL, huyện HN, tỉnh Đồng Tháp.</w:t>
      </w:r>
    </w:p>
    <w:p>
      <w:pPr>
        <w:pStyle w:val="ListParagraph"/>
        <w:numPr>
          <w:ilvl w:val="0"/>
          <w:numId w:val="1"/>
        </w:numPr>
        <w:tabs>
          <w:tab w:pos="1070" w:val="left" w:leader="none"/>
        </w:tabs>
        <w:spacing w:line="240" w:lineRule="auto" w:before="119" w:after="0"/>
        <w:ind w:left="162" w:right="109" w:firstLine="719"/>
        <w:jc w:val="left"/>
        <w:rPr>
          <w:sz w:val="28"/>
        </w:rPr>
      </w:pPr>
      <w:r>
        <w:rPr>
          <w:sz w:val="28"/>
        </w:rPr>
        <w:t>Bị đơn: Anh Nguyễn</w:t>
      </w:r>
      <w:r>
        <w:rPr>
          <w:spacing w:val="25"/>
          <w:sz w:val="28"/>
        </w:rPr>
        <w:t> </w:t>
      </w:r>
      <w:r>
        <w:rPr>
          <w:sz w:val="28"/>
        </w:rPr>
        <w:t>Tuấn A, sinh năm 1987. Địa chỉ: ấp Trung 2, thị</w:t>
      </w:r>
      <w:r>
        <w:rPr>
          <w:spacing w:val="80"/>
          <w:sz w:val="28"/>
        </w:rPr>
        <w:t> </w:t>
      </w:r>
      <w:r>
        <w:rPr>
          <w:sz w:val="28"/>
        </w:rPr>
        <w:t>trấn TTT, huyện HN, tỉnh Đồng Tháp.</w:t>
      </w:r>
    </w:p>
    <w:p>
      <w:pPr>
        <w:pStyle w:val="BodyText"/>
        <w:spacing w:line="328" w:lineRule="auto" w:before="119"/>
        <w:ind w:left="881" w:right="1091"/>
      </w:pPr>
      <w:r>
        <w:rPr/>
        <w:t>Căn</w:t>
      </w:r>
      <w:r>
        <w:rPr>
          <w:spacing w:val="-2"/>
        </w:rPr>
        <w:t> </w:t>
      </w:r>
      <w:r>
        <w:rPr/>
        <w:t>cứ</w:t>
      </w:r>
      <w:r>
        <w:rPr>
          <w:spacing w:val="-4"/>
        </w:rPr>
        <w:t> </w:t>
      </w:r>
      <w:r>
        <w:rPr/>
        <w:t>vào</w:t>
      </w:r>
      <w:r>
        <w:rPr>
          <w:spacing w:val="-2"/>
        </w:rPr>
        <w:t> </w:t>
      </w:r>
      <w:r>
        <w:rPr/>
        <w:t>Điều</w:t>
      </w:r>
      <w:r>
        <w:rPr>
          <w:spacing w:val="-4"/>
        </w:rPr>
        <w:t> </w:t>
      </w:r>
      <w:r>
        <w:rPr/>
        <w:t>212</w:t>
      </w:r>
      <w:r>
        <w:rPr>
          <w:spacing w:val="-5"/>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5"/>
        </w:rPr>
        <w:t> </w:t>
      </w:r>
      <w:r>
        <w:rPr/>
        <w:t>luật</w:t>
      </w:r>
      <w:r>
        <w:rPr>
          <w:spacing w:val="-2"/>
        </w:rPr>
        <w:t> </w:t>
      </w:r>
      <w:r>
        <w:rPr/>
        <w:t>Tố</w:t>
      </w:r>
      <w:r>
        <w:rPr>
          <w:spacing w:val="-2"/>
        </w:rPr>
        <w:t> </w:t>
      </w:r>
      <w:r>
        <w:rPr/>
        <w:t>tụng</w:t>
      </w:r>
      <w:r>
        <w:rPr>
          <w:spacing w:val="-5"/>
        </w:rPr>
        <w:t> </w:t>
      </w:r>
      <w:r>
        <w:rPr/>
        <w:t>dân</w:t>
      </w:r>
      <w:r>
        <w:rPr>
          <w:spacing w:val="-4"/>
        </w:rPr>
        <w:t> </w:t>
      </w:r>
      <w:r>
        <w:rPr/>
        <w:t>sự; Căn cứ vào các Điều 55 của Luật Hôn nhân và Gia đình;</w:t>
      </w:r>
    </w:p>
    <w:p>
      <w:pPr>
        <w:pStyle w:val="BodyText"/>
        <w:spacing w:before="4"/>
        <w:ind w:left="162" w:firstLine="719"/>
      </w:pPr>
      <w:r>
        <w:rPr/>
        <w:t>Căn cứ vào biên bản ghi nhận sự tự nguyện ly hôn và hòa giải thành ngày 05 tháng 12 năm 2022,</w:t>
      </w:r>
    </w:p>
    <w:p>
      <w:pPr>
        <w:spacing w:before="124"/>
        <w:ind w:left="1812" w:right="1764" w:firstLine="0"/>
        <w:jc w:val="center"/>
        <w:rPr>
          <w:b/>
          <w:sz w:val="28"/>
        </w:rPr>
      </w:pPr>
      <w:r>
        <w:rPr>
          <w:b/>
          <w:sz w:val="28"/>
        </w:rPr>
        <w:t>XÉT</w:t>
      </w:r>
      <w:r>
        <w:rPr>
          <w:b/>
          <w:spacing w:val="-2"/>
          <w:sz w:val="28"/>
        </w:rPr>
        <w:t> THẤY:</w:t>
      </w:r>
    </w:p>
    <w:p>
      <w:pPr>
        <w:pStyle w:val="BodyText"/>
        <w:spacing w:before="115"/>
        <w:ind w:left="162" w:right="104" w:firstLine="719"/>
        <w:jc w:val="both"/>
      </w:pPr>
      <w:r>
        <w:rPr/>
        <w:t>Việc thuận tình ly hôn và thỏa thuận của các đương sự được ghi trong</w:t>
      </w:r>
      <w:r>
        <w:rPr>
          <w:spacing w:val="40"/>
        </w:rPr>
        <w:t> </w:t>
      </w:r>
      <w:r>
        <w:rPr/>
        <w:t>biên bản ghi nhận sự tự nguyện ly hôn và hòa giải thành ngày 05 tháng 12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 không trái đạo đức xã hội.</w:t>
      </w:r>
    </w:p>
    <w:p>
      <w:pPr>
        <w:pStyle w:val="BodyText"/>
        <w:spacing w:before="121"/>
        <w:ind w:left="162" w:right="121"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w:t>
      </w:r>
      <w:r>
        <w:rPr>
          <w:spacing w:val="40"/>
        </w:rPr>
        <w:t> </w:t>
      </w:r>
      <w:r>
        <w:rPr/>
        <w:t>và</w:t>
      </w:r>
      <w:r>
        <w:rPr>
          <w:spacing w:val="40"/>
        </w:rPr>
        <w:t> </w:t>
      </w:r>
      <w:r>
        <w:rPr/>
        <w:t>hòa</w:t>
      </w:r>
      <w:r>
        <w:rPr>
          <w:spacing w:val="40"/>
        </w:rPr>
        <w:t> </w:t>
      </w:r>
      <w:r>
        <w:rPr/>
        <w:t>giải</w:t>
      </w:r>
      <w:r>
        <w:rPr>
          <w:spacing w:val="40"/>
        </w:rPr>
        <w:t> </w:t>
      </w:r>
      <w:r>
        <w:rPr/>
        <w:t>thành,</w:t>
      </w:r>
      <w:r>
        <w:rPr>
          <w:spacing w:val="40"/>
        </w:rPr>
        <w:t> </w:t>
      </w:r>
      <w:r>
        <w:rPr/>
        <w:t>không</w:t>
      </w:r>
      <w:r>
        <w:rPr>
          <w:spacing w:val="40"/>
        </w:rPr>
        <w:t> </w:t>
      </w:r>
      <w:r>
        <w:rPr/>
        <w:t>có</w:t>
      </w:r>
      <w:r>
        <w:rPr>
          <w:spacing w:val="40"/>
        </w:rPr>
        <w:t> </w:t>
      </w:r>
      <w:r>
        <w:rPr/>
        <w:t>đương</w:t>
      </w:r>
      <w:r>
        <w:rPr>
          <w:spacing w:val="40"/>
        </w:rPr>
        <w:t> </w:t>
      </w:r>
      <w:r>
        <w:rPr/>
        <w:t>sự</w:t>
      </w:r>
      <w:r>
        <w:rPr>
          <w:spacing w:val="40"/>
        </w:rPr>
        <w:t> </w:t>
      </w:r>
      <w:r>
        <w:rPr/>
        <w:t>nào</w:t>
      </w:r>
      <w:r>
        <w:rPr>
          <w:spacing w:val="40"/>
        </w:rPr>
        <w:t> </w:t>
      </w:r>
      <w:r>
        <w:rPr/>
        <w:t>thay</w:t>
      </w:r>
      <w:r>
        <w:rPr>
          <w:spacing w:val="40"/>
        </w:rPr>
        <w:t> </w:t>
      </w:r>
      <w:r>
        <w:rPr/>
        <w:t>đổi</w:t>
      </w:r>
      <w:r>
        <w:rPr>
          <w:spacing w:val="40"/>
        </w:rPr>
        <w:t> </w:t>
      </w:r>
      <w:r>
        <w:rPr/>
        <w:t>ý</w:t>
      </w:r>
      <w:r>
        <w:rPr>
          <w:spacing w:val="40"/>
        </w:rPr>
        <w:t> </w:t>
      </w:r>
      <w:r>
        <w:rPr/>
        <w:t>kiến</w:t>
      </w:r>
      <w:r>
        <w:rPr>
          <w:spacing w:val="40"/>
        </w:rPr>
        <w:t> </w:t>
      </w:r>
      <w:r>
        <w:rPr/>
        <w:t>về</w:t>
      </w:r>
      <w:r>
        <w:rPr>
          <w:spacing w:val="40"/>
        </w:rPr>
        <w:t> </w:t>
      </w:r>
      <w:r>
        <w:rPr/>
        <w:t>sự</w:t>
      </w:r>
      <w:r>
        <w:rPr>
          <w:spacing w:val="40"/>
        </w:rPr>
        <w:t> </w:t>
      </w:r>
      <w:r>
        <w:rPr/>
        <w:t>thỏa thuận đó,</w:t>
      </w:r>
    </w:p>
    <w:p>
      <w:pPr>
        <w:pStyle w:val="BodyText"/>
        <w:spacing w:before="6"/>
        <w:rPr>
          <w:sz w:val="13"/>
        </w:rPr>
      </w:pPr>
    </w:p>
    <w:p>
      <w:pPr>
        <w:spacing w:before="89"/>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0" w:val="left" w:leader="none"/>
        </w:tabs>
        <w:spacing w:line="240" w:lineRule="auto" w:before="235" w:after="0"/>
        <w:ind w:left="162" w:right="108" w:firstLine="719"/>
        <w:jc w:val="left"/>
        <w:rPr>
          <w:sz w:val="28"/>
        </w:rPr>
      </w:pPr>
      <w:r>
        <w:rPr>
          <w:sz w:val="28"/>
        </w:rPr>
        <w:t>Công nhận sự thuận tình ly hôn giữa chị Nguyễn Thị G và anh Nguyễn Tuấn A.</w:t>
      </w:r>
    </w:p>
    <w:p>
      <w:pPr>
        <w:pStyle w:val="ListParagraph"/>
        <w:numPr>
          <w:ilvl w:val="0"/>
          <w:numId w:val="2"/>
        </w:numPr>
        <w:tabs>
          <w:tab w:pos="1163" w:val="left" w:leader="none"/>
        </w:tabs>
        <w:spacing w:line="240" w:lineRule="auto" w:before="121"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67" w:val="left" w:leader="none"/>
        </w:tabs>
        <w:spacing w:line="240" w:lineRule="auto" w:before="120" w:after="0"/>
        <w:ind w:left="162" w:right="107" w:firstLine="719"/>
        <w:jc w:val="left"/>
        <w:rPr>
          <w:sz w:val="28"/>
        </w:rPr>
      </w:pPr>
      <w:r>
        <w:rPr>
          <w:sz w:val="28"/>
        </w:rPr>
        <w:t>Về quan hệ hôn nhân: Chị Nguyễn Thị G và anh Nguyễn Tuấn A thỏa</w:t>
      </w:r>
      <w:r>
        <w:rPr>
          <w:spacing w:val="80"/>
          <w:sz w:val="28"/>
        </w:rPr>
        <w:t> </w:t>
      </w:r>
      <w:r>
        <w:rPr>
          <w:sz w:val="28"/>
        </w:rPr>
        <w:t>thuận thuận tình ly hôn.</w:t>
      </w:r>
    </w:p>
    <w:p>
      <w:pPr>
        <w:pStyle w:val="ListParagraph"/>
        <w:numPr>
          <w:ilvl w:val="1"/>
          <w:numId w:val="2"/>
        </w:numPr>
        <w:tabs>
          <w:tab w:pos="1046" w:val="left" w:leader="none"/>
        </w:tabs>
        <w:spacing w:line="240" w:lineRule="auto" w:before="119" w:after="0"/>
        <w:ind w:left="1045" w:right="0" w:hanging="165"/>
        <w:jc w:val="left"/>
        <w:rPr>
          <w:sz w:val="28"/>
        </w:rPr>
      </w:pPr>
      <w:r>
        <w:rPr>
          <w:sz w:val="28"/>
        </w:rPr>
        <w:t>Về</w:t>
      </w:r>
      <w:r>
        <w:rPr>
          <w:spacing w:val="-5"/>
          <w:sz w:val="28"/>
        </w:rPr>
        <w:t> </w:t>
      </w:r>
      <w:r>
        <w:rPr>
          <w:sz w:val="28"/>
        </w:rPr>
        <w:t>việc</w:t>
      </w:r>
      <w:r>
        <w:rPr>
          <w:spacing w:val="-5"/>
          <w:sz w:val="28"/>
        </w:rPr>
        <w:t> </w:t>
      </w:r>
      <w:r>
        <w:rPr>
          <w:sz w:val="28"/>
        </w:rPr>
        <w:t>nuôi</w:t>
      </w:r>
      <w:r>
        <w:rPr>
          <w:spacing w:val="-2"/>
          <w:sz w:val="28"/>
        </w:rPr>
        <w:t> </w:t>
      </w:r>
      <w:r>
        <w:rPr>
          <w:sz w:val="28"/>
        </w:rPr>
        <w:t>con:</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1"/>
          <w:numId w:val="2"/>
        </w:numPr>
        <w:tabs>
          <w:tab w:pos="1046" w:val="left" w:leader="none"/>
        </w:tabs>
        <w:spacing w:line="240" w:lineRule="auto" w:before="120" w:after="0"/>
        <w:ind w:left="1045" w:right="0" w:hanging="165"/>
        <w:jc w:val="left"/>
        <w:rPr>
          <w:sz w:val="28"/>
        </w:rPr>
      </w:pPr>
      <w:r>
        <w:rPr>
          <w:sz w:val="28"/>
        </w:rPr>
        <w:t>Về</w:t>
      </w:r>
      <w:r>
        <w:rPr>
          <w:spacing w:val="-5"/>
          <w:sz w:val="28"/>
        </w:rPr>
        <w:t> </w:t>
      </w:r>
      <w:r>
        <w:rPr>
          <w:sz w:val="28"/>
        </w:rPr>
        <w:t>chia</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Không</w:t>
      </w:r>
      <w:r>
        <w:rPr>
          <w:spacing w:val="-6"/>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1"/>
          <w:numId w:val="2"/>
        </w:numPr>
        <w:tabs>
          <w:tab w:pos="1046" w:val="left" w:leader="none"/>
        </w:tabs>
        <w:spacing w:line="240" w:lineRule="auto" w:before="120" w:after="0"/>
        <w:ind w:left="1045" w:right="0" w:hanging="165"/>
        <w:jc w:val="left"/>
        <w:rPr>
          <w:sz w:val="28"/>
        </w:rPr>
      </w:pPr>
      <w:r>
        <w:rPr>
          <w:sz w:val="28"/>
        </w:rPr>
        <w:t>Về</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spacing w:after="0" w:line="240" w:lineRule="auto"/>
        <w:jc w:val="left"/>
        <w:rPr>
          <w:sz w:val="28"/>
        </w:rPr>
        <w:sectPr>
          <w:type w:val="continuous"/>
          <w:pgSz w:w="11910" w:h="16850"/>
          <w:pgMar w:top="1120" w:bottom="280" w:left="1540" w:right="1020"/>
        </w:sectPr>
      </w:pPr>
    </w:p>
    <w:p>
      <w:pPr>
        <w:pStyle w:val="ListParagraph"/>
        <w:numPr>
          <w:ilvl w:val="1"/>
          <w:numId w:val="2"/>
        </w:numPr>
        <w:tabs>
          <w:tab w:pos="1072" w:val="left" w:leader="none"/>
        </w:tabs>
        <w:spacing w:line="240" w:lineRule="auto" w:before="65" w:after="0"/>
        <w:ind w:left="162" w:right="106" w:firstLine="719"/>
        <w:jc w:val="both"/>
        <w:rPr>
          <w:sz w:val="28"/>
        </w:rPr>
      </w:pPr>
      <w:r>
        <w:rPr>
          <w:sz w:val="28"/>
        </w:rPr>
        <w:t>Về án phí dân sự sơ thẩm: Chị Nguyễn Thị G và anh Nguyễn Tuấn A mỗi người chịu 75.000đ án phí ly hôn, chị G tự nguyện chịu thay tiền án phí ly hôn cho anh Tuấn A, tổng cộng là 150.000đ và được trừ</w:t>
      </w:r>
      <w:r>
        <w:rPr>
          <w:spacing w:val="-1"/>
          <w:sz w:val="28"/>
        </w:rPr>
        <w:t> </w:t>
      </w:r>
      <w:r>
        <w:rPr>
          <w:sz w:val="28"/>
        </w:rPr>
        <w:t>vào tiền tạm</w:t>
      </w:r>
      <w:r>
        <w:rPr>
          <w:spacing w:val="-2"/>
          <w:sz w:val="28"/>
        </w:rPr>
        <w:t> </w:t>
      </w:r>
      <w:r>
        <w:rPr>
          <w:sz w:val="28"/>
        </w:rPr>
        <w:t>ứng án phí đã nộp 300.000 đồng theo biên lai thu số 0004138 ngày 18 tháng 11 năm 2022 của Chi cục Thi hành án dân sự huyện HN, tỉnh Đồng Tháp. Trả lại cho chị Nguyễn Thị G 150.000 đồng (Một trăm năm mươi nghìn đồng).</w:t>
      </w:r>
    </w:p>
    <w:p>
      <w:pPr>
        <w:pStyle w:val="ListParagraph"/>
        <w:numPr>
          <w:ilvl w:val="0"/>
          <w:numId w:val="2"/>
        </w:numPr>
        <w:tabs>
          <w:tab w:pos="1189" w:val="left" w:leader="none"/>
        </w:tabs>
        <w:spacing w:line="242" w:lineRule="auto" w:before="120"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1"/>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5"/>
        <w:gridCol w:w="3822"/>
      </w:tblGrid>
      <w:tr>
        <w:trPr>
          <w:trHeight w:val="2612" w:hRule="atLeast"/>
        </w:trPr>
        <w:tc>
          <w:tcPr>
            <w:tcW w:w="5085"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3"/>
              </w:numPr>
              <w:tabs>
                <w:tab w:pos="192" w:val="left" w:leader="none"/>
              </w:tabs>
              <w:spacing w:line="252" w:lineRule="exact" w:before="0"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4"/>
                <w:sz w:val="22"/>
              </w:rPr>
              <w:t> </w:t>
            </w:r>
            <w:r>
              <w:rPr>
                <w:sz w:val="22"/>
              </w:rPr>
              <w:t>cùng</w:t>
            </w:r>
            <w:r>
              <w:rPr>
                <w:spacing w:val="-4"/>
                <w:sz w:val="22"/>
              </w:rPr>
              <w:t> cấp;</w:t>
            </w:r>
          </w:p>
          <w:p>
            <w:pPr>
              <w:pStyle w:val="TableParagraph"/>
              <w:numPr>
                <w:ilvl w:val="0"/>
                <w:numId w:val="3"/>
              </w:numPr>
              <w:tabs>
                <w:tab w:pos="192" w:val="left" w:leader="none"/>
              </w:tabs>
              <w:spacing w:line="252" w:lineRule="exact" w:before="1" w:after="0"/>
              <w:ind w:left="191" w:right="0" w:hanging="142"/>
              <w:jc w:val="left"/>
              <w:rPr>
                <w:sz w:val="22"/>
              </w:rPr>
            </w:pPr>
            <w:r>
              <w:rPr>
                <w:sz w:val="22"/>
              </w:rPr>
              <w:t>Cơ</w:t>
            </w:r>
            <w:r>
              <w:rPr>
                <w:spacing w:val="-4"/>
                <w:sz w:val="22"/>
              </w:rPr>
              <w:t> </w:t>
            </w:r>
            <w:r>
              <w:rPr>
                <w:sz w:val="22"/>
              </w:rPr>
              <w:t>quan</w:t>
            </w:r>
            <w:r>
              <w:rPr>
                <w:spacing w:val="-3"/>
                <w:sz w:val="22"/>
              </w:rPr>
              <w:t> </w:t>
            </w:r>
            <w:r>
              <w:rPr>
                <w:sz w:val="22"/>
              </w:rPr>
              <w:t>đã</w:t>
            </w:r>
            <w:r>
              <w:rPr>
                <w:spacing w:val="-1"/>
                <w:sz w:val="22"/>
              </w:rPr>
              <w:t> </w:t>
            </w:r>
            <w:r>
              <w:rPr>
                <w:sz w:val="22"/>
              </w:rPr>
              <w:t>thực</w:t>
            </w:r>
            <w:r>
              <w:rPr>
                <w:spacing w:val="-2"/>
                <w:sz w:val="22"/>
              </w:rPr>
              <w:t> </w:t>
            </w:r>
            <w:r>
              <w:rPr>
                <w:sz w:val="22"/>
              </w:rPr>
              <w:t>hiện</w:t>
            </w:r>
            <w:r>
              <w:rPr>
                <w:spacing w:val="-3"/>
                <w:sz w:val="22"/>
              </w:rPr>
              <w:t> </w:t>
            </w:r>
            <w:r>
              <w:rPr>
                <w:sz w:val="22"/>
              </w:rPr>
              <w:t>việc</w:t>
            </w:r>
            <w:r>
              <w:rPr>
                <w:spacing w:val="-2"/>
                <w:sz w:val="22"/>
              </w:rPr>
              <w:t> </w:t>
            </w:r>
            <w:r>
              <w:rPr>
                <w:sz w:val="22"/>
              </w:rPr>
              <w:t>đăng</w:t>
            </w:r>
            <w:r>
              <w:rPr>
                <w:spacing w:val="-4"/>
                <w:sz w:val="22"/>
              </w:rPr>
              <w:t> </w:t>
            </w:r>
            <w:r>
              <w:rPr>
                <w:sz w:val="22"/>
              </w:rPr>
              <w:t>ký</w:t>
            </w:r>
            <w:r>
              <w:rPr>
                <w:spacing w:val="-2"/>
                <w:sz w:val="22"/>
              </w:rPr>
              <w:t> </w:t>
            </w:r>
            <w:r>
              <w:rPr>
                <w:sz w:val="22"/>
              </w:rPr>
              <w:t>kết </w:t>
            </w:r>
            <w:r>
              <w:rPr>
                <w:spacing w:val="-4"/>
                <w:sz w:val="22"/>
              </w:rPr>
              <w:t>hôn;</w:t>
            </w:r>
          </w:p>
          <w:p>
            <w:pPr>
              <w:pStyle w:val="TableParagraph"/>
              <w:numPr>
                <w:ilvl w:val="0"/>
                <w:numId w:val="3"/>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22" w:type="dxa"/>
          </w:tcPr>
          <w:p>
            <w:pPr>
              <w:pStyle w:val="TableParagraph"/>
              <w:spacing w:line="292" w:lineRule="exact"/>
              <w:ind w:left="1042" w:right="39"/>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046" w:right="39"/>
              <w:jc w:val="center"/>
              <w:rPr>
                <w:b/>
                <w:sz w:val="28"/>
              </w:rPr>
            </w:pPr>
            <w:r>
              <w:rPr>
                <w:b/>
                <w:sz w:val="28"/>
              </w:rPr>
              <w:t>Nguyễn</w:t>
            </w:r>
            <w:r>
              <w:rPr>
                <w:b/>
                <w:spacing w:val="-6"/>
                <w:sz w:val="28"/>
              </w:rPr>
              <w:t> </w:t>
            </w:r>
            <w:r>
              <w:rPr>
                <w:b/>
                <w:sz w:val="28"/>
              </w:rPr>
              <w:t>Thị</w:t>
            </w:r>
            <w:r>
              <w:rPr>
                <w:b/>
                <w:spacing w:val="-2"/>
                <w:sz w:val="28"/>
              </w:rPr>
              <w:t> </w:t>
            </w:r>
            <w:r>
              <w:rPr>
                <w:b/>
                <w:sz w:val="28"/>
              </w:rPr>
              <w:t>Thì</w:t>
            </w:r>
            <w:r>
              <w:rPr>
                <w:b/>
                <w:spacing w:val="-1"/>
                <w:sz w:val="28"/>
              </w:rPr>
              <w:t> </w:t>
            </w:r>
            <w:r>
              <w:rPr>
                <w:b/>
                <w:spacing w:val="-2"/>
                <w:sz w:val="28"/>
              </w:rPr>
              <w:t>Trang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3"/>
        </w:rPr>
      </w:pPr>
    </w:p>
    <w:p>
      <w:pPr>
        <w:pStyle w:val="BodyText"/>
        <w:ind w:left="47"/>
        <w:jc w:val="center"/>
      </w:pPr>
      <w:r>
        <w:rPr>
          <w:w w:val="100"/>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88" w:hanging="142"/>
      </w:pPr>
      <w:rPr>
        <w:rFonts w:hint="default"/>
        <w:lang w:val="vi" w:eastAsia="en-US" w:bidi="ar-SA"/>
      </w:rPr>
    </w:lvl>
    <w:lvl w:ilvl="2">
      <w:start w:val="0"/>
      <w:numFmt w:val="bullet"/>
      <w:lvlText w:val="•"/>
      <w:lvlJc w:val="left"/>
      <w:pPr>
        <w:ind w:left="1177" w:hanging="142"/>
      </w:pPr>
      <w:rPr>
        <w:rFonts w:hint="default"/>
        <w:lang w:val="vi" w:eastAsia="en-US" w:bidi="ar-SA"/>
      </w:rPr>
    </w:lvl>
    <w:lvl w:ilvl="3">
      <w:start w:val="0"/>
      <w:numFmt w:val="bullet"/>
      <w:lvlText w:val="•"/>
      <w:lvlJc w:val="left"/>
      <w:pPr>
        <w:ind w:left="1665" w:hanging="142"/>
      </w:pPr>
      <w:rPr>
        <w:rFonts w:hint="default"/>
        <w:lang w:val="vi" w:eastAsia="en-US" w:bidi="ar-SA"/>
      </w:rPr>
    </w:lvl>
    <w:lvl w:ilvl="4">
      <w:start w:val="0"/>
      <w:numFmt w:val="bullet"/>
      <w:lvlText w:val="•"/>
      <w:lvlJc w:val="left"/>
      <w:pPr>
        <w:ind w:left="2154" w:hanging="142"/>
      </w:pPr>
      <w:rPr>
        <w:rFonts w:hint="default"/>
        <w:lang w:val="vi" w:eastAsia="en-US" w:bidi="ar-SA"/>
      </w:rPr>
    </w:lvl>
    <w:lvl w:ilvl="5">
      <w:start w:val="0"/>
      <w:numFmt w:val="bullet"/>
      <w:lvlText w:val="•"/>
      <w:lvlJc w:val="left"/>
      <w:pPr>
        <w:ind w:left="2642" w:hanging="142"/>
      </w:pPr>
      <w:rPr>
        <w:rFonts w:hint="default"/>
        <w:lang w:val="vi" w:eastAsia="en-US" w:bidi="ar-SA"/>
      </w:rPr>
    </w:lvl>
    <w:lvl w:ilvl="6">
      <w:start w:val="0"/>
      <w:numFmt w:val="bullet"/>
      <w:lvlText w:val="•"/>
      <w:lvlJc w:val="left"/>
      <w:pPr>
        <w:ind w:left="3131" w:hanging="142"/>
      </w:pPr>
      <w:rPr>
        <w:rFonts w:hint="default"/>
        <w:lang w:val="vi" w:eastAsia="en-US" w:bidi="ar-SA"/>
      </w:rPr>
    </w:lvl>
    <w:lvl w:ilvl="7">
      <w:start w:val="0"/>
      <w:numFmt w:val="bullet"/>
      <w:lvlText w:val="•"/>
      <w:lvlJc w:val="left"/>
      <w:pPr>
        <w:ind w:left="3619" w:hanging="142"/>
      </w:pPr>
      <w:rPr>
        <w:rFonts w:hint="default"/>
        <w:lang w:val="vi" w:eastAsia="en-US" w:bidi="ar-SA"/>
      </w:rPr>
    </w:lvl>
    <w:lvl w:ilvl="8">
      <w:start w:val="0"/>
      <w:numFmt w:val="bullet"/>
      <w:lvlText w:val="•"/>
      <w:lvlJc w:val="left"/>
      <w:pPr>
        <w:ind w:left="4108" w:hanging="142"/>
      </w:pPr>
      <w:rPr>
        <w:rFonts w:hint="default"/>
        <w:lang w:val="vi" w:eastAsia="en-US" w:bidi="ar-SA"/>
      </w:rPr>
    </w:lvl>
  </w:abstractNum>
  <w:abstractNum w:abstractNumId="1">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5"/>
      </w:pPr>
      <w:rPr>
        <w:rFonts w:hint="default"/>
        <w:lang w:val="vi" w:eastAsia="en-US" w:bidi="ar-SA"/>
      </w:rPr>
    </w:lvl>
    <w:lvl w:ilvl="3">
      <w:start w:val="0"/>
      <w:numFmt w:val="bullet"/>
      <w:lvlText w:val="•"/>
      <w:lvlJc w:val="left"/>
      <w:pPr>
        <w:ind w:left="2915" w:hanging="185"/>
      </w:pPr>
      <w:rPr>
        <w:rFonts w:hint="default"/>
        <w:lang w:val="vi" w:eastAsia="en-US" w:bidi="ar-SA"/>
      </w:rPr>
    </w:lvl>
    <w:lvl w:ilvl="4">
      <w:start w:val="0"/>
      <w:numFmt w:val="bullet"/>
      <w:lvlText w:val="•"/>
      <w:lvlJc w:val="left"/>
      <w:pPr>
        <w:ind w:left="3834" w:hanging="185"/>
      </w:pPr>
      <w:rPr>
        <w:rFonts w:hint="default"/>
        <w:lang w:val="vi" w:eastAsia="en-US" w:bidi="ar-SA"/>
      </w:rPr>
    </w:lvl>
    <w:lvl w:ilvl="5">
      <w:start w:val="0"/>
      <w:numFmt w:val="bullet"/>
      <w:lvlText w:val="•"/>
      <w:lvlJc w:val="left"/>
      <w:pPr>
        <w:ind w:left="4753" w:hanging="185"/>
      </w:pPr>
      <w:rPr>
        <w:rFonts w:hint="default"/>
        <w:lang w:val="vi" w:eastAsia="en-US" w:bidi="ar-SA"/>
      </w:rPr>
    </w:lvl>
    <w:lvl w:ilvl="6">
      <w:start w:val="0"/>
      <w:numFmt w:val="bullet"/>
      <w:lvlText w:val="•"/>
      <w:lvlJc w:val="left"/>
      <w:pPr>
        <w:ind w:left="5671" w:hanging="185"/>
      </w:pPr>
      <w:rPr>
        <w:rFonts w:hint="default"/>
        <w:lang w:val="vi" w:eastAsia="en-US" w:bidi="ar-SA"/>
      </w:rPr>
    </w:lvl>
    <w:lvl w:ilvl="7">
      <w:start w:val="0"/>
      <w:numFmt w:val="bullet"/>
      <w:lvlText w:val="•"/>
      <w:lvlJc w:val="left"/>
      <w:pPr>
        <w:ind w:left="6590" w:hanging="185"/>
      </w:pPr>
      <w:rPr>
        <w:rFonts w:hint="default"/>
        <w:lang w:val="vi" w:eastAsia="en-US" w:bidi="ar-SA"/>
      </w:rPr>
    </w:lvl>
    <w:lvl w:ilvl="8">
      <w:start w:val="0"/>
      <w:numFmt w:val="bullet"/>
      <w:lvlText w:val="•"/>
      <w:lvlJc w:val="left"/>
      <w:pPr>
        <w:ind w:left="7509" w:hanging="185"/>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Nông Phú</dc:creator>
  <dc:title>TOØA AÙN NHAÂN DAÂN</dc:title>
  <dcterms:created xsi:type="dcterms:W3CDTF">2023-04-24T07:32:48Z</dcterms:created>
  <dcterms:modified xsi:type="dcterms:W3CDTF">2023-04-24T07:32:48Z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