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4"/>
        <w:gridCol w:w="5914"/>
      </w:tblGrid>
      <w:tr>
        <w:trPr>
          <w:trHeight w:val="1287" w:hRule="atLeast"/>
        </w:trPr>
        <w:tc>
          <w:tcPr>
            <w:tcW w:w="2974" w:type="dxa"/>
          </w:tcPr>
          <w:p>
            <w:pPr>
              <w:pStyle w:val="TableParagraph"/>
              <w:spacing w:line="264" w:lineRule="auto"/>
              <w:ind w:left="700" w:hanging="634"/>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w:t>
            </w:r>
          </w:p>
          <w:p>
            <w:pPr>
              <w:pStyle w:val="TableParagraph"/>
              <w:ind w:left="205"/>
              <w:rPr>
                <w:b/>
                <w:sz w:val="26"/>
              </w:rPr>
            </w:pPr>
            <w:r>
              <w:rPr>
                <w:b/>
                <w:sz w:val="26"/>
              </w:rPr>
              <w:t>TỈNH</w:t>
            </w:r>
            <w:r>
              <w:rPr>
                <w:b/>
                <w:spacing w:val="-8"/>
                <w:sz w:val="26"/>
              </w:rPr>
              <w:t> </w:t>
            </w:r>
            <w:r>
              <w:rPr>
                <w:b/>
                <w:sz w:val="26"/>
              </w:rPr>
              <w:t>LÂM</w:t>
            </w:r>
            <w:r>
              <w:rPr>
                <w:b/>
                <w:spacing w:val="-7"/>
                <w:sz w:val="26"/>
              </w:rPr>
              <w:t> </w:t>
            </w:r>
            <w:r>
              <w:rPr>
                <w:b/>
                <w:spacing w:val="-4"/>
                <w:sz w:val="26"/>
              </w:rPr>
              <w:t>ĐỒNG</w:t>
            </w:r>
          </w:p>
        </w:tc>
        <w:tc>
          <w:tcPr>
            <w:tcW w:w="5914" w:type="dxa"/>
          </w:tcPr>
          <w:p>
            <w:pPr>
              <w:pStyle w:val="TableParagraph"/>
              <w:spacing w:line="287" w:lineRule="exact"/>
              <w:ind w:left="454"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30" w:after="81"/>
              <w:ind w:left="454"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640"/>
              <w:rPr>
                <w:sz w:val="2"/>
              </w:rPr>
            </w:pPr>
            <w:r>
              <w:rPr>
                <w:sz w:val="2"/>
              </w:rPr>
              <w:pict>
                <v:group style="width:156.75pt;height:.8pt;mso-position-horizontal-relative:char;mso-position-vertical-relative:line" id="docshapegroup1" coordorigin="0,0" coordsize="3135,16">
                  <v:line style="position:absolute" from="8,8" to="3128,8" stroked="true" strokeweight=".75pt" strokecolor="#000000">
                    <v:stroke dashstyle="solid"/>
                  </v:line>
                </v:group>
              </w:pict>
            </w:r>
            <w:r>
              <w:rPr>
                <w:sz w:val="2"/>
              </w:rPr>
            </w:r>
          </w:p>
          <w:p>
            <w:pPr>
              <w:pStyle w:val="TableParagraph"/>
              <w:spacing w:before="250"/>
              <w:ind w:left="454" w:right="56"/>
              <w:jc w:val="center"/>
              <w:rPr>
                <w:i/>
                <w:sz w:val="26"/>
              </w:rPr>
            </w:pPr>
            <w:r>
              <w:rPr>
                <w:i/>
                <w:sz w:val="26"/>
              </w:rPr>
              <w:t>Đ,</w:t>
            </w:r>
            <w:r>
              <w:rPr>
                <w:i/>
                <w:spacing w:val="-4"/>
                <w:sz w:val="26"/>
              </w:rPr>
              <w:t> </w:t>
            </w:r>
            <w:r>
              <w:rPr>
                <w:i/>
                <w:sz w:val="26"/>
              </w:rPr>
              <w:t>ngày</w:t>
            </w:r>
            <w:r>
              <w:rPr>
                <w:i/>
                <w:spacing w:val="-3"/>
                <w:sz w:val="26"/>
              </w:rPr>
              <w:t> </w:t>
            </w:r>
            <w:r>
              <w:rPr>
                <w:i/>
                <w:sz w:val="26"/>
              </w:rPr>
              <w:t>28</w:t>
            </w:r>
            <w:r>
              <w:rPr>
                <w:i/>
                <w:spacing w:val="29"/>
                <w:sz w:val="26"/>
              </w:rPr>
              <w:t>  </w:t>
            </w:r>
            <w:r>
              <w:rPr>
                <w:i/>
                <w:sz w:val="26"/>
              </w:rPr>
              <w:t>tháng 11</w:t>
            </w:r>
            <w:r>
              <w:rPr>
                <w:i/>
                <w:spacing w:val="-4"/>
                <w:sz w:val="26"/>
              </w:rPr>
              <w:t> </w:t>
            </w:r>
            <w:r>
              <w:rPr>
                <w:i/>
                <w:sz w:val="26"/>
              </w:rPr>
              <w:t>năm</w:t>
            </w:r>
            <w:r>
              <w:rPr>
                <w:i/>
                <w:spacing w:val="-4"/>
                <w:sz w:val="26"/>
              </w:rPr>
              <w:t> 2022</w:t>
            </w:r>
          </w:p>
        </w:tc>
      </w:tr>
      <w:tr>
        <w:trPr>
          <w:trHeight w:val="307" w:hRule="atLeast"/>
        </w:trPr>
        <w:tc>
          <w:tcPr>
            <w:tcW w:w="2974" w:type="dxa"/>
          </w:tcPr>
          <w:p>
            <w:pPr>
              <w:pStyle w:val="TableParagraph"/>
              <w:spacing w:line="279" w:lineRule="exact" w:before="9"/>
              <w:ind w:left="50"/>
              <w:rPr>
                <w:sz w:val="26"/>
              </w:rPr>
            </w:pPr>
            <w:r>
              <w:rPr>
                <w:sz w:val="26"/>
              </w:rPr>
              <w:t>Số:</w:t>
            </w:r>
            <w:r>
              <w:rPr>
                <w:spacing w:val="-8"/>
                <w:sz w:val="26"/>
              </w:rPr>
              <w:t> </w:t>
            </w:r>
            <w:r>
              <w:rPr>
                <w:sz w:val="26"/>
              </w:rPr>
              <w:t>142/2022/QĐST</w:t>
            </w:r>
            <w:r>
              <w:rPr>
                <w:spacing w:val="-7"/>
                <w:sz w:val="26"/>
              </w:rPr>
              <w:t> </w:t>
            </w:r>
            <w:r>
              <w:rPr>
                <w:sz w:val="26"/>
              </w:rPr>
              <w:t>-</w:t>
            </w:r>
            <w:r>
              <w:rPr>
                <w:spacing w:val="-5"/>
                <w:sz w:val="26"/>
              </w:rPr>
              <w:t> DS</w:t>
            </w:r>
          </w:p>
        </w:tc>
        <w:tc>
          <w:tcPr>
            <w:tcW w:w="5914" w:type="dxa"/>
          </w:tcPr>
          <w:p>
            <w:pPr>
              <w:pStyle w:val="TableParagraph"/>
              <w:rPr>
                <w:sz w:val="22"/>
              </w:rPr>
            </w:pPr>
          </w:p>
        </w:tc>
      </w:tr>
    </w:tbl>
    <w:p>
      <w:pPr>
        <w:pStyle w:val="BodyText"/>
        <w:spacing w:before="0"/>
        <w:rPr>
          <w:sz w:val="20"/>
        </w:rPr>
      </w:pPr>
    </w:p>
    <w:p>
      <w:pPr>
        <w:pStyle w:val="Title"/>
      </w:pPr>
      <w:r>
        <w:rPr/>
        <w:pict>
          <v:line style="position:absolute;mso-position-horizontal-relative:page;mso-position-vertical-relative:paragraph;z-index:-15772672" from="109.050003pt,-39.566105pt" to="191.050003pt,-39.566105pt" stroked="true" strokeweight=".75pt" strokecolor="#000000">
            <v:stroke dashstyle="solid"/>
            <w10:wrap type="none"/>
          </v:line>
        </w:pict>
      </w:r>
      <w:r>
        <w:rPr/>
        <w:t>QUYẾT</w:t>
      </w:r>
      <w:r>
        <w:rPr>
          <w:spacing w:val="-6"/>
        </w:rPr>
        <w:t> </w:t>
      </w:r>
      <w:r>
        <w:rPr>
          <w:spacing w:val="-4"/>
        </w:rPr>
        <w:t>ĐỊNH</w:t>
      </w:r>
    </w:p>
    <w:p>
      <w:pPr>
        <w:spacing w:before="65"/>
        <w:ind w:left="2166" w:right="2221"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9"/>
        <w:rPr>
          <w:b/>
          <w:sz w:val="36"/>
        </w:rPr>
      </w:pPr>
    </w:p>
    <w:p>
      <w:pPr>
        <w:pStyle w:val="BodyText"/>
        <w:spacing w:line="264" w:lineRule="auto" w:before="0"/>
        <w:ind w:left="102" w:right="105" w:firstLine="599"/>
      </w:pPr>
      <w:r>
        <w:rPr/>
        <w:t>Căn cứ vào các Điều 48, 217, 218, 219 và khoản 2 Điều 273 của Bộ luật Tố tụng</w:t>
      </w:r>
      <w:r>
        <w:rPr>
          <w:spacing w:val="80"/>
        </w:rPr>
        <w:t> </w:t>
      </w:r>
      <w:r>
        <w:rPr/>
        <w:t>dân sự;</w:t>
      </w:r>
    </w:p>
    <w:p>
      <w:pPr>
        <w:pStyle w:val="BodyText"/>
        <w:ind w:left="701"/>
      </w:pPr>
      <w:r>
        <w:rPr/>
        <w:t>Sau</w:t>
      </w:r>
      <w:r>
        <w:rPr>
          <w:spacing w:val="-5"/>
        </w:rPr>
        <w:t> </w:t>
      </w:r>
      <w:r>
        <w:rPr/>
        <w:t>khi</w:t>
      </w:r>
      <w:r>
        <w:rPr>
          <w:spacing w:val="-5"/>
        </w:rPr>
        <w:t> </w:t>
      </w:r>
      <w:r>
        <w:rPr/>
        <w:t>nghiên</w:t>
      </w:r>
      <w:r>
        <w:rPr>
          <w:spacing w:val="-4"/>
        </w:rPr>
        <w:t> </w:t>
      </w:r>
      <w:r>
        <w:rPr/>
        <w:t>cứu</w:t>
      </w:r>
      <w:r>
        <w:rPr>
          <w:spacing w:val="-5"/>
        </w:rPr>
        <w:t> </w:t>
      </w:r>
      <w:r>
        <w:rPr/>
        <w:t>hồ</w:t>
      </w:r>
      <w:r>
        <w:rPr>
          <w:spacing w:val="-1"/>
        </w:rPr>
        <w:t> </w:t>
      </w:r>
      <w:r>
        <w:rPr/>
        <w:t>sơ</w:t>
      </w:r>
      <w:r>
        <w:rPr>
          <w:spacing w:val="-4"/>
        </w:rPr>
        <w:t> </w:t>
      </w:r>
      <w:r>
        <w:rPr/>
        <w:t>vụ</w:t>
      </w:r>
      <w:r>
        <w:rPr>
          <w:spacing w:val="-5"/>
        </w:rPr>
        <w:t> </w:t>
      </w:r>
      <w:r>
        <w:rPr/>
        <w:t>án Dân</w:t>
      </w:r>
      <w:r>
        <w:rPr>
          <w:spacing w:val="-4"/>
        </w:rPr>
        <w:t> </w:t>
      </w:r>
      <w:r>
        <w:rPr/>
        <w:t>sự</w:t>
      </w:r>
      <w:r>
        <w:rPr>
          <w:spacing w:val="-3"/>
        </w:rPr>
        <w:t> </w:t>
      </w:r>
      <w:r>
        <w:rPr/>
        <w:t>sơ</w:t>
      </w:r>
      <w:r>
        <w:rPr>
          <w:spacing w:val="-3"/>
        </w:rPr>
        <w:t> </w:t>
      </w:r>
      <w:r>
        <w:rPr>
          <w:spacing w:val="-4"/>
        </w:rPr>
        <w:t>thẩm;</w:t>
      </w:r>
    </w:p>
    <w:p>
      <w:pPr>
        <w:pStyle w:val="BodyText"/>
        <w:spacing w:line="264" w:lineRule="auto" w:before="150"/>
        <w:ind w:left="102" w:firstLine="599"/>
      </w:pPr>
      <w:r>
        <w:rPr/>
        <w:t>Xét thấy: Nguyên đơn đã rút đơn khởi kiện theo quy</w:t>
      </w:r>
      <w:r>
        <w:rPr>
          <w:spacing w:val="-1"/>
        </w:rPr>
        <w:t> </w:t>
      </w:r>
      <w:r>
        <w:rPr/>
        <w:t>định tại điểm c Khoản 1 Điều 217 Bộ luật Tố tụng dân sự.</w:t>
      </w:r>
    </w:p>
    <w:p>
      <w:pPr>
        <w:spacing w:before="127"/>
        <w:ind w:left="2166" w:right="1505" w:firstLine="0"/>
        <w:jc w:val="center"/>
        <w:rPr>
          <w:b/>
          <w:sz w:val="26"/>
        </w:rPr>
      </w:pPr>
      <w:r>
        <w:rPr>
          <w:b/>
          <w:sz w:val="26"/>
        </w:rPr>
        <w:t>QUYẾT</w:t>
      </w:r>
      <w:r>
        <w:rPr>
          <w:b/>
          <w:spacing w:val="-9"/>
          <w:sz w:val="26"/>
        </w:rPr>
        <w:t> </w:t>
      </w:r>
      <w:r>
        <w:rPr>
          <w:b/>
          <w:spacing w:val="-2"/>
          <w:sz w:val="26"/>
        </w:rPr>
        <w:t>ĐỊNH:</w:t>
      </w:r>
    </w:p>
    <w:p>
      <w:pPr>
        <w:pStyle w:val="BodyText"/>
        <w:spacing w:before="9"/>
        <w:rPr>
          <w:b/>
          <w:sz w:val="22"/>
        </w:rPr>
      </w:pPr>
    </w:p>
    <w:p>
      <w:pPr>
        <w:pStyle w:val="ListParagraph"/>
        <w:numPr>
          <w:ilvl w:val="0"/>
          <w:numId w:val="1"/>
        </w:numPr>
        <w:tabs>
          <w:tab w:pos="981" w:val="left" w:leader="none"/>
        </w:tabs>
        <w:spacing w:line="264" w:lineRule="auto" w:before="0" w:after="0"/>
        <w:ind w:left="102" w:right="156" w:firstLine="599"/>
        <w:jc w:val="left"/>
        <w:rPr>
          <w:sz w:val="26"/>
        </w:rPr>
      </w:pPr>
      <w:r>
        <w:rPr>
          <w:sz w:val="26"/>
        </w:rPr>
        <w:t>Đình chỉ giải quyết vụ án Dân sự thụ lý số: 331/2022/TLST-DS ngày 15 tháng</w:t>
      </w:r>
      <w:r>
        <w:rPr>
          <w:spacing w:val="40"/>
          <w:sz w:val="26"/>
        </w:rPr>
        <w:t> </w:t>
      </w:r>
      <w:r>
        <w:rPr>
          <w:sz w:val="26"/>
        </w:rPr>
        <w:t>11 năm 2022 về việc </w:t>
      </w:r>
      <w:r>
        <w:rPr>
          <w:i/>
          <w:sz w:val="26"/>
        </w:rPr>
        <w:t>“Tranh chấp hợp đồng chuyển nhượng quyền sử dụng đất”</w:t>
      </w:r>
      <w:r>
        <w:rPr>
          <w:sz w:val="26"/>
        </w:rPr>
        <w:t>, giữa:</w:t>
      </w:r>
    </w:p>
    <w:p>
      <w:pPr>
        <w:pStyle w:val="ListParagraph"/>
        <w:numPr>
          <w:ilvl w:val="1"/>
          <w:numId w:val="1"/>
        </w:numPr>
        <w:tabs>
          <w:tab w:pos="974" w:val="left" w:leader="none"/>
        </w:tabs>
        <w:spacing w:line="240" w:lineRule="auto" w:before="118" w:after="0"/>
        <w:ind w:left="973" w:right="0" w:hanging="153"/>
        <w:jc w:val="left"/>
        <w:rPr>
          <w:i/>
          <w:sz w:val="26"/>
        </w:rPr>
      </w:pPr>
      <w:r>
        <w:rPr>
          <w:i/>
          <w:sz w:val="26"/>
        </w:rPr>
        <w:t>Nguyên</w:t>
      </w:r>
      <w:r>
        <w:rPr>
          <w:i/>
          <w:spacing w:val="-6"/>
          <w:sz w:val="26"/>
        </w:rPr>
        <w:t> </w:t>
      </w:r>
      <w:r>
        <w:rPr>
          <w:i/>
          <w:sz w:val="26"/>
        </w:rPr>
        <w:t>đơn:</w:t>
      </w:r>
      <w:r>
        <w:rPr>
          <w:i/>
          <w:spacing w:val="-3"/>
          <w:sz w:val="26"/>
        </w:rPr>
        <w:t> </w:t>
      </w:r>
      <w:r>
        <w:rPr>
          <w:sz w:val="26"/>
        </w:rPr>
        <w:t>Ông</w:t>
      </w:r>
      <w:r>
        <w:rPr>
          <w:spacing w:val="-5"/>
          <w:sz w:val="26"/>
        </w:rPr>
        <w:t> </w:t>
      </w:r>
      <w:r>
        <w:rPr>
          <w:sz w:val="26"/>
        </w:rPr>
        <w:t>Lê</w:t>
      </w:r>
      <w:r>
        <w:rPr>
          <w:spacing w:val="-1"/>
          <w:sz w:val="26"/>
        </w:rPr>
        <w:t> </w:t>
      </w:r>
      <w:r>
        <w:rPr>
          <w:sz w:val="26"/>
        </w:rPr>
        <w:t>V,</w:t>
      </w:r>
      <w:r>
        <w:rPr>
          <w:spacing w:val="-5"/>
          <w:sz w:val="26"/>
        </w:rPr>
        <w:t> </w:t>
      </w:r>
      <w:r>
        <w:rPr>
          <w:sz w:val="26"/>
        </w:rPr>
        <w:t>sinh</w:t>
      </w:r>
      <w:r>
        <w:rPr>
          <w:spacing w:val="-6"/>
          <w:sz w:val="26"/>
        </w:rPr>
        <w:t> </w:t>
      </w:r>
      <w:r>
        <w:rPr>
          <w:sz w:val="26"/>
        </w:rPr>
        <w:t>năm:</w:t>
      </w:r>
      <w:r>
        <w:rPr>
          <w:spacing w:val="-6"/>
          <w:sz w:val="26"/>
        </w:rPr>
        <w:t> </w:t>
      </w:r>
      <w:r>
        <w:rPr>
          <w:spacing w:val="-4"/>
          <w:sz w:val="26"/>
        </w:rPr>
        <w:t>1972.</w:t>
      </w:r>
    </w:p>
    <w:p>
      <w:pPr>
        <w:pStyle w:val="BodyText"/>
        <w:ind w:left="821"/>
      </w:pPr>
      <w:r>
        <w:rPr/>
        <w:t>Địa</w:t>
      </w:r>
      <w:r>
        <w:rPr>
          <w:spacing w:val="-6"/>
        </w:rPr>
        <w:t> </w:t>
      </w:r>
      <w:r>
        <w:rPr/>
        <w:t>chỉ:</w:t>
      </w:r>
      <w:r>
        <w:rPr>
          <w:spacing w:val="-4"/>
        </w:rPr>
        <w:t> </w:t>
      </w:r>
      <w:r>
        <w:rPr/>
        <w:t>Xóm</w:t>
      </w:r>
      <w:r>
        <w:rPr>
          <w:spacing w:val="-4"/>
        </w:rPr>
        <w:t> </w:t>
      </w:r>
      <w:r>
        <w:rPr/>
        <w:t>2,</w:t>
      </w:r>
      <w:r>
        <w:rPr>
          <w:spacing w:val="-4"/>
        </w:rPr>
        <w:t> </w:t>
      </w:r>
      <w:r>
        <w:rPr/>
        <w:t>thôn</w:t>
      </w:r>
      <w:r>
        <w:rPr>
          <w:spacing w:val="-4"/>
        </w:rPr>
        <w:t> </w:t>
      </w:r>
      <w:r>
        <w:rPr/>
        <w:t>T,</w:t>
      </w:r>
      <w:r>
        <w:rPr>
          <w:spacing w:val="-4"/>
        </w:rPr>
        <w:t> </w:t>
      </w:r>
      <w:r>
        <w:rPr/>
        <w:t>xã</w:t>
      </w:r>
      <w:r>
        <w:rPr>
          <w:spacing w:val="-4"/>
        </w:rPr>
        <w:t> </w:t>
      </w:r>
      <w:r>
        <w:rPr/>
        <w:t>T,</w:t>
      </w:r>
      <w:r>
        <w:rPr>
          <w:spacing w:val="-4"/>
        </w:rPr>
        <w:t> </w:t>
      </w:r>
      <w:r>
        <w:rPr/>
        <w:t>huyện</w:t>
      </w:r>
      <w:r>
        <w:rPr>
          <w:spacing w:val="-4"/>
        </w:rPr>
        <w:t> </w:t>
      </w:r>
      <w:r>
        <w:rPr/>
        <w:t>Đ,</w:t>
      </w:r>
      <w:r>
        <w:rPr>
          <w:spacing w:val="-4"/>
        </w:rPr>
        <w:t> </w:t>
      </w:r>
      <w:r>
        <w:rPr/>
        <w:t>Lâm</w:t>
      </w:r>
      <w:r>
        <w:rPr>
          <w:spacing w:val="-1"/>
        </w:rPr>
        <w:t> </w:t>
      </w:r>
      <w:r>
        <w:rPr>
          <w:spacing w:val="-2"/>
        </w:rPr>
        <w:t>Đồng.</w:t>
      </w:r>
    </w:p>
    <w:p>
      <w:pPr>
        <w:pStyle w:val="ListParagraph"/>
        <w:numPr>
          <w:ilvl w:val="1"/>
          <w:numId w:val="1"/>
        </w:numPr>
        <w:tabs>
          <w:tab w:pos="974" w:val="left" w:leader="none"/>
        </w:tabs>
        <w:spacing w:line="240" w:lineRule="auto" w:before="121" w:after="0"/>
        <w:ind w:left="973" w:right="0" w:hanging="153"/>
        <w:jc w:val="left"/>
        <w:rPr>
          <w:i/>
          <w:sz w:val="26"/>
        </w:rPr>
      </w:pPr>
      <w:r>
        <w:rPr>
          <w:i/>
          <w:sz w:val="26"/>
        </w:rPr>
        <w:t>Bị</w:t>
      </w:r>
      <w:r>
        <w:rPr>
          <w:i/>
          <w:spacing w:val="-6"/>
          <w:sz w:val="26"/>
        </w:rPr>
        <w:t> </w:t>
      </w:r>
      <w:r>
        <w:rPr>
          <w:i/>
          <w:sz w:val="26"/>
        </w:rPr>
        <w:t>đơn:</w:t>
      </w:r>
      <w:r>
        <w:rPr>
          <w:i/>
          <w:spacing w:val="-5"/>
          <w:sz w:val="26"/>
        </w:rPr>
        <w:t> </w:t>
      </w:r>
      <w:r>
        <w:rPr>
          <w:sz w:val="26"/>
        </w:rPr>
        <w:t>Ông</w:t>
      </w:r>
      <w:r>
        <w:rPr>
          <w:spacing w:val="-2"/>
          <w:sz w:val="26"/>
        </w:rPr>
        <w:t> </w:t>
      </w:r>
      <w:r>
        <w:rPr>
          <w:sz w:val="26"/>
        </w:rPr>
        <w:t>Nguyễn</w:t>
      </w:r>
      <w:r>
        <w:rPr>
          <w:spacing w:val="-3"/>
          <w:sz w:val="26"/>
        </w:rPr>
        <w:t> </w:t>
      </w:r>
      <w:r>
        <w:rPr>
          <w:sz w:val="26"/>
        </w:rPr>
        <w:t>P,</w:t>
      </w:r>
      <w:r>
        <w:rPr>
          <w:spacing w:val="-6"/>
          <w:sz w:val="26"/>
        </w:rPr>
        <w:t> </w:t>
      </w:r>
      <w:r>
        <w:rPr>
          <w:sz w:val="26"/>
        </w:rPr>
        <w:t>sinh</w:t>
      </w:r>
      <w:r>
        <w:rPr>
          <w:spacing w:val="-5"/>
          <w:sz w:val="26"/>
        </w:rPr>
        <w:t> </w:t>
      </w:r>
      <w:r>
        <w:rPr>
          <w:sz w:val="26"/>
        </w:rPr>
        <w:t>năm:</w:t>
      </w:r>
      <w:r>
        <w:rPr>
          <w:spacing w:val="-6"/>
          <w:sz w:val="26"/>
        </w:rPr>
        <w:t> </w:t>
      </w:r>
      <w:r>
        <w:rPr>
          <w:spacing w:val="-4"/>
          <w:sz w:val="26"/>
        </w:rPr>
        <w:t>1985.</w:t>
      </w:r>
    </w:p>
    <w:p>
      <w:pPr>
        <w:pStyle w:val="BodyText"/>
        <w:spacing w:before="119"/>
        <w:ind w:left="821"/>
      </w:pPr>
      <w:r>
        <w:rPr/>
        <w:t>Địa</w:t>
      </w:r>
      <w:r>
        <w:rPr>
          <w:spacing w:val="-5"/>
        </w:rPr>
        <w:t> </w:t>
      </w:r>
      <w:r>
        <w:rPr/>
        <w:t>chỉ:</w:t>
      </w:r>
      <w:r>
        <w:rPr>
          <w:spacing w:val="-4"/>
        </w:rPr>
        <w:t> </w:t>
      </w:r>
      <w:r>
        <w:rPr/>
        <w:t>110</w:t>
      </w:r>
      <w:r>
        <w:rPr>
          <w:spacing w:val="-5"/>
        </w:rPr>
        <w:t> </w:t>
      </w:r>
      <w:r>
        <w:rPr/>
        <w:t>thôn</w:t>
      </w:r>
      <w:r>
        <w:rPr>
          <w:spacing w:val="-3"/>
        </w:rPr>
        <w:t> </w:t>
      </w:r>
      <w:r>
        <w:rPr/>
        <w:t>H,</w:t>
      </w:r>
      <w:r>
        <w:rPr>
          <w:spacing w:val="-4"/>
        </w:rPr>
        <w:t> </w:t>
      </w:r>
      <w:r>
        <w:rPr/>
        <w:t>xã</w:t>
      </w:r>
      <w:r>
        <w:rPr>
          <w:spacing w:val="-2"/>
        </w:rPr>
        <w:t> </w:t>
      </w:r>
      <w:r>
        <w:rPr/>
        <w:t>T,</w:t>
      </w:r>
      <w:r>
        <w:rPr>
          <w:spacing w:val="-4"/>
        </w:rPr>
        <w:t> </w:t>
      </w:r>
      <w:r>
        <w:rPr/>
        <w:t>huyện</w:t>
      </w:r>
      <w:r>
        <w:rPr>
          <w:spacing w:val="-2"/>
        </w:rPr>
        <w:t> </w:t>
      </w:r>
      <w:r>
        <w:rPr/>
        <w:t>D,</w:t>
      </w:r>
      <w:r>
        <w:rPr>
          <w:spacing w:val="-4"/>
        </w:rPr>
        <w:t> </w:t>
      </w:r>
      <w:r>
        <w:rPr/>
        <w:t>tỉnh</w:t>
      </w:r>
      <w:r>
        <w:rPr>
          <w:spacing w:val="-3"/>
        </w:rPr>
        <w:t> </w:t>
      </w:r>
      <w:r>
        <w:rPr/>
        <w:t>Lâm</w:t>
      </w:r>
      <w:r>
        <w:rPr>
          <w:spacing w:val="-5"/>
        </w:rPr>
        <w:t> </w:t>
      </w:r>
      <w:r>
        <w:rPr>
          <w:spacing w:val="-2"/>
        </w:rPr>
        <w:t>Đồng.</w:t>
      </w:r>
    </w:p>
    <w:p>
      <w:pPr>
        <w:pStyle w:val="ListParagraph"/>
        <w:numPr>
          <w:ilvl w:val="1"/>
          <w:numId w:val="1"/>
        </w:numPr>
        <w:tabs>
          <w:tab w:pos="990" w:val="left" w:leader="none"/>
        </w:tabs>
        <w:spacing w:line="240" w:lineRule="auto" w:before="121" w:after="0"/>
        <w:ind w:left="102" w:right="108" w:firstLine="719"/>
        <w:jc w:val="left"/>
        <w:rPr>
          <w:i/>
          <w:sz w:val="26"/>
        </w:rPr>
      </w:pPr>
      <w:r>
        <w:rPr>
          <w:i/>
          <w:sz w:val="26"/>
        </w:rPr>
        <w:t>Người có quyền lợi và nghĩa vụ liên quan: </w:t>
      </w:r>
      <w:r>
        <w:rPr>
          <w:sz w:val="26"/>
        </w:rPr>
        <w:t>Ông Ha J, sinh năm 1956; Bà K’ N,</w:t>
      </w:r>
      <w:r>
        <w:rPr>
          <w:spacing w:val="40"/>
          <w:sz w:val="26"/>
        </w:rPr>
        <w:t> </w:t>
      </w:r>
      <w:r>
        <w:rPr>
          <w:sz w:val="26"/>
        </w:rPr>
        <w:t>sinh năm 1967.</w:t>
      </w:r>
    </w:p>
    <w:p>
      <w:pPr>
        <w:pStyle w:val="BodyText"/>
        <w:spacing w:before="120"/>
        <w:ind w:left="821"/>
      </w:pPr>
      <w:r>
        <w:rPr/>
        <w:t>Địa</w:t>
      </w:r>
      <w:r>
        <w:rPr>
          <w:spacing w:val="-5"/>
        </w:rPr>
        <w:t> </w:t>
      </w:r>
      <w:r>
        <w:rPr/>
        <w:t>chỉ:</w:t>
      </w:r>
      <w:r>
        <w:rPr>
          <w:spacing w:val="-4"/>
        </w:rPr>
        <w:t> </w:t>
      </w:r>
      <w:r>
        <w:rPr/>
        <w:t>Thôn</w:t>
      </w:r>
      <w:r>
        <w:rPr>
          <w:spacing w:val="-5"/>
        </w:rPr>
        <w:t> </w:t>
      </w:r>
      <w:r>
        <w:rPr/>
        <w:t>R,</w:t>
      </w:r>
      <w:r>
        <w:rPr>
          <w:spacing w:val="-4"/>
        </w:rPr>
        <w:t> </w:t>
      </w:r>
      <w:r>
        <w:rPr/>
        <w:t>xã</w:t>
      </w:r>
      <w:r>
        <w:rPr>
          <w:spacing w:val="-4"/>
        </w:rPr>
        <w:t> </w:t>
      </w:r>
      <w:r>
        <w:rPr/>
        <w:t>P,</w:t>
      </w:r>
      <w:r>
        <w:rPr>
          <w:spacing w:val="-2"/>
        </w:rPr>
        <w:t> </w:t>
      </w:r>
      <w:r>
        <w:rPr/>
        <w:t>huyện</w:t>
      </w:r>
      <w:r>
        <w:rPr>
          <w:spacing w:val="-4"/>
        </w:rPr>
        <w:t> </w:t>
      </w:r>
      <w:r>
        <w:rPr/>
        <w:t>Đ,</w:t>
      </w:r>
      <w:r>
        <w:rPr>
          <w:spacing w:val="-4"/>
        </w:rPr>
        <w:t> </w:t>
      </w:r>
      <w:r>
        <w:rPr/>
        <w:t>tỉnh</w:t>
      </w:r>
      <w:r>
        <w:rPr>
          <w:spacing w:val="-4"/>
        </w:rPr>
        <w:t> </w:t>
      </w:r>
      <w:r>
        <w:rPr/>
        <w:t>Lâm</w:t>
      </w:r>
      <w:r>
        <w:rPr>
          <w:spacing w:val="-4"/>
        </w:rPr>
        <w:t> Đồng.</w:t>
      </w:r>
    </w:p>
    <w:p>
      <w:pPr>
        <w:pStyle w:val="ListParagraph"/>
        <w:numPr>
          <w:ilvl w:val="0"/>
          <w:numId w:val="1"/>
        </w:numPr>
        <w:tabs>
          <w:tab w:pos="962" w:val="left" w:leader="none"/>
        </w:tabs>
        <w:spacing w:line="240" w:lineRule="auto" w:before="121" w:after="0"/>
        <w:ind w:left="961" w:right="0" w:hanging="261"/>
        <w:jc w:val="left"/>
        <w:rPr>
          <w:sz w:val="26"/>
        </w:rPr>
      </w:pPr>
      <w:r>
        <w:rPr>
          <w:sz w:val="26"/>
        </w:rPr>
        <w:t>Hậu</w:t>
      </w:r>
      <w:r>
        <w:rPr>
          <w:spacing w:val="-5"/>
          <w:sz w:val="26"/>
        </w:rPr>
        <w:t> </w:t>
      </w:r>
      <w:r>
        <w:rPr>
          <w:sz w:val="26"/>
        </w:rPr>
        <w:t>quả</w:t>
      </w:r>
      <w:r>
        <w:rPr>
          <w:spacing w:val="-2"/>
          <w:sz w:val="26"/>
        </w:rPr>
        <w:t> </w:t>
      </w:r>
      <w:r>
        <w:rPr>
          <w:sz w:val="26"/>
        </w:rPr>
        <w:t>của</w:t>
      </w:r>
      <w:r>
        <w:rPr>
          <w:spacing w:val="-5"/>
          <w:sz w:val="26"/>
        </w:rPr>
        <w:t> </w:t>
      </w:r>
      <w:r>
        <w:rPr>
          <w:sz w:val="26"/>
        </w:rPr>
        <w:t>việc</w:t>
      </w:r>
      <w:r>
        <w:rPr>
          <w:spacing w:val="-2"/>
          <w:sz w:val="26"/>
        </w:rPr>
        <w:t> </w:t>
      </w:r>
      <w:r>
        <w:rPr>
          <w:sz w:val="26"/>
        </w:rPr>
        <w:t>đình</w:t>
      </w:r>
      <w:r>
        <w:rPr>
          <w:spacing w:val="-5"/>
          <w:sz w:val="26"/>
        </w:rPr>
        <w:t> </w:t>
      </w:r>
      <w:r>
        <w:rPr>
          <w:sz w:val="26"/>
        </w:rPr>
        <w:t>chỉ</w:t>
      </w:r>
      <w:r>
        <w:rPr>
          <w:spacing w:val="-5"/>
          <w:sz w:val="26"/>
        </w:rPr>
        <w:t> </w:t>
      </w:r>
      <w:r>
        <w:rPr>
          <w:sz w:val="26"/>
        </w:rPr>
        <w:t>giải</w:t>
      </w:r>
      <w:r>
        <w:rPr>
          <w:spacing w:val="-5"/>
          <w:sz w:val="26"/>
        </w:rPr>
        <w:t> </w:t>
      </w:r>
      <w:r>
        <w:rPr>
          <w:sz w:val="26"/>
        </w:rPr>
        <w:t>quyết</w:t>
      </w:r>
      <w:r>
        <w:rPr>
          <w:spacing w:val="-5"/>
          <w:sz w:val="26"/>
        </w:rPr>
        <w:t> </w:t>
      </w:r>
      <w:r>
        <w:rPr>
          <w:sz w:val="26"/>
        </w:rPr>
        <w:t>vụ</w:t>
      </w:r>
      <w:r>
        <w:rPr>
          <w:spacing w:val="-3"/>
          <w:sz w:val="26"/>
        </w:rPr>
        <w:t> </w:t>
      </w:r>
      <w:r>
        <w:rPr>
          <w:spacing w:val="-5"/>
          <w:sz w:val="26"/>
        </w:rPr>
        <w:t>án:</w:t>
      </w:r>
    </w:p>
    <w:p>
      <w:pPr>
        <w:pStyle w:val="ListParagraph"/>
        <w:numPr>
          <w:ilvl w:val="1"/>
          <w:numId w:val="1"/>
        </w:numPr>
        <w:tabs>
          <w:tab w:pos="868" w:val="left" w:leader="none"/>
        </w:tabs>
        <w:spacing w:line="240" w:lineRule="auto" w:before="150" w:after="0"/>
        <w:ind w:left="102" w:right="163" w:firstLine="599"/>
        <w:jc w:val="both"/>
        <w:rPr>
          <w:sz w:val="26"/>
        </w:rPr>
      </w:pPr>
      <w:r>
        <w:rPr>
          <w:sz w:val="26"/>
        </w:rPr>
        <w:t>Đương sự có quyền khởi kiện yêu cầu Tòa án giải quyết lại vụ án theo quy định tại khoản 1 Điều 218 Bộ luật Tố tụng dân sự;</w:t>
      </w:r>
    </w:p>
    <w:p>
      <w:pPr>
        <w:pStyle w:val="ListParagraph"/>
        <w:numPr>
          <w:ilvl w:val="1"/>
          <w:numId w:val="1"/>
        </w:numPr>
        <w:tabs>
          <w:tab w:pos="861" w:val="left" w:leader="none"/>
        </w:tabs>
        <w:spacing w:line="264" w:lineRule="auto" w:before="122" w:after="0"/>
        <w:ind w:left="102" w:right="154" w:firstLine="599"/>
        <w:jc w:val="both"/>
        <w:rPr>
          <w:sz w:val="26"/>
        </w:rPr>
      </w:pPr>
      <w:r>
        <w:rPr>
          <w:sz w:val="26"/>
        </w:rPr>
        <w:t>Về án phí: Hoàn trả cho ông Lê V số tiền 19.125.000đ (Mười chín triệu một trăm hai</w:t>
      </w:r>
      <w:r>
        <w:rPr>
          <w:spacing w:val="-1"/>
          <w:sz w:val="26"/>
        </w:rPr>
        <w:t> </w:t>
      </w:r>
      <w:r>
        <w:rPr>
          <w:sz w:val="26"/>
        </w:rPr>
        <w:t>mươi</w:t>
      </w:r>
      <w:r>
        <w:rPr>
          <w:spacing w:val="-3"/>
          <w:sz w:val="26"/>
        </w:rPr>
        <w:t> </w:t>
      </w:r>
      <w:r>
        <w:rPr>
          <w:sz w:val="26"/>
        </w:rPr>
        <w:t>lăm</w:t>
      </w:r>
      <w:r>
        <w:rPr>
          <w:spacing w:val="-3"/>
          <w:sz w:val="26"/>
        </w:rPr>
        <w:t> </w:t>
      </w:r>
      <w:r>
        <w:rPr>
          <w:sz w:val="26"/>
        </w:rPr>
        <w:t>ngàn</w:t>
      </w:r>
      <w:r>
        <w:rPr>
          <w:spacing w:val="-2"/>
          <w:sz w:val="26"/>
        </w:rPr>
        <w:t> </w:t>
      </w:r>
      <w:r>
        <w:rPr>
          <w:sz w:val="26"/>
        </w:rPr>
        <w:t>đồng)</w:t>
      </w:r>
      <w:r>
        <w:rPr>
          <w:spacing w:val="-3"/>
          <w:sz w:val="26"/>
        </w:rPr>
        <w:t> </w:t>
      </w:r>
      <w:r>
        <w:rPr>
          <w:sz w:val="26"/>
        </w:rPr>
        <w:t>tạm</w:t>
      </w:r>
      <w:r>
        <w:rPr>
          <w:spacing w:val="-5"/>
          <w:sz w:val="26"/>
        </w:rPr>
        <w:t> </w:t>
      </w:r>
      <w:r>
        <w:rPr>
          <w:sz w:val="26"/>
        </w:rPr>
        <w:t>ứng</w:t>
      </w:r>
      <w:r>
        <w:rPr>
          <w:spacing w:val="-3"/>
          <w:sz w:val="26"/>
        </w:rPr>
        <w:t> </w:t>
      </w:r>
      <w:r>
        <w:rPr>
          <w:sz w:val="26"/>
        </w:rPr>
        <w:t>án phí</w:t>
      </w:r>
      <w:r>
        <w:rPr>
          <w:spacing w:val="-1"/>
          <w:sz w:val="26"/>
        </w:rPr>
        <w:t> </w:t>
      </w:r>
      <w:r>
        <w:rPr>
          <w:sz w:val="26"/>
        </w:rPr>
        <w:t>ông V</w:t>
      </w:r>
      <w:r>
        <w:rPr>
          <w:spacing w:val="-2"/>
          <w:sz w:val="26"/>
        </w:rPr>
        <w:t> </w:t>
      </w:r>
      <w:r>
        <w:rPr>
          <w:sz w:val="26"/>
        </w:rPr>
        <w:t>đã</w:t>
      </w:r>
      <w:r>
        <w:rPr>
          <w:spacing w:val="-3"/>
          <w:sz w:val="26"/>
        </w:rPr>
        <w:t> </w:t>
      </w:r>
      <w:r>
        <w:rPr>
          <w:sz w:val="26"/>
        </w:rPr>
        <w:t>tạm</w:t>
      </w:r>
      <w:r>
        <w:rPr>
          <w:spacing w:val="-5"/>
          <w:sz w:val="26"/>
        </w:rPr>
        <w:t> </w:t>
      </w:r>
      <w:r>
        <w:rPr>
          <w:sz w:val="26"/>
        </w:rPr>
        <w:t>nộp</w:t>
      </w:r>
      <w:r>
        <w:rPr>
          <w:spacing w:val="-3"/>
          <w:sz w:val="26"/>
        </w:rPr>
        <w:t> </w:t>
      </w:r>
      <w:r>
        <w:rPr>
          <w:sz w:val="26"/>
        </w:rPr>
        <w:t>trước</w:t>
      </w:r>
      <w:r>
        <w:rPr>
          <w:spacing w:val="-3"/>
          <w:sz w:val="26"/>
        </w:rPr>
        <w:t> </w:t>
      </w:r>
      <w:r>
        <w:rPr>
          <w:sz w:val="26"/>
        </w:rPr>
        <w:t>theo</w:t>
      </w:r>
      <w:r>
        <w:rPr>
          <w:spacing w:val="-3"/>
          <w:sz w:val="26"/>
        </w:rPr>
        <w:t> </w:t>
      </w:r>
      <w:r>
        <w:rPr>
          <w:sz w:val="26"/>
        </w:rPr>
        <w:t>biên</w:t>
      </w:r>
      <w:r>
        <w:rPr>
          <w:spacing w:val="-3"/>
          <w:sz w:val="26"/>
        </w:rPr>
        <w:t> </w:t>
      </w:r>
      <w:r>
        <w:rPr>
          <w:sz w:val="26"/>
        </w:rPr>
        <w:t>lai</w:t>
      </w:r>
      <w:r>
        <w:rPr>
          <w:spacing w:val="-3"/>
          <w:sz w:val="26"/>
        </w:rPr>
        <w:t> </w:t>
      </w:r>
      <w:r>
        <w:rPr>
          <w:sz w:val="26"/>
        </w:rPr>
        <w:t>thu</w:t>
      </w:r>
      <w:r>
        <w:rPr>
          <w:spacing w:val="-3"/>
          <w:sz w:val="26"/>
        </w:rPr>
        <w:t> </w:t>
      </w:r>
      <w:r>
        <w:rPr>
          <w:sz w:val="26"/>
        </w:rPr>
        <w:t>tiền</w:t>
      </w:r>
      <w:r>
        <w:rPr>
          <w:spacing w:val="-1"/>
          <w:sz w:val="26"/>
        </w:rPr>
        <w:t> </w:t>
      </w:r>
      <w:r>
        <w:rPr>
          <w:sz w:val="26"/>
        </w:rPr>
        <w:t>số 0008379 ngày</w:t>
      </w:r>
      <w:r>
        <w:rPr>
          <w:spacing w:val="-1"/>
          <w:sz w:val="26"/>
        </w:rPr>
        <w:t> </w:t>
      </w:r>
      <w:r>
        <w:rPr>
          <w:sz w:val="26"/>
        </w:rPr>
        <w:t>14 tháng 11 năm 2022 của Chi cục Thi hành án huyện Đ, tỉnh Lâm Đồng.</w:t>
      </w:r>
    </w:p>
    <w:p>
      <w:pPr>
        <w:pStyle w:val="ListParagraph"/>
        <w:numPr>
          <w:ilvl w:val="0"/>
          <w:numId w:val="1"/>
        </w:numPr>
        <w:tabs>
          <w:tab w:pos="993" w:val="left" w:leader="none"/>
        </w:tabs>
        <w:spacing w:line="264" w:lineRule="auto" w:before="120" w:after="0"/>
        <w:ind w:left="102" w:right="160" w:firstLine="599"/>
        <w:jc w:val="both"/>
        <w:rPr>
          <w:sz w:val="26"/>
        </w:rPr>
      </w:pPr>
      <w:r>
        <w:rPr>
          <w:sz w:val="26"/>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8"/>
        <w:gridCol w:w="3564"/>
      </w:tblGrid>
      <w:tr>
        <w:trPr>
          <w:trHeight w:val="2007" w:hRule="atLeast"/>
        </w:trPr>
        <w:tc>
          <w:tcPr>
            <w:tcW w:w="3868" w:type="dxa"/>
          </w:tcPr>
          <w:p>
            <w:pPr>
              <w:pStyle w:val="TableParagraph"/>
              <w:spacing w:line="244" w:lineRule="exact"/>
              <w:ind w:left="50"/>
              <w:rPr>
                <w:sz w:val="22"/>
              </w:rPr>
            </w:pPr>
            <w:r>
              <w:rPr>
                <w:b/>
                <w:sz w:val="22"/>
              </w:rPr>
              <w:t>Nơi</w:t>
            </w:r>
            <w:r>
              <w:rPr>
                <w:b/>
                <w:spacing w:val="-1"/>
                <w:sz w:val="22"/>
              </w:rPr>
              <w:t> </w:t>
            </w:r>
            <w:r>
              <w:rPr>
                <w:b/>
                <w:spacing w:val="-2"/>
                <w:sz w:val="22"/>
              </w:rPr>
              <w:t>nhận</w:t>
            </w:r>
            <w:r>
              <w:rPr>
                <w:spacing w:val="-2"/>
                <w:sz w:val="22"/>
              </w:rPr>
              <w:t>:</w:t>
            </w:r>
          </w:p>
          <w:p>
            <w:pPr>
              <w:pStyle w:val="TableParagraph"/>
              <w:numPr>
                <w:ilvl w:val="0"/>
                <w:numId w:val="2"/>
              </w:numPr>
              <w:tabs>
                <w:tab w:pos="175" w:val="left" w:leader="none"/>
              </w:tabs>
              <w:spacing w:line="252" w:lineRule="exact" w:before="0" w:after="0"/>
              <w:ind w:left="174" w:right="0" w:hanging="125"/>
              <w:jc w:val="left"/>
              <w:rPr>
                <w:sz w:val="22"/>
              </w:rPr>
            </w:pPr>
            <w:r>
              <w:rPr>
                <w:sz w:val="22"/>
              </w:rPr>
              <w:t>Tòa án</w:t>
            </w:r>
            <w:r>
              <w:rPr>
                <w:spacing w:val="1"/>
                <w:sz w:val="22"/>
              </w:rPr>
              <w:t> </w:t>
            </w:r>
            <w:r>
              <w:rPr>
                <w:spacing w:val="-2"/>
                <w:sz w:val="22"/>
              </w:rPr>
              <w:t>tỉnh;</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huyện</w:t>
            </w:r>
            <w:r>
              <w:rPr>
                <w:spacing w:val="-1"/>
                <w:sz w:val="22"/>
              </w:rPr>
              <w:t> </w:t>
            </w:r>
            <w:r>
              <w:rPr>
                <w:spacing w:val="-5"/>
                <w:sz w:val="22"/>
              </w:rPr>
              <w:t>Đ;</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64" w:type="dxa"/>
          </w:tcPr>
          <w:p>
            <w:pPr>
              <w:pStyle w:val="TableParagraph"/>
              <w:spacing w:line="296" w:lineRule="exact"/>
              <w:ind w:left="1645"/>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9"/>
              <w:rPr>
                <w:sz w:val="36"/>
              </w:rPr>
            </w:pPr>
          </w:p>
          <w:p>
            <w:pPr>
              <w:pStyle w:val="TableParagraph"/>
              <w:spacing w:line="302" w:lineRule="exact"/>
              <w:ind w:left="1568"/>
              <w:rPr>
                <w:b/>
                <w:sz w:val="28"/>
              </w:rPr>
            </w:pPr>
            <w:r>
              <w:rPr>
                <w:b/>
                <w:sz w:val="28"/>
              </w:rPr>
              <w:t>Phạm</w:t>
            </w:r>
            <w:r>
              <w:rPr>
                <w:b/>
                <w:spacing w:val="-6"/>
                <w:sz w:val="28"/>
              </w:rPr>
              <w:t> </w:t>
            </w:r>
            <w:r>
              <w:rPr>
                <w:b/>
                <w:sz w:val="28"/>
              </w:rPr>
              <w:t>Quốc</w:t>
            </w:r>
            <w:r>
              <w:rPr>
                <w:b/>
                <w:spacing w:val="-1"/>
                <w:sz w:val="28"/>
              </w:rPr>
              <w:t> </w:t>
            </w:r>
            <w:r>
              <w:rPr>
                <w:b/>
                <w:spacing w:val="-5"/>
                <w:sz w:val="28"/>
              </w:rPr>
              <w:t>Bảo</w:t>
            </w:r>
          </w:p>
        </w:tc>
      </w:tr>
    </w:tbl>
    <w:sectPr>
      <w:type w:val="continuous"/>
      <w:pgSz w:w="11910" w:h="16840"/>
      <w:pgMar w:top="9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8" w:hanging="125"/>
      </w:pPr>
      <w:rPr>
        <w:rFonts w:hint="default"/>
        <w:lang w:val="vi" w:eastAsia="en-US" w:bidi="ar-SA"/>
      </w:rPr>
    </w:lvl>
    <w:lvl w:ilvl="2">
      <w:start w:val="0"/>
      <w:numFmt w:val="bullet"/>
      <w:lvlText w:val="•"/>
      <w:lvlJc w:val="left"/>
      <w:pPr>
        <w:ind w:left="917" w:hanging="125"/>
      </w:pPr>
      <w:rPr>
        <w:rFonts w:hint="default"/>
        <w:lang w:val="vi" w:eastAsia="en-US" w:bidi="ar-SA"/>
      </w:rPr>
    </w:lvl>
    <w:lvl w:ilvl="3">
      <w:start w:val="0"/>
      <w:numFmt w:val="bullet"/>
      <w:lvlText w:val="•"/>
      <w:lvlJc w:val="left"/>
      <w:pPr>
        <w:ind w:left="1286" w:hanging="125"/>
      </w:pPr>
      <w:rPr>
        <w:rFonts w:hint="default"/>
        <w:lang w:val="vi" w:eastAsia="en-US" w:bidi="ar-SA"/>
      </w:rPr>
    </w:lvl>
    <w:lvl w:ilvl="4">
      <w:start w:val="0"/>
      <w:numFmt w:val="bullet"/>
      <w:lvlText w:val="•"/>
      <w:lvlJc w:val="left"/>
      <w:pPr>
        <w:ind w:left="1655" w:hanging="125"/>
      </w:pPr>
      <w:rPr>
        <w:rFonts w:hint="default"/>
        <w:lang w:val="vi" w:eastAsia="en-US" w:bidi="ar-SA"/>
      </w:rPr>
    </w:lvl>
    <w:lvl w:ilvl="5">
      <w:start w:val="0"/>
      <w:numFmt w:val="bullet"/>
      <w:lvlText w:val="•"/>
      <w:lvlJc w:val="left"/>
      <w:pPr>
        <w:ind w:left="2024" w:hanging="125"/>
      </w:pPr>
      <w:rPr>
        <w:rFonts w:hint="default"/>
        <w:lang w:val="vi" w:eastAsia="en-US" w:bidi="ar-SA"/>
      </w:rPr>
    </w:lvl>
    <w:lvl w:ilvl="6">
      <w:start w:val="0"/>
      <w:numFmt w:val="bullet"/>
      <w:lvlText w:val="•"/>
      <w:lvlJc w:val="left"/>
      <w:pPr>
        <w:ind w:left="2392" w:hanging="125"/>
      </w:pPr>
      <w:rPr>
        <w:rFonts w:hint="default"/>
        <w:lang w:val="vi" w:eastAsia="en-US" w:bidi="ar-SA"/>
      </w:rPr>
    </w:lvl>
    <w:lvl w:ilvl="7">
      <w:start w:val="0"/>
      <w:numFmt w:val="bullet"/>
      <w:lvlText w:val="•"/>
      <w:lvlJc w:val="left"/>
      <w:pPr>
        <w:ind w:left="2761" w:hanging="125"/>
      </w:pPr>
      <w:rPr>
        <w:rFonts w:hint="default"/>
        <w:lang w:val="vi" w:eastAsia="en-US" w:bidi="ar-SA"/>
      </w:rPr>
    </w:lvl>
    <w:lvl w:ilvl="8">
      <w:start w:val="0"/>
      <w:numFmt w:val="bullet"/>
      <w:lvlText w:val="•"/>
      <w:lvlJc w:val="left"/>
      <w:pPr>
        <w:ind w:left="3130" w:hanging="125"/>
      </w:pPr>
      <w:rPr>
        <w:rFonts w:hint="default"/>
        <w:lang w:val="vi" w:eastAsia="en-US" w:bidi="ar-SA"/>
      </w:rPr>
    </w:lvl>
  </w:abstractNum>
  <w:abstractNum w:abstractNumId="0">
    <w:multiLevelType w:val="hybridMultilevel"/>
    <w:lvl w:ilvl="0">
      <w:start w:val="1"/>
      <w:numFmt w:val="decimal"/>
      <w:lvlText w:val="%1."/>
      <w:lvlJc w:val="left"/>
      <w:pPr>
        <w:ind w:left="102" w:hanging="279"/>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2" w:hanging="152"/>
      </w:pPr>
      <w:rPr>
        <w:rFonts w:hint="default" w:ascii="Times New Roman" w:hAnsi="Times New Roman" w:eastAsia="Times New Roman" w:cs="Times New Roman"/>
        <w:w w:val="99"/>
        <w:lang w:val="vi" w:eastAsia="en-US" w:bidi="ar-SA"/>
      </w:rPr>
    </w:lvl>
    <w:lvl w:ilvl="2">
      <w:start w:val="0"/>
      <w:numFmt w:val="bullet"/>
      <w:lvlText w:val="•"/>
      <w:lvlJc w:val="left"/>
      <w:pPr>
        <w:ind w:left="1993" w:hanging="152"/>
      </w:pPr>
      <w:rPr>
        <w:rFonts w:hint="default"/>
        <w:lang w:val="vi" w:eastAsia="en-US" w:bidi="ar-SA"/>
      </w:rPr>
    </w:lvl>
    <w:lvl w:ilvl="3">
      <w:start w:val="0"/>
      <w:numFmt w:val="bullet"/>
      <w:lvlText w:val="•"/>
      <w:lvlJc w:val="left"/>
      <w:pPr>
        <w:ind w:left="2939" w:hanging="152"/>
      </w:pPr>
      <w:rPr>
        <w:rFonts w:hint="default"/>
        <w:lang w:val="vi" w:eastAsia="en-US" w:bidi="ar-SA"/>
      </w:rPr>
    </w:lvl>
    <w:lvl w:ilvl="4">
      <w:start w:val="0"/>
      <w:numFmt w:val="bullet"/>
      <w:lvlText w:val="•"/>
      <w:lvlJc w:val="left"/>
      <w:pPr>
        <w:ind w:left="3886" w:hanging="152"/>
      </w:pPr>
      <w:rPr>
        <w:rFonts w:hint="default"/>
        <w:lang w:val="vi" w:eastAsia="en-US" w:bidi="ar-SA"/>
      </w:rPr>
    </w:lvl>
    <w:lvl w:ilvl="5">
      <w:start w:val="0"/>
      <w:numFmt w:val="bullet"/>
      <w:lvlText w:val="•"/>
      <w:lvlJc w:val="left"/>
      <w:pPr>
        <w:ind w:left="4833" w:hanging="152"/>
      </w:pPr>
      <w:rPr>
        <w:rFonts w:hint="default"/>
        <w:lang w:val="vi" w:eastAsia="en-US" w:bidi="ar-SA"/>
      </w:rPr>
    </w:lvl>
    <w:lvl w:ilvl="6">
      <w:start w:val="0"/>
      <w:numFmt w:val="bullet"/>
      <w:lvlText w:val="•"/>
      <w:lvlJc w:val="left"/>
      <w:pPr>
        <w:ind w:left="5779" w:hanging="152"/>
      </w:pPr>
      <w:rPr>
        <w:rFonts w:hint="default"/>
        <w:lang w:val="vi" w:eastAsia="en-US" w:bidi="ar-SA"/>
      </w:rPr>
    </w:lvl>
    <w:lvl w:ilvl="7">
      <w:start w:val="0"/>
      <w:numFmt w:val="bullet"/>
      <w:lvlText w:val="•"/>
      <w:lvlJc w:val="left"/>
      <w:pPr>
        <w:ind w:left="6726" w:hanging="152"/>
      </w:pPr>
      <w:rPr>
        <w:rFonts w:hint="default"/>
        <w:lang w:val="vi" w:eastAsia="en-US" w:bidi="ar-SA"/>
      </w:rPr>
    </w:lvl>
    <w:lvl w:ilvl="8">
      <w:start w:val="0"/>
      <w:numFmt w:val="bullet"/>
      <w:lvlText w:val="•"/>
      <w:lvlJc w:val="left"/>
      <w:pPr>
        <w:ind w:left="7673" w:hanging="1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before="261"/>
      <w:ind w:left="2166" w:right="221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1"/>
      <w:ind w:left="102" w:firstLine="59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2023-04-24T06:47:58Z</dcterms:created>
  <dcterms:modified xsi:type="dcterms:W3CDTF">2023-04-24T06:47:58Z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