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7"/>
        <w:gridCol w:w="5764"/>
      </w:tblGrid>
      <w:tr>
        <w:trPr>
          <w:trHeight w:val="1429" w:hRule="atLeast"/>
        </w:trPr>
        <w:tc>
          <w:tcPr>
            <w:tcW w:w="3017" w:type="dxa"/>
          </w:tcPr>
          <w:p>
            <w:pPr>
              <w:pStyle w:val="TableParagraph"/>
              <w:spacing w:after="18"/>
              <w:ind w:left="697" w:right="459" w:hanging="502"/>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THỊ XÃ HN TỈNH BĐ</w:t>
            </w:r>
          </w:p>
          <w:p>
            <w:pPr>
              <w:pStyle w:val="TableParagraph"/>
              <w:spacing w:line="20" w:lineRule="exact"/>
              <w:ind w:left="710"/>
              <w:rPr>
                <w:sz w:val="2"/>
              </w:rPr>
            </w:pPr>
            <w:r>
              <w:rPr>
                <w:sz w:val="2"/>
              </w:rPr>
              <w:pict>
                <v:group style="width:63pt;height:.75pt;mso-position-horizontal-relative:char;mso-position-vertical-relative:line" id="docshapegroup2" coordorigin="0,0" coordsize="1260,15">
                  <v:line style="position:absolute" from="0,8" to="1260,8" stroked="true" strokeweight=".75pt" strokecolor="#000000">
                    <v:stroke dashstyle="solid"/>
                  </v:line>
                </v:group>
              </w:pict>
            </w:r>
            <w:r>
              <w:rPr>
                <w:sz w:val="2"/>
              </w:rPr>
            </w:r>
          </w:p>
          <w:p>
            <w:pPr>
              <w:pStyle w:val="TableParagraph"/>
              <w:spacing w:before="228"/>
              <w:ind w:left="50"/>
              <w:rPr>
                <w:sz w:val="26"/>
              </w:rPr>
            </w:pPr>
            <w:r>
              <w:rPr>
                <w:spacing w:val="-2"/>
                <w:sz w:val="26"/>
              </w:rPr>
              <w:t>Số:</w:t>
            </w:r>
            <w:r>
              <w:rPr>
                <w:spacing w:val="12"/>
                <w:sz w:val="26"/>
              </w:rPr>
              <w:t> </w:t>
            </w:r>
            <w:r>
              <w:rPr>
                <w:spacing w:val="-2"/>
                <w:sz w:val="26"/>
              </w:rPr>
              <w:t>402/2022/QĐST-</w:t>
            </w:r>
            <w:r>
              <w:rPr>
                <w:spacing w:val="-5"/>
                <w:sz w:val="26"/>
              </w:rPr>
              <w:t>DS</w:t>
            </w:r>
          </w:p>
        </w:tc>
        <w:tc>
          <w:tcPr>
            <w:tcW w:w="5764" w:type="dxa"/>
          </w:tcPr>
          <w:p>
            <w:pPr>
              <w:pStyle w:val="TableParagraph"/>
              <w:spacing w:line="266" w:lineRule="exact"/>
              <w:ind w:left="396" w:right="353"/>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51"/>
              <w:ind w:left="396" w:right="3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03"/>
              <w:rPr>
                <w:sz w:val="2"/>
              </w:rPr>
            </w:pPr>
            <w:r>
              <w:rPr>
                <w:sz w:val="2"/>
              </w:rPr>
              <w:pict>
                <v:group style="width:171pt;height:.75pt;mso-position-horizontal-relative:char;mso-position-vertical-relative:line" id="docshapegroup3" coordorigin="0,0" coordsize="3420,15">
                  <v:line style="position:absolute" from="0,8" to="3420,8" stroked="true" strokeweight=".75pt" strokecolor="#000000">
                    <v:stroke dashstyle="solid"/>
                  </v:line>
                </v:group>
              </w:pict>
            </w:r>
            <w:r>
              <w:rPr>
                <w:sz w:val="2"/>
              </w:rPr>
            </w:r>
          </w:p>
          <w:p>
            <w:pPr>
              <w:pStyle w:val="TableParagraph"/>
              <w:spacing w:before="11"/>
              <w:rPr>
                <w:sz w:val="38"/>
              </w:rPr>
            </w:pPr>
          </w:p>
          <w:p>
            <w:pPr>
              <w:pStyle w:val="TableParagraph"/>
              <w:spacing w:line="302" w:lineRule="exact"/>
              <w:ind w:left="2047"/>
              <w:rPr>
                <w:i/>
                <w:sz w:val="28"/>
              </w:rPr>
            </w:pPr>
            <w:r>
              <w:rPr>
                <w:i/>
                <w:sz w:val="28"/>
              </w:rPr>
              <w:t>HN,</w:t>
            </w:r>
            <w:r>
              <w:rPr>
                <w:i/>
                <w:spacing w:val="-4"/>
                <w:sz w:val="28"/>
              </w:rPr>
              <w:t> </w:t>
            </w:r>
            <w:r>
              <w:rPr>
                <w:i/>
                <w:sz w:val="28"/>
              </w:rPr>
              <w:t>ngày</w:t>
            </w:r>
            <w:r>
              <w:rPr>
                <w:i/>
                <w:spacing w:val="-3"/>
                <w:sz w:val="28"/>
              </w:rPr>
              <w:t> </w:t>
            </w:r>
            <w:r>
              <w:rPr>
                <w:i/>
                <w:sz w:val="28"/>
              </w:rPr>
              <w:t>14</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ind w:left="0"/>
        <w:jc w:val="left"/>
        <w:rPr>
          <w:sz w:val="20"/>
        </w:rPr>
      </w:pPr>
    </w:p>
    <w:p>
      <w:pPr>
        <w:pStyle w:val="BodyText"/>
        <w:ind w:left="0"/>
        <w:jc w:val="left"/>
        <w:rPr>
          <w:sz w:val="16"/>
        </w:rPr>
      </w:pPr>
    </w:p>
    <w:p>
      <w:pPr>
        <w:pStyle w:val="Heading1"/>
        <w:spacing w:line="322" w:lineRule="exact" w:before="89"/>
      </w:pPr>
      <w:r>
        <w:rPr/>
        <w:t>QUYẾT</w:t>
      </w:r>
      <w:r>
        <w:rPr>
          <w:spacing w:val="-6"/>
        </w:rPr>
        <w:t> </w:t>
      </w:r>
      <w:r>
        <w:rPr>
          <w:spacing w:val="-4"/>
        </w:rPr>
        <w:t>ĐỊNH</w:t>
      </w:r>
    </w:p>
    <w:p>
      <w:pPr>
        <w:spacing w:before="0"/>
        <w:ind w:left="1092" w:right="1101"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1"/>
        <w:ind w:left="0"/>
        <w:jc w:val="left"/>
        <w:rPr>
          <w:b/>
          <w:sz w:val="31"/>
        </w:rPr>
      </w:pPr>
    </w:p>
    <w:p>
      <w:pPr>
        <w:pStyle w:val="BodyText"/>
        <w:ind w:left="668"/>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20"/>
        <w:ind w:right="107" w:firstLine="566"/>
      </w:pPr>
      <w:r>
        <w:rPr/>
        <w:t>Căn cứ</w:t>
      </w:r>
      <w:r>
        <w:rPr>
          <w:spacing w:val="-1"/>
        </w:rPr>
        <w:t> </w:t>
      </w:r>
      <w:r>
        <w:rPr/>
        <w:t>vào biên bản hoà giải thành ngày 06 tháng 12 năm</w:t>
      </w:r>
      <w:r>
        <w:rPr>
          <w:spacing w:val="-3"/>
        </w:rPr>
        <w:t> </w:t>
      </w:r>
      <w:r>
        <w:rPr/>
        <w:t>2022 về việc các đương sự thoả thuận được với nhau về việc giải quyết toàn bộ vụ án dân sự thụ lý số: 390/2022/TLST-DS ngày 02 tháng 12 năm 2022.</w:t>
      </w:r>
    </w:p>
    <w:p>
      <w:pPr>
        <w:pStyle w:val="Heading1"/>
      </w:pPr>
      <w:r>
        <w:rPr/>
        <w:t>XÉT</w:t>
      </w:r>
      <w:r>
        <w:rPr>
          <w:spacing w:val="-2"/>
        </w:rPr>
        <w:t> THẤY:</w:t>
      </w:r>
    </w:p>
    <w:p>
      <w:pPr>
        <w:pStyle w:val="BodyText"/>
        <w:spacing w:before="235"/>
        <w:ind w:right="118" w:firstLine="566"/>
      </w:pPr>
      <w:r>
        <w:rPr/>
        <w:t>Các thoả thuận của các đương sự</w:t>
      </w:r>
      <w:r>
        <w:rPr>
          <w:spacing w:val="-2"/>
        </w:rPr>
        <w:t> </w:t>
      </w:r>
      <w:r>
        <w:rPr/>
        <w:t>được ghi trong biên bản hoà</w:t>
      </w:r>
      <w:r>
        <w:rPr>
          <w:spacing w:val="-1"/>
        </w:rPr>
        <w:t> </w:t>
      </w:r>
      <w:r>
        <w:rPr/>
        <w:t>giải thành về việc giải quyết toàn bộ vụ án là tự nguyện; nội dung thoả thuận giữa các đương sự không vi phạm điều cấm của luật và không trái đạo đức xã hội.</w:t>
      </w:r>
    </w:p>
    <w:p>
      <w:pPr>
        <w:pStyle w:val="BodyText"/>
        <w:spacing w:before="121"/>
        <w:ind w:right="110" w:firstLine="566"/>
      </w:pPr>
      <w:r>
        <w:rPr/>
        <w:t>Đã hết thời hạn 07 ngày, kể từ ngày lập biên bản hòa giải thành, không có đương sự nào thay đổi ý kiến về sự thoả thuận đó.</w:t>
      </w:r>
    </w:p>
    <w:p>
      <w:pPr>
        <w:pStyle w:val="Heading1"/>
        <w:ind w:left="3683" w:right="3690"/>
      </w:pPr>
      <w:r>
        <w:rPr/>
        <w:t>QUYẾT</w:t>
      </w:r>
      <w:r>
        <w:rPr>
          <w:spacing w:val="-4"/>
        </w:rPr>
        <w:t> </w:t>
      </w:r>
      <w:r>
        <w:rPr>
          <w:spacing w:val="-2"/>
        </w:rPr>
        <w:t>ĐỊNH:</w:t>
      </w:r>
    </w:p>
    <w:p>
      <w:pPr>
        <w:pStyle w:val="ListParagraph"/>
        <w:numPr>
          <w:ilvl w:val="0"/>
          <w:numId w:val="1"/>
        </w:numPr>
        <w:tabs>
          <w:tab w:pos="950" w:val="left" w:leader="none"/>
        </w:tabs>
        <w:spacing w:line="331" w:lineRule="auto" w:before="235" w:after="0"/>
        <w:ind w:left="954" w:right="2813" w:hanging="286"/>
        <w:jc w:val="left"/>
        <w:rPr>
          <w:sz w:val="28"/>
        </w:rPr>
      </w:pPr>
      <w:r>
        <w:rPr>
          <w:sz w:val="28"/>
        </w:rPr>
        <w:t>Công nhận sự thoả thuận của các đương sự: Nguyên đơn: Bà Phan Thị Ngh, sinh năm 1973 </w:t>
      </w:r>
      <w:r>
        <w:rPr>
          <w:spacing w:val="-12"/>
          <w:sz w:val="28"/>
        </w:rPr>
        <w:t>Địa</w:t>
      </w:r>
      <w:r>
        <w:rPr>
          <w:spacing w:val="-32"/>
          <w:sz w:val="28"/>
        </w:rPr>
        <w:t> </w:t>
      </w:r>
      <w:r>
        <w:rPr>
          <w:spacing w:val="-12"/>
          <w:sz w:val="28"/>
        </w:rPr>
        <w:t>chỉ:</w:t>
      </w:r>
      <w:r>
        <w:rPr>
          <w:spacing w:val="-31"/>
          <w:sz w:val="28"/>
        </w:rPr>
        <w:t> </w:t>
      </w:r>
      <w:r>
        <w:rPr>
          <w:spacing w:val="-12"/>
          <w:sz w:val="28"/>
        </w:rPr>
        <w:t>Khu</w:t>
      </w:r>
      <w:r>
        <w:rPr>
          <w:spacing w:val="-31"/>
          <w:sz w:val="28"/>
        </w:rPr>
        <w:t> </w:t>
      </w:r>
      <w:r>
        <w:rPr>
          <w:spacing w:val="-12"/>
          <w:sz w:val="28"/>
        </w:rPr>
        <w:t>phố</w:t>
      </w:r>
      <w:r>
        <w:rPr>
          <w:spacing w:val="-31"/>
          <w:sz w:val="28"/>
        </w:rPr>
        <w:t> </w:t>
      </w:r>
      <w:r>
        <w:rPr>
          <w:spacing w:val="-12"/>
          <w:sz w:val="28"/>
        </w:rPr>
        <w:t>LT</w:t>
      </w:r>
      <w:r>
        <w:rPr>
          <w:spacing w:val="-34"/>
          <w:sz w:val="28"/>
        </w:rPr>
        <w:t> </w:t>
      </w:r>
      <w:r>
        <w:rPr>
          <w:spacing w:val="-12"/>
          <w:sz w:val="28"/>
        </w:rPr>
        <w:t>1,</w:t>
      </w:r>
      <w:r>
        <w:rPr>
          <w:spacing w:val="-33"/>
          <w:sz w:val="28"/>
        </w:rPr>
        <w:t> </w:t>
      </w:r>
      <w:r>
        <w:rPr>
          <w:spacing w:val="-12"/>
          <w:sz w:val="28"/>
        </w:rPr>
        <w:t>phường</w:t>
      </w:r>
      <w:r>
        <w:rPr>
          <w:spacing w:val="-31"/>
          <w:sz w:val="28"/>
        </w:rPr>
        <w:t> </w:t>
      </w:r>
      <w:r>
        <w:rPr>
          <w:spacing w:val="-12"/>
          <w:sz w:val="28"/>
        </w:rPr>
        <w:t>HT,</w:t>
      </w:r>
      <w:r>
        <w:rPr>
          <w:spacing w:val="-33"/>
          <w:sz w:val="28"/>
        </w:rPr>
        <w:t> </w:t>
      </w:r>
      <w:r>
        <w:rPr>
          <w:spacing w:val="-12"/>
          <w:sz w:val="28"/>
        </w:rPr>
        <w:t>thị</w:t>
      </w:r>
      <w:r>
        <w:rPr>
          <w:spacing w:val="-31"/>
          <w:sz w:val="28"/>
        </w:rPr>
        <w:t> </w:t>
      </w:r>
      <w:r>
        <w:rPr>
          <w:spacing w:val="-12"/>
          <w:sz w:val="28"/>
        </w:rPr>
        <w:t>xã</w:t>
      </w:r>
      <w:r>
        <w:rPr>
          <w:spacing w:val="-30"/>
          <w:sz w:val="28"/>
        </w:rPr>
        <w:t> </w:t>
      </w:r>
      <w:r>
        <w:rPr>
          <w:spacing w:val="-12"/>
          <w:sz w:val="28"/>
        </w:rPr>
        <w:t>HN,</w:t>
      </w:r>
      <w:r>
        <w:rPr>
          <w:spacing w:val="-33"/>
          <w:sz w:val="28"/>
        </w:rPr>
        <w:t> </w:t>
      </w:r>
      <w:r>
        <w:rPr>
          <w:spacing w:val="-12"/>
          <w:sz w:val="28"/>
        </w:rPr>
        <w:t>tỉnh</w:t>
      </w:r>
      <w:r>
        <w:rPr>
          <w:spacing w:val="-31"/>
          <w:sz w:val="28"/>
        </w:rPr>
        <w:t> </w:t>
      </w:r>
      <w:r>
        <w:rPr>
          <w:spacing w:val="-12"/>
          <w:sz w:val="28"/>
        </w:rPr>
        <w:t>BĐ.</w:t>
      </w:r>
    </w:p>
    <w:p>
      <w:pPr>
        <w:pStyle w:val="BodyText"/>
        <w:spacing w:line="316" w:lineRule="exact"/>
        <w:ind w:left="954"/>
        <w:jc w:val="left"/>
      </w:pPr>
      <w:r>
        <w:rPr/>
        <w:t>Bị</w:t>
      </w:r>
      <w:r>
        <w:rPr>
          <w:spacing w:val="-2"/>
        </w:rPr>
        <w:t> </w:t>
      </w:r>
      <w:r>
        <w:rPr/>
        <w:t>đơn:</w:t>
      </w:r>
      <w:r>
        <w:rPr>
          <w:spacing w:val="-1"/>
        </w:rPr>
        <w:t> </w:t>
      </w:r>
      <w:r>
        <w:rPr/>
        <w:t>Vợ</w:t>
      </w:r>
      <w:r>
        <w:rPr>
          <w:spacing w:val="-3"/>
        </w:rPr>
        <w:t> </w:t>
      </w:r>
      <w:r>
        <w:rPr/>
        <w:t>chồng</w:t>
      </w:r>
      <w:r>
        <w:rPr>
          <w:spacing w:val="-5"/>
        </w:rPr>
        <w:t> </w:t>
      </w:r>
      <w:r>
        <w:rPr/>
        <w:t>ông</w:t>
      </w:r>
      <w:r>
        <w:rPr>
          <w:spacing w:val="-2"/>
        </w:rPr>
        <w:t> </w:t>
      </w:r>
      <w:r>
        <w:rPr/>
        <w:t>Trần</w:t>
      </w:r>
      <w:r>
        <w:rPr>
          <w:spacing w:val="-1"/>
        </w:rPr>
        <w:t> </w:t>
      </w:r>
      <w:r>
        <w:rPr/>
        <w:t>Minh</w:t>
      </w:r>
      <w:r>
        <w:rPr>
          <w:spacing w:val="-2"/>
        </w:rPr>
        <w:t> </w:t>
      </w:r>
      <w:r>
        <w:rPr/>
        <w:t>Đ,</w:t>
      </w:r>
      <w:r>
        <w:rPr>
          <w:spacing w:val="-3"/>
        </w:rPr>
        <w:t> </w:t>
      </w:r>
      <w:r>
        <w:rPr/>
        <w:t>sinh</w:t>
      </w:r>
      <w:r>
        <w:rPr>
          <w:spacing w:val="-5"/>
        </w:rPr>
        <w:t> </w:t>
      </w:r>
      <w:r>
        <w:rPr/>
        <w:t>năm</w:t>
      </w:r>
      <w:r>
        <w:rPr>
          <w:spacing w:val="-7"/>
        </w:rPr>
        <w:t> </w:t>
      </w:r>
      <w:r>
        <w:rPr>
          <w:spacing w:val="-4"/>
        </w:rPr>
        <w:t>1981</w:t>
      </w:r>
    </w:p>
    <w:p>
      <w:pPr>
        <w:pStyle w:val="BodyText"/>
        <w:spacing w:line="328" w:lineRule="auto" w:before="120"/>
        <w:ind w:left="954" w:right="2561" w:firstLine="2028"/>
        <w:jc w:val="left"/>
      </w:pPr>
      <w:r>
        <w:rPr/>
        <w:t>Bà Trần Thị T, sinh năm 1984 </w:t>
      </w:r>
      <w:r>
        <w:rPr>
          <w:spacing w:val="-12"/>
        </w:rPr>
        <w:t>Địa</w:t>
      </w:r>
      <w:r>
        <w:rPr>
          <w:spacing w:val="-32"/>
        </w:rPr>
        <w:t> </w:t>
      </w:r>
      <w:r>
        <w:rPr>
          <w:spacing w:val="-12"/>
        </w:rPr>
        <w:t>chỉ:</w:t>
      </w:r>
      <w:r>
        <w:rPr>
          <w:spacing w:val="-31"/>
        </w:rPr>
        <w:t> </w:t>
      </w:r>
      <w:r>
        <w:rPr>
          <w:spacing w:val="-12"/>
        </w:rPr>
        <w:t>Khu</w:t>
      </w:r>
      <w:r>
        <w:rPr>
          <w:spacing w:val="-31"/>
        </w:rPr>
        <w:t> </w:t>
      </w:r>
      <w:r>
        <w:rPr>
          <w:spacing w:val="-12"/>
        </w:rPr>
        <w:t>phố</w:t>
      </w:r>
      <w:r>
        <w:rPr>
          <w:spacing w:val="-31"/>
        </w:rPr>
        <w:t> </w:t>
      </w:r>
      <w:r>
        <w:rPr>
          <w:spacing w:val="-12"/>
        </w:rPr>
        <w:t>LT</w:t>
      </w:r>
      <w:r>
        <w:rPr>
          <w:spacing w:val="-34"/>
        </w:rPr>
        <w:t> </w:t>
      </w:r>
      <w:r>
        <w:rPr>
          <w:spacing w:val="-12"/>
        </w:rPr>
        <w:t>1,</w:t>
      </w:r>
      <w:r>
        <w:rPr>
          <w:spacing w:val="-33"/>
        </w:rPr>
        <w:t> </w:t>
      </w:r>
      <w:r>
        <w:rPr>
          <w:spacing w:val="-12"/>
        </w:rPr>
        <w:t>phường</w:t>
      </w:r>
      <w:r>
        <w:rPr>
          <w:spacing w:val="-31"/>
        </w:rPr>
        <w:t> </w:t>
      </w:r>
      <w:r>
        <w:rPr>
          <w:spacing w:val="-12"/>
        </w:rPr>
        <w:t>HT,</w:t>
      </w:r>
      <w:r>
        <w:rPr>
          <w:spacing w:val="-33"/>
        </w:rPr>
        <w:t> </w:t>
      </w:r>
      <w:r>
        <w:rPr>
          <w:spacing w:val="-12"/>
        </w:rPr>
        <w:t>thị</w:t>
      </w:r>
      <w:r>
        <w:rPr>
          <w:spacing w:val="-31"/>
        </w:rPr>
        <w:t> </w:t>
      </w:r>
      <w:r>
        <w:rPr>
          <w:spacing w:val="-12"/>
        </w:rPr>
        <w:t>xã</w:t>
      </w:r>
      <w:r>
        <w:rPr>
          <w:spacing w:val="-30"/>
        </w:rPr>
        <w:t> </w:t>
      </w:r>
      <w:r>
        <w:rPr>
          <w:spacing w:val="-12"/>
        </w:rPr>
        <w:t>HN,</w:t>
      </w:r>
      <w:r>
        <w:rPr>
          <w:spacing w:val="-33"/>
        </w:rPr>
        <w:t> </w:t>
      </w:r>
      <w:r>
        <w:rPr>
          <w:spacing w:val="-12"/>
        </w:rPr>
        <w:t>tỉnh</w:t>
      </w:r>
      <w:r>
        <w:rPr>
          <w:spacing w:val="-31"/>
        </w:rPr>
        <w:t> </w:t>
      </w:r>
      <w:r>
        <w:rPr>
          <w:spacing w:val="-12"/>
        </w:rPr>
        <w:t>BĐ.</w:t>
      </w:r>
    </w:p>
    <w:p>
      <w:pPr>
        <w:pStyle w:val="ListParagraph"/>
        <w:numPr>
          <w:ilvl w:val="0"/>
          <w:numId w:val="1"/>
        </w:numPr>
        <w:tabs>
          <w:tab w:pos="950" w:val="left" w:leader="none"/>
        </w:tabs>
        <w:spacing w:line="240" w:lineRule="auto" w:before="1" w:after="0"/>
        <w:ind w:left="949"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line="242" w:lineRule="auto" w:before="120"/>
        <w:ind w:right="109" w:firstLine="719"/>
      </w:pPr>
      <w:r>
        <w:rPr/>
        <w:t>Vợ chồng ông Trần Minh Đ, bà Trần Thị T phải trả cho bà Phan Thị Ngh số tiền 200.000.000 đồng(hai trăm triệu đồng). Bà Ngh không yêu cầu lãi suất.</w:t>
      </w:r>
    </w:p>
    <w:p>
      <w:pPr>
        <w:spacing w:line="240" w:lineRule="auto" w:before="115"/>
        <w:ind w:left="102" w:right="108" w:firstLine="719"/>
        <w:jc w:val="both"/>
        <w:rPr>
          <w:i/>
          <w:sz w:val="28"/>
        </w:rPr>
      </w:pPr>
      <w:r>
        <w:rPr>
          <w:i/>
          <w:sz w:val="28"/>
        </w:rPr>
        <w:t>Kể từ ngày quyết định có hiệu lực pháp luật (đối với các trường hợp cơ</w:t>
      </w:r>
      <w:r>
        <w:rPr>
          <w:i/>
          <w:sz w:val="28"/>
        </w:rPr>
        <w:t> quan thi hành án có quyền chủ động ra quyết định thi hành án) hoặc kể ngày có đơn yêu cầu thi hành án của người được thi hành án (đối với các khoản tiền</w:t>
      </w:r>
      <w:r>
        <w:rPr>
          <w:i/>
          <w:spacing w:val="40"/>
          <w:sz w:val="28"/>
        </w:rPr>
        <w:t> </w:t>
      </w:r>
      <w:r>
        <w:rPr>
          <w:i/>
          <w:sz w:val="28"/>
        </w:rPr>
        <w:t>phải trả cho người được thi hành án) cho đến khi thi hành án xong, tất cả các khoản tiền, hàng tháng bên phải thi hành án còn phải chịu khoản tiền lãi của số tiền còn phải thi hành án theo mức lãi suất quy định tại khoản 2 Điều 468 Bộ luật Dân sự năm 2015.</w:t>
      </w:r>
    </w:p>
    <w:p>
      <w:pPr>
        <w:pStyle w:val="BodyText"/>
        <w:spacing w:before="120"/>
        <w:ind w:right="107" w:firstLine="566"/>
      </w:pPr>
      <w:r>
        <w:rPr/>
        <w:t>- Về án</w:t>
      </w:r>
      <w:r>
        <w:rPr>
          <w:spacing w:val="-12"/>
        </w:rPr>
        <w:t> </w:t>
      </w:r>
      <w:r>
        <w:rPr/>
        <w:t>phí</w:t>
      </w:r>
      <w:r>
        <w:rPr>
          <w:spacing w:val="-11"/>
        </w:rPr>
        <w:t> </w:t>
      </w:r>
      <w:r>
        <w:rPr/>
        <w:t>dân</w:t>
      </w:r>
      <w:r>
        <w:rPr>
          <w:spacing w:val="-11"/>
        </w:rPr>
        <w:t> </w:t>
      </w:r>
      <w:r>
        <w:rPr/>
        <w:t>sự</w:t>
      </w:r>
      <w:r>
        <w:rPr>
          <w:spacing w:val="-13"/>
        </w:rPr>
        <w:t> </w:t>
      </w:r>
      <w:r>
        <w:rPr/>
        <w:t>sơ</w:t>
      </w:r>
      <w:r>
        <w:rPr>
          <w:spacing w:val="-12"/>
        </w:rPr>
        <w:t> </w:t>
      </w:r>
      <w:r>
        <w:rPr/>
        <w:t>thẩm:</w:t>
      </w:r>
      <w:r>
        <w:rPr>
          <w:spacing w:val="-10"/>
        </w:rPr>
        <w:t> </w:t>
      </w:r>
      <w:r>
        <w:rPr/>
        <w:t>Vợ chồng</w:t>
      </w:r>
      <w:r>
        <w:rPr>
          <w:spacing w:val="-1"/>
        </w:rPr>
        <w:t> </w:t>
      </w:r>
      <w:r>
        <w:rPr/>
        <w:t>ông</w:t>
      </w:r>
      <w:r>
        <w:rPr>
          <w:spacing w:val="-1"/>
        </w:rPr>
        <w:t> </w:t>
      </w:r>
      <w:r>
        <w:rPr/>
        <w:t>Đ,</w:t>
      </w:r>
      <w:r>
        <w:rPr>
          <w:spacing w:val="-1"/>
        </w:rPr>
        <w:t> </w:t>
      </w:r>
      <w:r>
        <w:rPr/>
        <w:t>bà T</w:t>
      </w:r>
      <w:r>
        <w:rPr>
          <w:spacing w:val="-1"/>
        </w:rPr>
        <w:t> </w:t>
      </w:r>
      <w:r>
        <w:rPr/>
        <w:t>phải nộp 5.000.000 đồng (năm triệu đồng) sung vào ngân sách Nhà nước.</w:t>
      </w:r>
    </w:p>
    <w:p>
      <w:pPr>
        <w:spacing w:after="0"/>
        <w:sectPr>
          <w:footerReference w:type="default" r:id="rId5"/>
          <w:type w:val="continuous"/>
          <w:pgSz w:w="11910" w:h="16850"/>
          <w:pgMar w:footer="788" w:header="0" w:top="1120" w:bottom="980" w:left="1600" w:right="1020"/>
          <w:pgNumType w:start="1"/>
        </w:sectPr>
      </w:pPr>
    </w:p>
    <w:p>
      <w:pPr>
        <w:pStyle w:val="BodyText"/>
        <w:spacing w:before="65"/>
        <w:ind w:right="108" w:firstLine="719"/>
      </w:pPr>
      <w:r>
        <w:rPr/>
        <w:t>Hoàn trả cho bà Phan Thị Ngh số tiền 5.000.000 đồng (năm triệu đồng năm</w:t>
      </w:r>
      <w:r>
        <w:rPr>
          <w:spacing w:val="-3"/>
        </w:rPr>
        <w:t> </w:t>
      </w:r>
      <w:r>
        <w:rPr/>
        <w:t>mươi sáu</w:t>
      </w:r>
      <w:r>
        <w:rPr>
          <w:spacing w:val="-2"/>
        </w:rPr>
        <w:t> </w:t>
      </w:r>
      <w:r>
        <w:rPr/>
        <w:t>triệu</w:t>
      </w:r>
      <w:r>
        <w:rPr>
          <w:spacing w:val="-1"/>
        </w:rPr>
        <w:t> </w:t>
      </w:r>
      <w:r>
        <w:rPr/>
        <w:t>đồng) tiền</w:t>
      </w:r>
      <w:r>
        <w:rPr>
          <w:spacing w:val="-1"/>
        </w:rPr>
        <w:t> </w:t>
      </w:r>
      <w:r>
        <w:rPr/>
        <w:t>tạm</w:t>
      </w:r>
      <w:r>
        <w:rPr>
          <w:spacing w:val="-5"/>
        </w:rPr>
        <w:t> </w:t>
      </w:r>
      <w:r>
        <w:rPr/>
        <w:t>ứng án</w:t>
      </w:r>
      <w:r>
        <w:rPr>
          <w:spacing w:val="-1"/>
        </w:rPr>
        <w:t> </w:t>
      </w:r>
      <w:r>
        <w:rPr/>
        <w:t>phí</w:t>
      </w:r>
      <w:r>
        <w:rPr>
          <w:spacing w:val="-2"/>
        </w:rPr>
        <w:t> </w:t>
      </w:r>
      <w:r>
        <w:rPr/>
        <w:t>bà Ngh</w:t>
      </w:r>
      <w:r>
        <w:rPr>
          <w:spacing w:val="-2"/>
        </w:rPr>
        <w:t> </w:t>
      </w:r>
      <w:r>
        <w:rPr/>
        <w:t>đã</w:t>
      </w:r>
      <w:r>
        <w:rPr>
          <w:spacing w:val="-2"/>
        </w:rPr>
        <w:t> </w:t>
      </w:r>
      <w:r>
        <w:rPr/>
        <w:t>nộp</w:t>
      </w:r>
      <w:r>
        <w:rPr>
          <w:spacing w:val="-2"/>
        </w:rPr>
        <w:t> </w:t>
      </w:r>
      <w:r>
        <w:rPr/>
        <w:t>theo</w:t>
      </w:r>
      <w:r>
        <w:rPr>
          <w:spacing w:val="-1"/>
        </w:rPr>
        <w:t> </w:t>
      </w:r>
      <w:r>
        <w:rPr/>
        <w:t>biên</w:t>
      </w:r>
      <w:r>
        <w:rPr>
          <w:spacing w:val="-3"/>
        </w:rPr>
        <w:t> </w:t>
      </w:r>
      <w:r>
        <w:rPr/>
        <w:t>lai</w:t>
      </w:r>
      <w:r>
        <w:rPr>
          <w:spacing w:val="-1"/>
        </w:rPr>
        <w:t> </w:t>
      </w:r>
      <w:r>
        <w:rPr/>
        <w:t>thu</w:t>
      </w:r>
      <w:r>
        <w:rPr>
          <w:spacing w:val="-2"/>
        </w:rPr>
        <w:t> </w:t>
      </w:r>
      <w:r>
        <w:rPr/>
        <w:t>số 0000385 ngày 01/12/2022 tại Chi cục Thi hành án dân sự Thị xã HN.</w:t>
      </w:r>
    </w:p>
    <w:p>
      <w:pPr>
        <w:pStyle w:val="ListParagraph"/>
        <w:numPr>
          <w:ilvl w:val="0"/>
          <w:numId w:val="1"/>
        </w:numPr>
        <w:tabs>
          <w:tab w:pos="986" w:val="left" w:leader="none"/>
        </w:tabs>
        <w:spacing w:line="240" w:lineRule="auto" w:before="121" w:after="0"/>
        <w:ind w:left="102" w:right="119"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957" w:val="left" w:leader="none"/>
        </w:tabs>
        <w:spacing w:line="240" w:lineRule="auto" w:before="120" w:after="0"/>
        <w:ind w:left="102" w:right="112"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 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3"/>
        <w:ind w:left="0"/>
        <w:jc w:val="left"/>
        <w:rPr>
          <w:sz w:val="2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6"/>
        <w:gridCol w:w="4663"/>
      </w:tblGrid>
      <w:tr>
        <w:trPr>
          <w:trHeight w:val="2634" w:hRule="atLeast"/>
        </w:trPr>
        <w:tc>
          <w:tcPr>
            <w:tcW w:w="3856" w:type="dxa"/>
          </w:tcPr>
          <w:p>
            <w:pPr>
              <w:pStyle w:val="TableParagraph"/>
              <w:spacing w:before="10"/>
              <w:rPr>
                <w:sz w:val="22"/>
              </w:rPr>
            </w:pPr>
          </w:p>
          <w:p>
            <w:pPr>
              <w:pStyle w:val="TableParagraph"/>
              <w:ind w:left="50"/>
              <w:rPr>
                <w:b/>
                <w:i/>
                <w:sz w:val="24"/>
              </w:rPr>
            </w:pPr>
            <w:r>
              <w:rPr>
                <w:b/>
                <w:i/>
                <w:sz w:val="24"/>
              </w:rPr>
              <w:t>N</w:t>
            </w:r>
            <w:r>
              <w:rPr>
                <w:b/>
                <w:i/>
                <w:sz w:val="24"/>
                <w:u w:val="single"/>
              </w:rPr>
              <w:t>ơi</w:t>
            </w:r>
            <w:r>
              <w:rPr>
                <w:b/>
                <w:i/>
                <w:spacing w:val="-5"/>
                <w:sz w:val="24"/>
                <w:u w:val="single"/>
              </w:rPr>
              <w:t> </w:t>
            </w:r>
            <w:r>
              <w:rPr>
                <w:b/>
                <w:i/>
                <w:spacing w:val="-2"/>
                <w:sz w:val="24"/>
                <w:u w:val="single"/>
              </w:rPr>
              <w:t>nhận</w:t>
            </w:r>
            <w:r>
              <w:rPr>
                <w:b/>
                <w:i/>
                <w:spacing w:val="-2"/>
                <w:sz w:val="24"/>
              </w:rPr>
              <w:t>:</w:t>
            </w:r>
          </w:p>
          <w:p>
            <w:pPr>
              <w:pStyle w:val="TableParagraph"/>
              <w:numPr>
                <w:ilvl w:val="0"/>
                <w:numId w:val="2"/>
              </w:numPr>
              <w:tabs>
                <w:tab w:pos="178" w:val="left" w:leader="none"/>
              </w:tabs>
              <w:spacing w:line="240" w:lineRule="auto" w:before="118"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thị xã</w:t>
            </w:r>
            <w:r>
              <w:rPr>
                <w:spacing w:val="-1"/>
                <w:sz w:val="22"/>
              </w:rPr>
              <w:t> </w:t>
            </w:r>
            <w:r>
              <w:rPr>
                <w:spacing w:val="-5"/>
                <w:sz w:val="22"/>
              </w:rPr>
              <w:t>HN;</w:t>
            </w:r>
          </w:p>
          <w:p>
            <w:pPr>
              <w:pStyle w:val="TableParagraph"/>
              <w:numPr>
                <w:ilvl w:val="0"/>
                <w:numId w:val="2"/>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2"/>
                <w:sz w:val="22"/>
              </w:rPr>
              <w:t> </w:t>
            </w:r>
            <w:r>
              <w:rPr>
                <w:spacing w:val="-5"/>
                <w:sz w:val="22"/>
              </w:rPr>
              <w:t>án.</w:t>
            </w:r>
          </w:p>
        </w:tc>
        <w:tc>
          <w:tcPr>
            <w:tcW w:w="4663" w:type="dxa"/>
          </w:tcPr>
          <w:p>
            <w:pPr>
              <w:pStyle w:val="TableParagraph"/>
              <w:spacing w:line="311" w:lineRule="exact"/>
              <w:ind w:left="1952"/>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4"/>
              </w:rPr>
            </w:pPr>
          </w:p>
          <w:p>
            <w:pPr>
              <w:pStyle w:val="TableParagraph"/>
              <w:spacing w:line="302" w:lineRule="exact"/>
              <w:ind w:left="1935"/>
              <w:rPr>
                <w:b/>
                <w:sz w:val="28"/>
              </w:rPr>
            </w:pPr>
            <w:r>
              <w:rPr>
                <w:b/>
                <w:sz w:val="28"/>
              </w:rPr>
              <w:t>Nguyễn</w:t>
            </w:r>
            <w:r>
              <w:rPr>
                <w:b/>
                <w:spacing w:val="-3"/>
                <w:sz w:val="28"/>
              </w:rPr>
              <w:t> </w:t>
            </w:r>
            <w:r>
              <w:rPr>
                <w:b/>
                <w:sz w:val="28"/>
              </w:rPr>
              <w:t>Thanh</w:t>
            </w:r>
            <w:r>
              <w:rPr>
                <w:b/>
                <w:spacing w:val="-3"/>
                <w:sz w:val="28"/>
              </w:rPr>
              <w:t> </w:t>
            </w:r>
            <w:r>
              <w:rPr>
                <w:b/>
                <w:spacing w:val="-2"/>
                <w:sz w:val="28"/>
              </w:rPr>
              <w:t>Vƣơng</w:t>
            </w:r>
          </w:p>
        </w:tc>
      </w:tr>
    </w:tbl>
    <w:sectPr>
      <w:pgSz w:w="11910" w:h="16850"/>
      <w:pgMar w:header="0" w:footer="788" w:top="1060" w:bottom="9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8.700012pt;margin-top:791.620544pt;width:14.05pt;height:16.05pt;mso-position-horizontal-relative:page;mso-position-vertical-relative:page;z-index:-15778304" type="#_x0000_t202" id="docshape1" filled="false" stroked="false">
          <v:textbox inset="0,0,0,0">
            <w:txbxContent>
              <w:p>
                <w:pPr>
                  <w:pStyle w:val="BodyText"/>
                  <w:spacing w:line="306" w:lineRule="exact"/>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47" w:hanging="128"/>
      </w:pPr>
      <w:rPr>
        <w:rFonts w:hint="default"/>
        <w:lang w:val="vi" w:eastAsia="en-US" w:bidi="ar-SA"/>
      </w:rPr>
    </w:lvl>
    <w:lvl w:ilvl="2">
      <w:start w:val="0"/>
      <w:numFmt w:val="bullet"/>
      <w:lvlText w:val="•"/>
      <w:lvlJc w:val="left"/>
      <w:pPr>
        <w:ind w:left="915" w:hanging="128"/>
      </w:pPr>
      <w:rPr>
        <w:rFonts w:hint="default"/>
        <w:lang w:val="vi" w:eastAsia="en-US" w:bidi="ar-SA"/>
      </w:rPr>
    </w:lvl>
    <w:lvl w:ilvl="3">
      <w:start w:val="0"/>
      <w:numFmt w:val="bullet"/>
      <w:lvlText w:val="•"/>
      <w:lvlJc w:val="left"/>
      <w:pPr>
        <w:ind w:left="1282" w:hanging="128"/>
      </w:pPr>
      <w:rPr>
        <w:rFonts w:hint="default"/>
        <w:lang w:val="vi" w:eastAsia="en-US" w:bidi="ar-SA"/>
      </w:rPr>
    </w:lvl>
    <w:lvl w:ilvl="4">
      <w:start w:val="0"/>
      <w:numFmt w:val="bullet"/>
      <w:lvlText w:val="•"/>
      <w:lvlJc w:val="left"/>
      <w:pPr>
        <w:ind w:left="1650" w:hanging="128"/>
      </w:pPr>
      <w:rPr>
        <w:rFonts w:hint="default"/>
        <w:lang w:val="vi" w:eastAsia="en-US" w:bidi="ar-SA"/>
      </w:rPr>
    </w:lvl>
    <w:lvl w:ilvl="5">
      <w:start w:val="0"/>
      <w:numFmt w:val="bullet"/>
      <w:lvlText w:val="•"/>
      <w:lvlJc w:val="left"/>
      <w:pPr>
        <w:ind w:left="2018" w:hanging="128"/>
      </w:pPr>
      <w:rPr>
        <w:rFonts w:hint="default"/>
        <w:lang w:val="vi" w:eastAsia="en-US" w:bidi="ar-SA"/>
      </w:rPr>
    </w:lvl>
    <w:lvl w:ilvl="6">
      <w:start w:val="0"/>
      <w:numFmt w:val="bullet"/>
      <w:lvlText w:val="•"/>
      <w:lvlJc w:val="left"/>
      <w:pPr>
        <w:ind w:left="2385" w:hanging="128"/>
      </w:pPr>
      <w:rPr>
        <w:rFonts w:hint="default"/>
        <w:lang w:val="vi" w:eastAsia="en-US" w:bidi="ar-SA"/>
      </w:rPr>
    </w:lvl>
    <w:lvl w:ilvl="7">
      <w:start w:val="0"/>
      <w:numFmt w:val="bullet"/>
      <w:lvlText w:val="•"/>
      <w:lvlJc w:val="left"/>
      <w:pPr>
        <w:ind w:left="2753" w:hanging="128"/>
      </w:pPr>
      <w:rPr>
        <w:rFonts w:hint="default"/>
        <w:lang w:val="vi" w:eastAsia="en-US" w:bidi="ar-SA"/>
      </w:rPr>
    </w:lvl>
    <w:lvl w:ilvl="8">
      <w:start w:val="0"/>
      <w:numFmt w:val="bullet"/>
      <w:lvlText w:val="•"/>
      <w:lvlJc w:val="left"/>
      <w:pPr>
        <w:ind w:left="3120" w:hanging="128"/>
      </w:pPr>
      <w:rPr>
        <w:rFonts w:hint="default"/>
        <w:lang w:val="vi" w:eastAsia="en-US" w:bidi="ar-SA"/>
      </w:rPr>
    </w:lvl>
  </w:abstractNum>
  <w:abstractNum w:abstractNumId="0">
    <w:multiLevelType w:val="hybridMultilevel"/>
    <w:lvl w:ilvl="0">
      <w:start w:val="1"/>
      <w:numFmt w:val="decimal"/>
      <w:lvlText w:val="%1."/>
      <w:lvlJc w:val="left"/>
      <w:pPr>
        <w:ind w:left="954"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92" w:hanging="281"/>
      </w:pPr>
      <w:rPr>
        <w:rFonts w:hint="default"/>
        <w:lang w:val="vi" w:eastAsia="en-US" w:bidi="ar-SA"/>
      </w:rPr>
    </w:lvl>
    <w:lvl w:ilvl="2">
      <w:start w:val="0"/>
      <w:numFmt w:val="bullet"/>
      <w:lvlText w:val="•"/>
      <w:lvlJc w:val="left"/>
      <w:pPr>
        <w:ind w:left="2625" w:hanging="281"/>
      </w:pPr>
      <w:rPr>
        <w:rFonts w:hint="default"/>
        <w:lang w:val="vi" w:eastAsia="en-US" w:bidi="ar-SA"/>
      </w:rPr>
    </w:lvl>
    <w:lvl w:ilvl="3">
      <w:start w:val="0"/>
      <w:numFmt w:val="bullet"/>
      <w:lvlText w:val="•"/>
      <w:lvlJc w:val="left"/>
      <w:pPr>
        <w:ind w:left="3457" w:hanging="281"/>
      </w:pPr>
      <w:rPr>
        <w:rFonts w:hint="default"/>
        <w:lang w:val="vi" w:eastAsia="en-US" w:bidi="ar-SA"/>
      </w:rPr>
    </w:lvl>
    <w:lvl w:ilvl="4">
      <w:start w:val="0"/>
      <w:numFmt w:val="bullet"/>
      <w:lvlText w:val="•"/>
      <w:lvlJc w:val="left"/>
      <w:pPr>
        <w:ind w:left="4290" w:hanging="281"/>
      </w:pPr>
      <w:rPr>
        <w:rFonts w:hint="default"/>
        <w:lang w:val="vi" w:eastAsia="en-US" w:bidi="ar-SA"/>
      </w:rPr>
    </w:lvl>
    <w:lvl w:ilvl="5">
      <w:start w:val="0"/>
      <w:numFmt w:val="bullet"/>
      <w:lvlText w:val="•"/>
      <w:lvlJc w:val="left"/>
      <w:pPr>
        <w:ind w:left="5123" w:hanging="281"/>
      </w:pPr>
      <w:rPr>
        <w:rFonts w:hint="default"/>
        <w:lang w:val="vi" w:eastAsia="en-US" w:bidi="ar-SA"/>
      </w:rPr>
    </w:lvl>
    <w:lvl w:ilvl="6">
      <w:start w:val="0"/>
      <w:numFmt w:val="bullet"/>
      <w:lvlText w:val="•"/>
      <w:lvlJc w:val="left"/>
      <w:pPr>
        <w:ind w:left="5955" w:hanging="281"/>
      </w:pPr>
      <w:rPr>
        <w:rFonts w:hint="default"/>
        <w:lang w:val="vi" w:eastAsia="en-US" w:bidi="ar-SA"/>
      </w:rPr>
    </w:lvl>
    <w:lvl w:ilvl="7">
      <w:start w:val="0"/>
      <w:numFmt w:val="bullet"/>
      <w:lvlText w:val="•"/>
      <w:lvlJc w:val="left"/>
      <w:pPr>
        <w:ind w:left="6788" w:hanging="281"/>
      </w:pPr>
      <w:rPr>
        <w:rFonts w:hint="default"/>
        <w:lang w:val="vi" w:eastAsia="en-US" w:bidi="ar-SA"/>
      </w:rPr>
    </w:lvl>
    <w:lvl w:ilvl="8">
      <w:start w:val="0"/>
      <w:numFmt w:val="bullet"/>
      <w:lvlText w:val="•"/>
      <w:lvlJc w:val="left"/>
      <w:pPr>
        <w:ind w:left="7621"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4"/>
      <w:ind w:left="1092" w:right="110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Mẫu số 38-DS (Ban hành kèm theo Nghị quyết số 01/2017/NQ-HĐTP</dc:title>
  <dcterms:created xsi:type="dcterms:W3CDTF">2023-04-24T06:38:41Z</dcterms:created>
  <dcterms:modified xsi:type="dcterms:W3CDTF">2023-04-24T06:38:41Z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