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7"/>
        <w:gridCol w:w="5783"/>
      </w:tblGrid>
      <w:tr>
        <w:trPr>
          <w:trHeight w:val="1776" w:hRule="atLeast"/>
        </w:trPr>
        <w:tc>
          <w:tcPr>
            <w:tcW w:w="3587" w:type="dxa"/>
          </w:tcPr>
          <w:p>
            <w:pPr>
              <w:pStyle w:val="TableParagraph"/>
              <w:spacing w:after="27"/>
              <w:ind w:left="431" w:right="691"/>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VĨNH PHÚC</w:t>
            </w:r>
          </w:p>
          <w:p>
            <w:pPr>
              <w:pStyle w:val="TableParagraph"/>
              <w:spacing w:line="20" w:lineRule="exact"/>
              <w:ind w:left="678"/>
              <w:rPr>
                <w:sz w:val="2"/>
              </w:rPr>
            </w:pPr>
            <w:r>
              <w:rPr>
                <w:sz w:val="2"/>
              </w:rPr>
              <w:pict>
                <v:group style="width:97pt;height:.75pt;mso-position-horizontal-relative:char;mso-position-vertical-relative:line" id="docshapegroup2" coordorigin="0,0" coordsize="1940,15">
                  <v:line style="position:absolute" from="0,8" to="1940,8" stroked="true" strokeweight=".75pt" strokecolor="#000000">
                    <v:stroke dashstyle="solid"/>
                  </v:line>
                </v:group>
              </w:pict>
            </w:r>
            <w:r>
              <w:rPr>
                <w:sz w:val="2"/>
              </w:rPr>
            </w:r>
          </w:p>
          <w:p>
            <w:pPr>
              <w:pStyle w:val="TableParagraph"/>
              <w:spacing w:before="5"/>
              <w:ind w:left="0"/>
              <w:rPr>
                <w:sz w:val="22"/>
              </w:rPr>
            </w:pPr>
          </w:p>
          <w:p>
            <w:pPr>
              <w:pStyle w:val="TableParagraph"/>
              <w:ind w:left="50" w:right="309"/>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17/2022/HNGĐ-ST Ngày 28/12/2022</w:t>
            </w:r>
          </w:p>
          <w:p>
            <w:pPr>
              <w:pStyle w:val="TableParagraph"/>
              <w:spacing w:line="255" w:lineRule="exact"/>
              <w:ind w:left="429" w:right="691"/>
              <w:jc w:val="center"/>
              <w:rPr>
                <w:sz w:val="24"/>
              </w:rPr>
            </w:pPr>
            <w:r>
              <w:rPr>
                <w:sz w:val="24"/>
              </w:rPr>
              <w:t>V/v</w:t>
            </w:r>
            <w:r>
              <w:rPr>
                <w:spacing w:val="-1"/>
                <w:sz w:val="24"/>
              </w:rPr>
              <w:t> </w:t>
            </w:r>
            <w:r>
              <w:rPr>
                <w:sz w:val="24"/>
              </w:rPr>
              <w:t>tranh</w:t>
            </w:r>
            <w:r>
              <w:rPr>
                <w:spacing w:val="-1"/>
                <w:sz w:val="24"/>
              </w:rPr>
              <w:t> </w:t>
            </w:r>
            <w:r>
              <w:rPr>
                <w:sz w:val="24"/>
              </w:rPr>
              <w:t>chấp ly</w:t>
            </w:r>
            <w:r>
              <w:rPr>
                <w:spacing w:val="-6"/>
                <w:sz w:val="24"/>
              </w:rPr>
              <w:t> </w:t>
            </w:r>
            <w:r>
              <w:rPr>
                <w:spacing w:val="-5"/>
                <w:sz w:val="24"/>
              </w:rPr>
              <w:t>hôn</w:t>
            </w:r>
          </w:p>
        </w:tc>
        <w:tc>
          <w:tcPr>
            <w:tcW w:w="5783" w:type="dxa"/>
          </w:tcPr>
          <w:p>
            <w:pPr>
              <w:pStyle w:val="TableParagraph"/>
              <w:spacing w:line="287" w:lineRule="exact"/>
              <w:ind w:left="317" w:right="57"/>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317" w:right="51"/>
              <w:jc w:val="center"/>
              <w:rPr>
                <w:b/>
                <w:sz w:val="28"/>
              </w:rPr>
            </w:pPr>
            <w:r>
              <w:rPr>
                <w:b/>
                <w:sz w:val="28"/>
              </w:rPr>
              <w:t>Độc</w:t>
            </w:r>
            <w:r>
              <w:rPr>
                <w:b/>
                <w:spacing w:val="-4"/>
                <w:sz w:val="28"/>
              </w:rPr>
              <w:t> </w:t>
            </w:r>
            <w:r>
              <w:rPr>
                <w:b/>
                <w:sz w:val="28"/>
              </w:rPr>
              <w:t>lập-</w:t>
            </w:r>
            <w:r>
              <w:rPr>
                <w:b/>
                <w:spacing w:val="-3"/>
                <w:sz w:val="28"/>
              </w:rPr>
              <w:t> </w:t>
            </w:r>
            <w:r>
              <w:rPr>
                <w:b/>
                <w:sz w:val="28"/>
              </w:rPr>
              <w:t>Tự</w:t>
            </w:r>
            <w:r>
              <w:rPr>
                <w:b/>
                <w:spacing w:val="-2"/>
                <w:sz w:val="28"/>
              </w:rPr>
              <w:t> </w:t>
            </w:r>
            <w:r>
              <w:rPr>
                <w:b/>
                <w:sz w:val="28"/>
              </w:rPr>
              <w:t>do-</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7"/>
        <w:ind w:left="0" w:firstLine="0"/>
        <w:jc w:val="left"/>
        <w:rPr>
          <w:sz w:val="29"/>
        </w:rPr>
      </w:pPr>
    </w:p>
    <w:p>
      <w:pPr>
        <w:pStyle w:val="Heading1"/>
        <w:spacing w:line="322" w:lineRule="exact" w:before="89"/>
        <w:ind w:left="1555"/>
      </w:pPr>
      <w:r>
        <w:rPr/>
        <w:pict>
          <v:line style="position:absolute;mso-position-horizontal-relative:page;mso-position-vertical-relative:paragraph;z-index:-15794688" from="334.299988pt,-84.179672pt" to="464.499988pt,-84.179672pt" stroked="true" strokeweight=".75pt" strokecolor="#000000">
            <v:stroke dashstyle="solid"/>
            <w10:wrap type="none"/>
          </v:line>
        </w:pict>
      </w:r>
      <w:r>
        <w:rPr/>
        <w:t>NHÂN</w:t>
      </w:r>
      <w:r>
        <w:rPr>
          <w:spacing w:val="-5"/>
        </w:rPr>
        <w:t> </w:t>
      </w:r>
      <w:r>
        <w:rPr>
          <w:spacing w:val="-4"/>
        </w:rPr>
        <w:t>DANH</w:t>
      </w:r>
    </w:p>
    <w:p>
      <w:pPr>
        <w:spacing w:before="0"/>
        <w:ind w:left="1558" w:right="1410"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firstLine="0"/>
        <w:jc w:val="left"/>
        <w:rPr>
          <w:b/>
          <w:sz w:val="35"/>
        </w:rPr>
      </w:pPr>
    </w:p>
    <w:p>
      <w:pPr>
        <w:spacing w:before="0"/>
        <w:ind w:left="2851" w:right="0" w:firstLine="0"/>
        <w:jc w:val="left"/>
        <w:rPr>
          <w:b/>
          <w:sz w:val="26"/>
        </w:rPr>
      </w:pPr>
      <w:r>
        <w:rPr>
          <w:b/>
          <w:sz w:val="26"/>
        </w:rPr>
        <w:t>TOÀ</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TỈNH</w:t>
      </w:r>
      <w:r>
        <w:rPr>
          <w:b/>
          <w:spacing w:val="-5"/>
          <w:sz w:val="26"/>
        </w:rPr>
        <w:t> </w:t>
      </w:r>
      <w:r>
        <w:rPr>
          <w:b/>
          <w:sz w:val="26"/>
        </w:rPr>
        <w:t>VĨNH</w:t>
      </w:r>
      <w:r>
        <w:rPr>
          <w:b/>
          <w:spacing w:val="-6"/>
          <w:sz w:val="26"/>
        </w:rPr>
        <w:t> </w:t>
      </w:r>
      <w:r>
        <w:rPr>
          <w:b/>
          <w:spacing w:val="-4"/>
          <w:sz w:val="26"/>
        </w:rPr>
        <w:t>PHÚC</w:t>
      </w:r>
    </w:p>
    <w:p>
      <w:pPr>
        <w:spacing w:before="86"/>
        <w:ind w:left="978"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79"/>
        <w:ind w:left="97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3"/>
          <w:sz w:val="28"/>
        </w:rPr>
        <w:t> </w:t>
      </w:r>
      <w:r>
        <w:rPr>
          <w:sz w:val="28"/>
        </w:rPr>
        <w:t>Ông</w:t>
      </w:r>
      <w:r>
        <w:rPr>
          <w:spacing w:val="-1"/>
          <w:sz w:val="28"/>
        </w:rPr>
        <w:t> </w:t>
      </w:r>
      <w:r>
        <w:rPr>
          <w:sz w:val="28"/>
        </w:rPr>
        <w:t>Trần</w:t>
      </w:r>
      <w:r>
        <w:rPr>
          <w:spacing w:val="-6"/>
          <w:sz w:val="28"/>
        </w:rPr>
        <w:t> </w:t>
      </w:r>
      <w:r>
        <w:rPr>
          <w:sz w:val="28"/>
        </w:rPr>
        <w:t>văn</w:t>
      </w:r>
      <w:r>
        <w:rPr>
          <w:spacing w:val="-1"/>
          <w:sz w:val="28"/>
        </w:rPr>
        <w:t> </w:t>
      </w:r>
      <w:r>
        <w:rPr>
          <w:spacing w:val="-4"/>
          <w:sz w:val="28"/>
        </w:rPr>
        <w:t>Thái</w:t>
      </w:r>
    </w:p>
    <w:p>
      <w:pPr>
        <w:spacing w:before="79"/>
        <w:ind w:left="978"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1260" w:val="left" w:leader="none"/>
        </w:tabs>
        <w:spacing w:line="240" w:lineRule="auto" w:before="77" w:after="0"/>
        <w:ind w:left="1259" w:right="0" w:hanging="282"/>
        <w:jc w:val="left"/>
        <w:rPr>
          <w:sz w:val="28"/>
        </w:rPr>
      </w:pPr>
      <w:r>
        <w:rPr>
          <w:sz w:val="28"/>
        </w:rPr>
        <w:t>Ông</w:t>
      </w:r>
      <w:r>
        <w:rPr>
          <w:spacing w:val="-4"/>
          <w:sz w:val="28"/>
        </w:rPr>
        <w:t> </w:t>
      </w:r>
      <w:r>
        <w:rPr>
          <w:sz w:val="28"/>
        </w:rPr>
        <w:t>Phùng</w:t>
      </w:r>
      <w:r>
        <w:rPr>
          <w:spacing w:val="-4"/>
          <w:sz w:val="28"/>
        </w:rPr>
        <w:t> </w:t>
      </w:r>
      <w:r>
        <w:rPr>
          <w:sz w:val="28"/>
        </w:rPr>
        <w:t>Đình</w:t>
      </w:r>
      <w:r>
        <w:rPr>
          <w:spacing w:val="-3"/>
          <w:sz w:val="28"/>
        </w:rPr>
        <w:t> </w:t>
      </w:r>
      <w:r>
        <w:rPr>
          <w:spacing w:val="-4"/>
          <w:sz w:val="28"/>
        </w:rPr>
        <w:t>Chúc</w:t>
      </w:r>
    </w:p>
    <w:p>
      <w:pPr>
        <w:pStyle w:val="ListParagraph"/>
        <w:numPr>
          <w:ilvl w:val="0"/>
          <w:numId w:val="1"/>
        </w:numPr>
        <w:tabs>
          <w:tab w:pos="1260" w:val="left" w:leader="none"/>
        </w:tabs>
        <w:spacing w:line="240" w:lineRule="auto" w:before="79" w:after="0"/>
        <w:ind w:left="1259" w:right="0" w:hanging="282"/>
        <w:jc w:val="left"/>
        <w:rPr>
          <w:sz w:val="28"/>
        </w:rPr>
      </w:pPr>
      <w:r>
        <w:rPr>
          <w:sz w:val="28"/>
        </w:rPr>
        <w:t>Bà</w:t>
      </w:r>
      <w:r>
        <w:rPr>
          <w:spacing w:val="-5"/>
          <w:sz w:val="28"/>
        </w:rPr>
        <w:t> </w:t>
      </w:r>
      <w:r>
        <w:rPr>
          <w:sz w:val="28"/>
        </w:rPr>
        <w:t>Đỗ</w:t>
      </w:r>
      <w:r>
        <w:rPr>
          <w:spacing w:val="-2"/>
          <w:sz w:val="28"/>
        </w:rPr>
        <w:t> </w:t>
      </w:r>
      <w:r>
        <w:rPr>
          <w:sz w:val="28"/>
        </w:rPr>
        <w:t>Thị</w:t>
      </w:r>
      <w:r>
        <w:rPr>
          <w:spacing w:val="-1"/>
          <w:sz w:val="28"/>
        </w:rPr>
        <w:t> </w:t>
      </w:r>
      <w:r>
        <w:rPr>
          <w:sz w:val="28"/>
        </w:rPr>
        <w:t>Kim</w:t>
      </w:r>
      <w:r>
        <w:rPr>
          <w:spacing w:val="-6"/>
          <w:sz w:val="28"/>
        </w:rPr>
        <w:t> </w:t>
      </w:r>
      <w:r>
        <w:rPr>
          <w:spacing w:val="-4"/>
          <w:sz w:val="28"/>
        </w:rPr>
        <w:t>Thúy</w:t>
      </w:r>
    </w:p>
    <w:p>
      <w:pPr>
        <w:pStyle w:val="ListParagraph"/>
        <w:numPr>
          <w:ilvl w:val="1"/>
          <w:numId w:val="1"/>
        </w:numPr>
        <w:tabs>
          <w:tab w:pos="1159" w:val="left" w:leader="none"/>
        </w:tabs>
        <w:spacing w:line="252" w:lineRule="auto" w:before="78" w:after="0"/>
        <w:ind w:left="258" w:right="100" w:firstLine="719"/>
        <w:jc w:val="both"/>
        <w:rPr>
          <w:sz w:val="28"/>
        </w:rPr>
      </w:pPr>
      <w:r>
        <w:rPr>
          <w:b/>
          <w:i/>
          <w:sz w:val="28"/>
        </w:rPr>
        <w:t>Thư ký phiên toà: </w:t>
      </w:r>
      <w:r>
        <w:rPr>
          <w:sz w:val="28"/>
        </w:rPr>
        <w:t>Bà Vũ Thị Phương Thao - Thư ký Toà án nhân dân tỉnh Vĩnh Phúc</w:t>
      </w:r>
    </w:p>
    <w:p>
      <w:pPr>
        <w:pStyle w:val="ListParagraph"/>
        <w:numPr>
          <w:ilvl w:val="1"/>
          <w:numId w:val="1"/>
        </w:numPr>
        <w:tabs>
          <w:tab w:pos="1150" w:val="left" w:leader="none"/>
        </w:tabs>
        <w:spacing w:line="254" w:lineRule="auto" w:before="63" w:after="0"/>
        <w:ind w:left="258" w:right="106" w:firstLine="719"/>
        <w:jc w:val="both"/>
        <w:rPr>
          <w:sz w:val="28"/>
        </w:rPr>
      </w:pPr>
      <w:r>
        <w:rPr>
          <w:b/>
          <w:i/>
          <w:sz w:val="28"/>
        </w:rPr>
        <w:t>Đại diện Viện kiểm sát nhân dân tỉnh Vĩnh Phúc tham gia phiên toà</w:t>
      </w:r>
      <w:r>
        <w:rPr>
          <w:sz w:val="28"/>
        </w:rPr>
        <w:t>: Bà H Thị Loan - Kiểm sát viên.</w:t>
      </w:r>
    </w:p>
    <w:p>
      <w:pPr>
        <w:pStyle w:val="BodyText"/>
        <w:spacing w:line="254" w:lineRule="auto" w:before="57"/>
        <w:ind w:right="106"/>
      </w:pPr>
      <w:r>
        <w:rPr/>
        <w:t>Ngày 28 tháng 12 năm 2022, tại trụ sở Toà án nhân dân tỉnh Vĩnh Phúc xét xử sơ thẩm công khai vụ thụ lý số: 07/2022/TLST-HNGĐ ngày 30 tháng 3 năm 2022 về tranh chấp ly</w:t>
      </w:r>
      <w:r>
        <w:rPr>
          <w:spacing w:val="-1"/>
        </w:rPr>
        <w:t> </w:t>
      </w:r>
      <w:r>
        <w:rPr/>
        <w:t>hôn theo Quyết định</w:t>
      </w:r>
      <w:r>
        <w:rPr>
          <w:spacing w:val="-1"/>
        </w:rPr>
        <w:t> </w:t>
      </w:r>
      <w:r>
        <w:rPr/>
        <w:t>đưa vụ án ra xét xử số: 10/2022/QĐXX</w:t>
      </w:r>
    </w:p>
    <w:p>
      <w:pPr>
        <w:pStyle w:val="ListParagraph"/>
        <w:numPr>
          <w:ilvl w:val="0"/>
          <w:numId w:val="2"/>
        </w:numPr>
        <w:tabs>
          <w:tab w:pos="423" w:val="left" w:leader="none"/>
        </w:tabs>
        <w:spacing w:line="319" w:lineRule="exact" w:before="0" w:after="0"/>
        <w:ind w:left="422" w:right="0" w:hanging="165"/>
        <w:jc w:val="both"/>
        <w:rPr>
          <w:sz w:val="28"/>
        </w:rPr>
      </w:pPr>
      <w:r>
        <w:rPr>
          <w:sz w:val="28"/>
        </w:rPr>
        <w:t>ST</w:t>
      </w:r>
      <w:r>
        <w:rPr>
          <w:spacing w:val="-4"/>
          <w:sz w:val="28"/>
        </w:rPr>
        <w:t> </w:t>
      </w:r>
      <w:r>
        <w:rPr>
          <w:sz w:val="28"/>
        </w:rPr>
        <w:t>ngày</w:t>
      </w:r>
      <w:r>
        <w:rPr>
          <w:spacing w:val="-5"/>
          <w:sz w:val="28"/>
        </w:rPr>
        <w:t> </w:t>
      </w:r>
      <w:r>
        <w:rPr>
          <w:sz w:val="28"/>
        </w:rPr>
        <w:t>21</w:t>
      </w:r>
      <w:r>
        <w:rPr>
          <w:spacing w:val="-1"/>
          <w:sz w:val="28"/>
        </w:rPr>
        <w:t> </w:t>
      </w:r>
      <w:r>
        <w:rPr>
          <w:sz w:val="28"/>
        </w:rPr>
        <w:t>tháng 11</w:t>
      </w:r>
      <w:r>
        <w:rPr>
          <w:spacing w:val="-2"/>
          <w:sz w:val="28"/>
        </w:rPr>
        <w:t> </w:t>
      </w:r>
      <w:r>
        <w:rPr>
          <w:sz w:val="28"/>
        </w:rPr>
        <w:t>năm</w:t>
      </w:r>
      <w:r>
        <w:rPr>
          <w:spacing w:val="-6"/>
          <w:sz w:val="28"/>
        </w:rPr>
        <w:t> </w:t>
      </w:r>
      <w:r>
        <w:rPr>
          <w:sz w:val="28"/>
        </w:rPr>
        <w:t>2022,</w:t>
      </w:r>
      <w:r>
        <w:rPr>
          <w:spacing w:val="-2"/>
          <w:sz w:val="28"/>
        </w:rPr>
        <w:t> </w:t>
      </w:r>
      <w:r>
        <w:rPr>
          <w:sz w:val="28"/>
        </w:rPr>
        <w:t>giữa</w:t>
      </w:r>
      <w:r>
        <w:rPr>
          <w:spacing w:val="-1"/>
          <w:sz w:val="28"/>
        </w:rPr>
        <w:t> </w:t>
      </w:r>
      <w:r>
        <w:rPr>
          <w:sz w:val="28"/>
        </w:rPr>
        <w:t>các</w:t>
      </w:r>
      <w:r>
        <w:rPr>
          <w:spacing w:val="-4"/>
          <w:sz w:val="28"/>
        </w:rPr>
        <w:t> </w:t>
      </w:r>
      <w:r>
        <w:rPr>
          <w:sz w:val="28"/>
        </w:rPr>
        <w:t>đương </w:t>
      </w:r>
      <w:r>
        <w:rPr>
          <w:spacing w:val="-5"/>
          <w:sz w:val="28"/>
        </w:rPr>
        <w:t>sự:</w:t>
      </w:r>
    </w:p>
    <w:p>
      <w:pPr>
        <w:pStyle w:val="ListParagraph"/>
        <w:numPr>
          <w:ilvl w:val="1"/>
          <w:numId w:val="2"/>
        </w:numPr>
        <w:tabs>
          <w:tab w:pos="1186" w:val="left" w:leader="none"/>
        </w:tabs>
        <w:spacing w:line="254" w:lineRule="auto" w:before="79" w:after="0"/>
        <w:ind w:left="258" w:right="105" w:firstLine="719"/>
        <w:jc w:val="both"/>
        <w:rPr>
          <w:sz w:val="28"/>
        </w:rPr>
      </w:pPr>
      <w:r>
        <w:rPr>
          <w:sz w:val="28"/>
        </w:rPr>
        <w:t>Nguyên đơn: Ông Phan Hữu T, sinh năm 1974; địa chỉ: Thôn P, xã T, huyện V, tỉnh Vĩnh Phúc (có mặt).</w:t>
      </w:r>
    </w:p>
    <w:p>
      <w:pPr>
        <w:pStyle w:val="ListParagraph"/>
        <w:numPr>
          <w:ilvl w:val="1"/>
          <w:numId w:val="2"/>
        </w:numPr>
        <w:tabs>
          <w:tab w:pos="1162" w:val="left" w:leader="none"/>
        </w:tabs>
        <w:spacing w:line="254" w:lineRule="auto" w:before="56" w:after="0"/>
        <w:ind w:left="258" w:right="108" w:firstLine="719"/>
        <w:jc w:val="both"/>
        <w:rPr>
          <w:sz w:val="28"/>
        </w:rPr>
      </w:pPr>
      <w:r>
        <w:rPr>
          <w:sz w:val="28"/>
        </w:rPr>
        <w:t>Bị đơn: Bà Trịnh Thị B, sinh năm 1976; nơi đăng ký hộ khẩu thường trú: Thôn P, xã T, huyện V, tỉnh Vĩnh Phúc (vắng mặt).</w:t>
      </w:r>
    </w:p>
    <w:p>
      <w:pPr>
        <w:pStyle w:val="Heading1"/>
        <w:spacing w:before="60"/>
        <w:ind w:right="693"/>
      </w:pPr>
      <w:r>
        <w:rPr/>
        <w:t>NỘI</w:t>
      </w:r>
      <w:r>
        <w:rPr>
          <w:spacing w:val="-3"/>
        </w:rPr>
        <w:t> </w:t>
      </w:r>
      <w:r>
        <w:rPr/>
        <w:t>DUNG</w:t>
      </w:r>
      <w:r>
        <w:rPr>
          <w:spacing w:val="-4"/>
        </w:rPr>
        <w:t> </w:t>
      </w:r>
      <w:r>
        <w:rPr/>
        <w:t>VỤ</w:t>
      </w:r>
      <w:r>
        <w:rPr>
          <w:spacing w:val="-5"/>
        </w:rPr>
        <w:t> </w:t>
      </w:r>
      <w:r>
        <w:rPr>
          <w:spacing w:val="-7"/>
        </w:rPr>
        <w:t>ÁN</w:t>
      </w:r>
    </w:p>
    <w:p>
      <w:pPr>
        <w:pStyle w:val="BodyText"/>
        <w:spacing w:line="254" w:lineRule="auto" w:before="76"/>
        <w:ind w:right="111"/>
      </w:pPr>
      <w:r>
        <w:rPr/>
        <w:t>Theo đơn khởi kiện xin ly hôn ngày 02/12/2021 và những lời khai tiếp theo tại phiên tòa nguyên đơn ông Phan Hữu T trình bày:</w:t>
      </w:r>
    </w:p>
    <w:p>
      <w:pPr>
        <w:pStyle w:val="BodyText"/>
        <w:spacing w:line="254" w:lineRule="auto" w:before="59"/>
        <w:ind w:right="106" w:firstLine="707"/>
      </w:pPr>
      <w:r>
        <w:rPr/>
        <w:t>Ông và bà Trịnh Thị B đăng ký kết hôn ngày 19/9/1996 tại UBND xã T, huyện V, tỉnh Vĩnh Phúc, trước khi kết hôn anh chị được tự do tìm hiểu. Sau khi kết hôn, vợ chồng chung sống hòa thuận một thời gian rồi phát sinh mâu thuẫn. Nguyên nhân mâu thuẫn là do bà B muốn đi xuất khẩu lao động nhưng ông T không đồng ý. Mâu thuẫn càng ngày</w:t>
      </w:r>
      <w:r>
        <w:rPr>
          <w:spacing w:val="-1"/>
        </w:rPr>
        <w:t> </w:t>
      </w:r>
      <w:r>
        <w:rPr/>
        <w:t>càng gay</w:t>
      </w:r>
      <w:r>
        <w:rPr>
          <w:spacing w:val="-1"/>
        </w:rPr>
        <w:t> </w:t>
      </w:r>
      <w:r>
        <w:rPr/>
        <w:t>gắt nên vợ chồng không chung sống với nhau được, bà B về nhà mẹ đẻ ở và rất lâu vợ chồng không liên lạc với nhau nên ông không biết bà B hiện đang ở đâu. Nay ông xác định vợ chồng đã ly thân nhiều năm không gặp, cả 2 vợ chồng không còn tình cảm với nhau, đời sống hôn nhân lâm vào tình trạng trầm trọng, không thể kéo dài</w:t>
      </w:r>
      <w:r>
        <w:rPr>
          <w:spacing w:val="14"/>
        </w:rPr>
        <w:t> </w:t>
      </w:r>
      <w:r>
        <w:rPr/>
        <w:t>nên ông đề nghị Tòa án giải</w:t>
      </w:r>
    </w:p>
    <w:p>
      <w:pPr>
        <w:spacing w:after="0" w:line="254" w:lineRule="auto"/>
        <w:sectPr>
          <w:footerReference w:type="default" r:id="rId5"/>
          <w:type w:val="continuous"/>
          <w:pgSz w:w="11910" w:h="16850"/>
          <w:pgMar w:footer="847" w:header="0" w:top="1020" w:bottom="1040" w:left="1160" w:right="1020"/>
          <w:pgNumType w:start="1"/>
        </w:sectPr>
      </w:pPr>
    </w:p>
    <w:p>
      <w:pPr>
        <w:pStyle w:val="BodyText"/>
        <w:spacing w:before="69"/>
        <w:ind w:firstLine="0"/>
      </w:pPr>
      <w:r>
        <w:rPr/>
        <w:t>quyết</w:t>
      </w:r>
      <w:r>
        <w:rPr>
          <w:spacing w:val="-1"/>
        </w:rPr>
        <w:t> </w:t>
      </w:r>
      <w:r>
        <w:rPr/>
        <w:t>cho</w:t>
      </w:r>
      <w:r>
        <w:rPr>
          <w:spacing w:val="-3"/>
        </w:rPr>
        <w:t> </w:t>
      </w:r>
      <w:r>
        <w:rPr/>
        <w:t>ông</w:t>
      </w:r>
      <w:r>
        <w:rPr>
          <w:spacing w:val="-1"/>
        </w:rPr>
        <w:t> </w:t>
      </w:r>
      <w:r>
        <w:rPr/>
        <w:t>được</w:t>
      </w:r>
      <w:r>
        <w:rPr>
          <w:spacing w:val="-2"/>
        </w:rPr>
        <w:t> </w:t>
      </w:r>
      <w:r>
        <w:rPr/>
        <w:t>ly</w:t>
      </w:r>
      <w:r>
        <w:rPr>
          <w:spacing w:val="-3"/>
        </w:rPr>
        <w:t> </w:t>
      </w:r>
      <w:r>
        <w:rPr/>
        <w:t>hôn</w:t>
      </w:r>
      <w:r>
        <w:rPr>
          <w:spacing w:val="-3"/>
        </w:rPr>
        <w:t> </w:t>
      </w:r>
      <w:r>
        <w:rPr/>
        <w:t>bà</w:t>
      </w:r>
      <w:r>
        <w:rPr>
          <w:spacing w:val="-1"/>
        </w:rPr>
        <w:t> </w:t>
      </w:r>
      <w:r>
        <w:rPr>
          <w:spacing w:val="-5"/>
        </w:rPr>
        <w:t>B.</w:t>
      </w:r>
    </w:p>
    <w:p>
      <w:pPr>
        <w:pStyle w:val="BodyText"/>
        <w:spacing w:line="254" w:lineRule="auto" w:before="79"/>
        <w:ind w:right="107" w:firstLine="707"/>
      </w:pPr>
      <w:r>
        <w:rPr/>
        <w:t>Về</w:t>
      </w:r>
      <w:r>
        <w:rPr>
          <w:spacing w:val="-1"/>
        </w:rPr>
        <w:t> </w:t>
      </w:r>
      <w:r>
        <w:rPr/>
        <w:t>con</w:t>
      </w:r>
      <w:r>
        <w:rPr>
          <w:spacing w:val="-1"/>
        </w:rPr>
        <w:t> </w:t>
      </w:r>
      <w:r>
        <w:rPr/>
        <w:t>chung: Vợ</w:t>
      </w:r>
      <w:r>
        <w:rPr>
          <w:spacing w:val="-3"/>
        </w:rPr>
        <w:t> </w:t>
      </w:r>
      <w:r>
        <w:rPr/>
        <w:t>chồng</w:t>
      </w:r>
      <w:r>
        <w:rPr>
          <w:spacing w:val="-1"/>
        </w:rPr>
        <w:t> </w:t>
      </w:r>
      <w:r>
        <w:rPr/>
        <w:t>có</w:t>
      </w:r>
      <w:r>
        <w:rPr>
          <w:spacing w:val="-3"/>
        </w:rPr>
        <w:t> </w:t>
      </w:r>
      <w:r>
        <w:rPr/>
        <w:t>02</w:t>
      </w:r>
      <w:r>
        <w:rPr>
          <w:spacing w:val="-2"/>
        </w:rPr>
        <w:t> </w:t>
      </w:r>
      <w:r>
        <w:rPr/>
        <w:t>con</w:t>
      </w:r>
      <w:r>
        <w:rPr>
          <w:spacing w:val="-2"/>
        </w:rPr>
        <w:t> </w:t>
      </w:r>
      <w:r>
        <w:rPr/>
        <w:t>chung</w:t>
      </w:r>
      <w:r>
        <w:rPr>
          <w:spacing w:val="-3"/>
        </w:rPr>
        <w:t> </w:t>
      </w:r>
      <w:r>
        <w:rPr/>
        <w:t>là cháu Phan</w:t>
      </w:r>
      <w:r>
        <w:rPr>
          <w:spacing w:val="-2"/>
        </w:rPr>
        <w:t> </w:t>
      </w:r>
      <w:r>
        <w:rPr/>
        <w:t>Thị Thu</w:t>
      </w:r>
      <w:r>
        <w:rPr>
          <w:spacing w:val="-2"/>
        </w:rPr>
        <w:t> </w:t>
      </w:r>
      <w:r>
        <w:rPr/>
        <w:t>H,</w:t>
      </w:r>
      <w:r>
        <w:rPr>
          <w:spacing w:val="-1"/>
        </w:rPr>
        <w:t> </w:t>
      </w:r>
      <w:r>
        <w:rPr/>
        <w:t>sinh</w:t>
      </w:r>
      <w:r>
        <w:rPr>
          <w:spacing w:val="-1"/>
        </w:rPr>
        <w:t> </w:t>
      </w:r>
      <w:r>
        <w:rPr/>
        <w:t>năm 1998 và Phan Trung H, sinh năm 2001. Do các cháu đã trưởng thành nên ông không đề nghị Tòa án giải quyết.</w:t>
      </w:r>
    </w:p>
    <w:p>
      <w:pPr>
        <w:pStyle w:val="BodyText"/>
        <w:ind w:left="978" w:firstLine="0"/>
      </w:pPr>
      <w:r>
        <w:rPr/>
        <w:t>Về</w:t>
      </w:r>
      <w:r>
        <w:rPr>
          <w:spacing w:val="-3"/>
        </w:rPr>
        <w:t> </w:t>
      </w:r>
      <w:r>
        <w:rPr/>
        <w:t>tài</w:t>
      </w:r>
      <w:r>
        <w:rPr>
          <w:spacing w:val="-5"/>
        </w:rPr>
        <w:t> </w:t>
      </w:r>
      <w:r>
        <w:rPr/>
        <w:t>sản,</w:t>
      </w:r>
      <w:r>
        <w:rPr>
          <w:spacing w:val="-3"/>
        </w:rPr>
        <w:t> </w:t>
      </w:r>
      <w:r>
        <w:rPr/>
        <w:t>công</w:t>
      </w:r>
      <w:r>
        <w:rPr>
          <w:spacing w:val="-4"/>
        </w:rPr>
        <w:t> </w:t>
      </w:r>
      <w:r>
        <w:rPr/>
        <w:t>sức,</w:t>
      </w:r>
      <w:r>
        <w:rPr>
          <w:spacing w:val="-3"/>
        </w:rPr>
        <w:t> </w:t>
      </w:r>
      <w:r>
        <w:rPr/>
        <w:t>công</w:t>
      </w:r>
      <w:r>
        <w:rPr>
          <w:spacing w:val="-4"/>
        </w:rPr>
        <w:t> </w:t>
      </w:r>
      <w:r>
        <w:rPr/>
        <w:t>nợ:</w:t>
      </w:r>
      <w:r>
        <w:rPr>
          <w:spacing w:val="-1"/>
        </w:rPr>
        <w:t> </w:t>
      </w:r>
      <w:r>
        <w:rPr/>
        <w:t>Không</w:t>
      </w:r>
      <w:r>
        <w:rPr>
          <w:spacing w:val="-2"/>
        </w:rPr>
        <w:t> </w:t>
      </w:r>
      <w:r>
        <w:rPr/>
        <w:t>đề</w:t>
      </w:r>
      <w:r>
        <w:rPr>
          <w:spacing w:val="-2"/>
        </w:rPr>
        <w:t> </w:t>
      </w:r>
      <w:r>
        <w:rPr/>
        <w:t>nghị</w:t>
      </w:r>
      <w:r>
        <w:rPr>
          <w:spacing w:val="-2"/>
        </w:rPr>
        <w:t> </w:t>
      </w:r>
      <w:r>
        <w:rPr/>
        <w:t>Tòa</w:t>
      </w:r>
      <w:r>
        <w:rPr>
          <w:spacing w:val="-2"/>
        </w:rPr>
        <w:t> </w:t>
      </w:r>
      <w:r>
        <w:rPr/>
        <w:t>án</w:t>
      </w:r>
      <w:r>
        <w:rPr>
          <w:spacing w:val="-6"/>
        </w:rPr>
        <w:t> </w:t>
      </w:r>
      <w:r>
        <w:rPr/>
        <w:t>giải</w:t>
      </w:r>
      <w:r>
        <w:rPr>
          <w:spacing w:val="-1"/>
        </w:rPr>
        <w:t> </w:t>
      </w:r>
      <w:r>
        <w:rPr>
          <w:spacing w:val="-2"/>
        </w:rPr>
        <w:t>quyết.</w:t>
      </w:r>
    </w:p>
    <w:p>
      <w:pPr>
        <w:pStyle w:val="BodyText"/>
        <w:spacing w:line="254" w:lineRule="auto" w:before="79"/>
        <w:ind w:right="106"/>
      </w:pPr>
      <w:r>
        <w:rPr/>
        <w:t>Tại lời khai của chị Phan Thị Thu H là con gái của ông T, bà B xác định: Bà B đi xuất khẩu tại Malaysia từ năm 2019 đến nay chưa về nước. Bà B vẫn thường xuyên liên hệ với chị qua mạng xã hội. Tòa án đã thông báo cho chị về việc Tòa</w:t>
      </w:r>
      <w:r>
        <w:rPr>
          <w:spacing w:val="40"/>
        </w:rPr>
        <w:t> </w:t>
      </w:r>
      <w:r>
        <w:rPr/>
        <w:t>thụ lý, giải quyết ly hôn giữa ông T, bà B và chị cũng đã liên lạc, trao đổi với bà B về việc Tòa án yêu cầu bà B cung cấp địa chỉ ở Malaysia để giải quyết việc ly hôn với ông T, tuy nhiên bà B có quan điểm thể hiện đồng ý ly hôn, còn địa chỉ thì bà không cung cấp, yêu cầu Tòa án giải quyết theo pháp luật.</w:t>
      </w:r>
    </w:p>
    <w:p>
      <w:pPr>
        <w:pStyle w:val="BodyText"/>
        <w:spacing w:line="254" w:lineRule="auto" w:before="49"/>
        <w:ind w:right="106" w:firstLine="789"/>
      </w:pPr>
      <w:r>
        <w:rPr/>
        <w:t>Tòa án xác minh tại UBND xã T, huyện V - nơi ông T, bà B đăng ký kết</w:t>
      </w:r>
      <w:r>
        <w:rPr>
          <w:spacing w:val="40"/>
        </w:rPr>
        <w:t> </w:t>
      </w:r>
      <w:r>
        <w:rPr/>
        <w:t>hôn thể hiện: Ông T, bà B đăng ký kết hôn tại UBND xã T năm 1996. Về mâu thuẫn địa phương không nắm được, chỉ biết bà B đi xuất khẩu lao động khoảng 10 năm</w:t>
      </w:r>
      <w:r>
        <w:rPr>
          <w:spacing w:val="-1"/>
        </w:rPr>
        <w:t> </w:t>
      </w:r>
      <w:r>
        <w:rPr/>
        <w:t>nay, và mới chỉ về địa phương 01 lần rồi lại đi và hiện nay bà không có mặt ở địa phương. Về con chung, ông bà có 02 con chung là cháu Phan Thị Thu H, sinh năm</w:t>
      </w:r>
      <w:r>
        <w:rPr>
          <w:spacing w:val="-2"/>
        </w:rPr>
        <w:t> </w:t>
      </w:r>
      <w:r>
        <w:rPr/>
        <w:t>1998 và Phan Trung H, sinh năm</w:t>
      </w:r>
      <w:r>
        <w:rPr>
          <w:spacing w:val="-2"/>
        </w:rPr>
        <w:t> </w:t>
      </w:r>
      <w:r>
        <w:rPr/>
        <w:t>2001. Địa phương đề nghị Tòa án giải quyết vụ án theo quy định của pháp luật.</w:t>
      </w:r>
    </w:p>
    <w:p>
      <w:pPr>
        <w:pStyle w:val="BodyText"/>
        <w:spacing w:line="252" w:lineRule="auto" w:before="53"/>
        <w:ind w:right="108"/>
      </w:pPr>
      <w:r>
        <w:rPr/>
        <w:t>Cục quản lý xuất nhập cảnh – Bộ công an cung cấp: Bà Trịnh Thị B đã xuất cảnh 07 lần, xuất cảnh lần đầu năm 2009 và xuất cảnh gần nhất ngày 02/7/2018 hiện chưa có thông tin nhập cảnh về nước.</w:t>
      </w:r>
    </w:p>
    <w:p>
      <w:pPr>
        <w:pStyle w:val="BodyText"/>
        <w:spacing w:line="254" w:lineRule="auto" w:before="65"/>
        <w:ind w:right="106"/>
      </w:pPr>
      <w:r>
        <w:rPr/>
        <w:t>Tại phiên toà, Kiểm sát viên Viện kiểm sát nhân dân tỉnh Vĩnh Phúc phát biểu</w:t>
      </w:r>
      <w:r>
        <w:rPr>
          <w:spacing w:val="-1"/>
        </w:rPr>
        <w:t> </w:t>
      </w:r>
      <w:r>
        <w:rPr/>
        <w:t>ý</w:t>
      </w:r>
      <w:r>
        <w:rPr>
          <w:spacing w:val="-4"/>
        </w:rPr>
        <w:t> </w:t>
      </w:r>
      <w:r>
        <w:rPr/>
        <w:t>kiến:</w:t>
      </w:r>
      <w:r>
        <w:rPr>
          <w:spacing w:val="-1"/>
        </w:rPr>
        <w:t> </w:t>
      </w:r>
      <w:r>
        <w:rPr/>
        <w:t>Việc</w:t>
      </w:r>
      <w:r>
        <w:rPr>
          <w:spacing w:val="-2"/>
        </w:rPr>
        <w:t> </w:t>
      </w:r>
      <w:r>
        <w:rPr/>
        <w:t>tuân</w:t>
      </w:r>
      <w:r>
        <w:rPr>
          <w:spacing w:val="-1"/>
        </w:rPr>
        <w:t> </w:t>
      </w:r>
      <w:r>
        <w:rPr/>
        <w:t>theo</w:t>
      </w:r>
      <w:r>
        <w:rPr>
          <w:spacing w:val="-2"/>
        </w:rPr>
        <w:t> </w:t>
      </w:r>
      <w:r>
        <w:rPr/>
        <w:t>pháp</w:t>
      </w:r>
      <w:r>
        <w:rPr>
          <w:spacing w:val="-1"/>
        </w:rPr>
        <w:t> </w:t>
      </w:r>
      <w:r>
        <w:rPr/>
        <w:t>luật</w:t>
      </w:r>
      <w:r>
        <w:rPr>
          <w:spacing w:val="-1"/>
        </w:rPr>
        <w:t> </w:t>
      </w:r>
      <w:r>
        <w:rPr/>
        <w:t>tố</w:t>
      </w:r>
      <w:r>
        <w:rPr>
          <w:spacing w:val="-2"/>
        </w:rPr>
        <w:t> </w:t>
      </w:r>
      <w:r>
        <w:rPr/>
        <w:t>tụng</w:t>
      </w:r>
      <w:r>
        <w:rPr>
          <w:spacing w:val="-1"/>
        </w:rPr>
        <w:t> </w:t>
      </w:r>
      <w:r>
        <w:rPr/>
        <w:t>của</w:t>
      </w:r>
      <w:r>
        <w:rPr>
          <w:spacing w:val="-2"/>
        </w:rPr>
        <w:t> </w:t>
      </w:r>
      <w:r>
        <w:rPr/>
        <w:t>Thẩm</w:t>
      </w:r>
      <w:r>
        <w:rPr>
          <w:spacing w:val="-6"/>
        </w:rPr>
        <w:t> </w:t>
      </w:r>
      <w:r>
        <w:rPr/>
        <w:t>phán,</w:t>
      </w:r>
      <w:r>
        <w:rPr>
          <w:spacing w:val="-2"/>
        </w:rPr>
        <w:t> </w:t>
      </w:r>
      <w:r>
        <w:rPr/>
        <w:t>Hội</w:t>
      </w:r>
      <w:r>
        <w:rPr>
          <w:spacing w:val="-3"/>
        </w:rPr>
        <w:t> </w:t>
      </w:r>
      <w:r>
        <w:rPr/>
        <w:t>đồng</w:t>
      </w:r>
      <w:r>
        <w:rPr>
          <w:spacing w:val="-1"/>
        </w:rPr>
        <w:t> </w:t>
      </w:r>
      <w:r>
        <w:rPr/>
        <w:t>xét</w:t>
      </w:r>
      <w:r>
        <w:rPr>
          <w:spacing w:val="-1"/>
        </w:rPr>
        <w:t> </w:t>
      </w:r>
      <w:r>
        <w:rPr/>
        <w:t>xử,</w:t>
      </w:r>
      <w:r>
        <w:rPr>
          <w:spacing w:val="-2"/>
        </w:rPr>
        <w:t> </w:t>
      </w:r>
      <w:r>
        <w:rPr/>
        <w:t>Thư ký phiên tòa thực hiện đúng quy định pháp luật. Việc chấp hành pháp luật tố tụng của người tham gia tố tụng trong quá trình giải quyết vụ án: Nguyên đơn đã thực hiện quyền, nghĩa vụ theo quy định của Bộ luật tố tụng dân sự; bị đơn đã được thông báo việc Tòa án thụ lý giải quyết vụ việc nhưng không hợp tác gửi bản tự khai và quan điểm</w:t>
      </w:r>
      <w:r>
        <w:rPr>
          <w:spacing w:val="-2"/>
        </w:rPr>
        <w:t> </w:t>
      </w:r>
      <w:r>
        <w:rPr/>
        <w:t>giải quyết về cho Tòa án; Tòa án đã yêu cầu gia đình bà B cung cấp địa chỉ nhưng gia đình không cung cấp được nên Tòa án xét xử vắng mặt bị đơn theo hướng dẫn tại Công văn 253/TANDTC-PC ngày 26/11/2018 của Tòa án nhân dân tối cao. Đề nghị Hội đồng xét xử áp dụng Điều 19, 56 Luật Hôn nhân gia đình; Nghị quyết 326/2016/UBTVQH14</w:t>
      </w:r>
      <w:r>
        <w:rPr>
          <w:spacing w:val="-1"/>
        </w:rPr>
        <w:t> </w:t>
      </w:r>
      <w:r>
        <w:rPr/>
        <w:t>ngày</w:t>
      </w:r>
      <w:r>
        <w:rPr>
          <w:spacing w:val="-3"/>
        </w:rPr>
        <w:t> </w:t>
      </w:r>
      <w:r>
        <w:rPr/>
        <w:t>30/12/2016; chấp nhận yêu cầu khởi kiện của ông Phan Hữu T, cho ông T ly hôn với bà B. Ông T phải chịu án phí ly hôn theo quy định pháp luật.</w:t>
      </w:r>
    </w:p>
    <w:p>
      <w:pPr>
        <w:pStyle w:val="Heading1"/>
        <w:spacing w:before="45"/>
        <w:ind w:left="3569" w:right="0"/>
        <w:jc w:val="left"/>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spacing w:line="254" w:lineRule="auto" w:before="77"/>
        <w:ind w:right="107"/>
      </w:pPr>
      <w:r>
        <w:rPr/>
        <w:t>Sau khi nghiên cứu các tài liệu có trong hồ sơ vụ án và được thẩm tra tại phiên toà, căn cứ vào kết quả tranh tụng tại phiên toà, quan điểm của đại diện Viện kiểm sát, Hội đồng xét xử nhận định:</w:t>
      </w:r>
    </w:p>
    <w:p>
      <w:pPr>
        <w:pStyle w:val="ListParagraph"/>
        <w:numPr>
          <w:ilvl w:val="0"/>
          <w:numId w:val="3"/>
        </w:numPr>
        <w:tabs>
          <w:tab w:pos="1476" w:val="left" w:leader="none"/>
        </w:tabs>
        <w:spacing w:line="254" w:lineRule="auto" w:before="56" w:after="0"/>
        <w:ind w:left="258" w:right="107" w:firstLine="789"/>
        <w:jc w:val="both"/>
        <w:rPr>
          <w:sz w:val="28"/>
        </w:rPr>
      </w:pPr>
      <w:r>
        <w:rPr>
          <w:sz w:val="28"/>
        </w:rPr>
        <w:t>Về tố tụng: Bà Trịnh Thị B hiện đang ở nước ngoài theo xác định tại Công văn số 2158/XNC-P1 ngày</w:t>
      </w:r>
      <w:r>
        <w:rPr>
          <w:spacing w:val="-1"/>
          <w:sz w:val="28"/>
        </w:rPr>
        <w:t> </w:t>
      </w:r>
      <w:r>
        <w:rPr>
          <w:sz w:val="28"/>
        </w:rPr>
        <w:t>21/01/2022 của Cục quản lý</w:t>
      </w:r>
      <w:r>
        <w:rPr>
          <w:spacing w:val="-2"/>
          <w:sz w:val="28"/>
        </w:rPr>
        <w:t> </w:t>
      </w:r>
      <w:r>
        <w:rPr>
          <w:sz w:val="28"/>
        </w:rPr>
        <w:t>xuất nhập cảnh – Bộ</w:t>
      </w:r>
    </w:p>
    <w:p>
      <w:pPr>
        <w:spacing w:after="0" w:line="254" w:lineRule="auto"/>
        <w:jc w:val="both"/>
        <w:rPr>
          <w:sz w:val="28"/>
        </w:rPr>
        <w:sectPr>
          <w:pgSz w:w="11910" w:h="16850"/>
          <w:pgMar w:header="0" w:footer="847" w:top="960" w:bottom="1040" w:left="1160" w:right="1020"/>
        </w:sectPr>
      </w:pPr>
    </w:p>
    <w:p>
      <w:pPr>
        <w:pStyle w:val="BodyText"/>
        <w:spacing w:line="254" w:lineRule="auto" w:before="69"/>
        <w:ind w:right="108" w:firstLine="0"/>
      </w:pPr>
      <w:r>
        <w:rPr/>
        <w:t>công an. Bà B có nơi cư trú cuối cùng tại xã T, huyện V, tỉnh Vĩnh Phúc. Do vậy, căn cứ vào khoản 3 Điều 35 và điểm c khoản 1 Điều 37 Bộ luật Tố tụng dân sự, Tòa án nhân dân tỉnh Vĩnh Phúc thụ lý, giải quyết là đúng thẩm quyền.</w:t>
      </w:r>
    </w:p>
    <w:p>
      <w:pPr>
        <w:pStyle w:val="BodyText"/>
        <w:spacing w:line="254" w:lineRule="auto"/>
        <w:ind w:right="106"/>
      </w:pPr>
      <w:r>
        <w:rPr/>
        <w:t>Tòa án đã nhiều lần yêu cầu các con bà B – là những người thường xuyên liên hệ với bà B cung cấp địa chỉ nhưng gia đình không cung cấp được. Tòa án nhân dân tỉnh Vĩnh Phúc đã tiến hành niêm yết các văn bản tố tụng theo quy định của pháp luật. Chị Phan Thị Thu H (con gái bà B) cho biết: Chị vẫn thường xuyên liên lạc với bà B qua điện thoại và mạng xã hội, chị đã thông báo với bà B về việc Tòa án yêu cầu bà B cung cấp địa chỉ ở Malaysia để giải quyết việc ly</w:t>
      </w:r>
      <w:r>
        <w:rPr>
          <w:spacing w:val="-1"/>
        </w:rPr>
        <w:t> </w:t>
      </w:r>
      <w:r>
        <w:rPr/>
        <w:t>hôn với ông T, tuy nhiên bà B có quan điểm thể hiện đồng ý ly hôn, còn địa chỉ thì bà không cung cấp, yêu cầu Tòa án giải quyết theo pháp luật.</w:t>
      </w:r>
    </w:p>
    <w:p>
      <w:pPr>
        <w:pStyle w:val="BodyText"/>
        <w:spacing w:line="254" w:lineRule="auto" w:before="51"/>
        <w:ind w:right="105"/>
      </w:pPr>
      <w:r>
        <w:rPr/>
        <w:t>Toà án đã tiến hành niêm yết các văn bản tố tụng tại địa chỉ nơi cư trú trước khi xuất cảnh của bà B tại thôn P, xã T, huyện V, tỉnh Vĩnh Phúc nhưng bà B không có mặt tại Toà</w:t>
      </w:r>
      <w:r>
        <w:rPr>
          <w:spacing w:val="-2"/>
        </w:rPr>
        <w:t> </w:t>
      </w:r>
      <w:r>
        <w:rPr/>
        <w:t>án. Do</w:t>
      </w:r>
      <w:r>
        <w:rPr>
          <w:spacing w:val="-1"/>
        </w:rPr>
        <w:t> </w:t>
      </w:r>
      <w:r>
        <w:rPr/>
        <w:t>vậy, căn cứ</w:t>
      </w:r>
      <w:r>
        <w:rPr>
          <w:spacing w:val="-2"/>
        </w:rPr>
        <w:t> </w:t>
      </w:r>
      <w:r>
        <w:rPr/>
        <w:t>khoản 5 Điều 477 Bộ luật</w:t>
      </w:r>
      <w:r>
        <w:rPr>
          <w:spacing w:val="-1"/>
        </w:rPr>
        <w:t> </w:t>
      </w:r>
      <w:r>
        <w:rPr/>
        <w:t>Tố</w:t>
      </w:r>
      <w:r>
        <w:rPr>
          <w:spacing w:val="-1"/>
        </w:rPr>
        <w:t> </w:t>
      </w:r>
      <w:r>
        <w:rPr/>
        <w:t>tụng dân sự, Hội đồng xét xử tiến hành xét xử vắng mặt bà B theo quy định của pháp luật.</w:t>
      </w:r>
    </w:p>
    <w:p>
      <w:pPr>
        <w:pStyle w:val="ListParagraph"/>
        <w:numPr>
          <w:ilvl w:val="0"/>
          <w:numId w:val="3"/>
        </w:numPr>
        <w:tabs>
          <w:tab w:pos="1394" w:val="left" w:leader="none"/>
        </w:tabs>
        <w:spacing w:line="254" w:lineRule="auto" w:before="54" w:after="0"/>
        <w:ind w:left="258" w:right="108" w:firstLine="719"/>
        <w:jc w:val="both"/>
        <w:rPr>
          <w:sz w:val="28"/>
        </w:rPr>
      </w:pPr>
      <w:r>
        <w:rPr>
          <w:sz w:val="28"/>
        </w:rPr>
        <w:t>Về quan hệ tranh chấp: Căn cứ khoản 1 Điều 28, Tòa án xác định quan hệ pháp luật trong vụ án là “Ly hôn”.</w:t>
      </w:r>
    </w:p>
    <w:p>
      <w:pPr>
        <w:pStyle w:val="ListParagraph"/>
        <w:numPr>
          <w:ilvl w:val="0"/>
          <w:numId w:val="3"/>
        </w:numPr>
        <w:tabs>
          <w:tab w:pos="1397" w:val="left" w:leader="none"/>
        </w:tabs>
        <w:spacing w:line="254" w:lineRule="auto" w:before="59" w:after="0"/>
        <w:ind w:left="258" w:right="107" w:firstLine="719"/>
        <w:jc w:val="both"/>
        <w:rPr>
          <w:sz w:val="28"/>
        </w:rPr>
      </w:pPr>
      <w:r>
        <w:rPr>
          <w:sz w:val="28"/>
        </w:rPr>
        <w:t>Xét đơn xin ly hôn của ông Phan Hữu T với bà Trịnh Thị B; Hội đồng xét xử thấy: Ông T và bà B kết hôn với nhau ngày 19/9/1996 tại UBND xã T, huyện</w:t>
      </w:r>
      <w:r>
        <w:rPr>
          <w:spacing w:val="-1"/>
          <w:sz w:val="28"/>
        </w:rPr>
        <w:t> </w:t>
      </w:r>
      <w:r>
        <w:rPr>
          <w:sz w:val="28"/>
        </w:rPr>
        <w:t>V,</w:t>
      </w:r>
      <w:r>
        <w:rPr>
          <w:spacing w:val="-3"/>
          <w:sz w:val="28"/>
        </w:rPr>
        <w:t> </w:t>
      </w:r>
      <w:r>
        <w:rPr>
          <w:sz w:val="28"/>
        </w:rPr>
        <w:t>tỉnh</w:t>
      </w:r>
      <w:r>
        <w:rPr>
          <w:spacing w:val="-1"/>
          <w:sz w:val="28"/>
        </w:rPr>
        <w:t> </w:t>
      </w:r>
      <w:r>
        <w:rPr>
          <w:sz w:val="28"/>
        </w:rPr>
        <w:t>Vĩnh</w:t>
      </w:r>
      <w:r>
        <w:rPr>
          <w:spacing w:val="-1"/>
          <w:sz w:val="28"/>
        </w:rPr>
        <w:t> </w:t>
      </w:r>
      <w:r>
        <w:rPr>
          <w:sz w:val="28"/>
        </w:rPr>
        <w:t>Phúc</w:t>
      </w:r>
      <w:r>
        <w:rPr>
          <w:spacing w:val="-2"/>
          <w:sz w:val="28"/>
        </w:rPr>
        <w:t> </w:t>
      </w:r>
      <w:r>
        <w:rPr>
          <w:sz w:val="28"/>
        </w:rPr>
        <w:t>trên cơ</w:t>
      </w:r>
      <w:r>
        <w:rPr>
          <w:spacing w:val="-5"/>
          <w:sz w:val="28"/>
        </w:rPr>
        <w:t> </w:t>
      </w:r>
      <w:r>
        <w:rPr>
          <w:sz w:val="28"/>
        </w:rPr>
        <w:t>sở</w:t>
      </w:r>
      <w:r>
        <w:rPr>
          <w:spacing w:val="-2"/>
          <w:sz w:val="28"/>
        </w:rPr>
        <w:t> </w:t>
      </w:r>
      <w:r>
        <w:rPr>
          <w:sz w:val="28"/>
        </w:rPr>
        <w:t>tự</w:t>
      </w:r>
      <w:r>
        <w:rPr>
          <w:spacing w:val="-2"/>
          <w:sz w:val="28"/>
        </w:rPr>
        <w:t> </w:t>
      </w:r>
      <w:r>
        <w:rPr>
          <w:sz w:val="28"/>
        </w:rPr>
        <w:t>nguyện,</w:t>
      </w:r>
      <w:r>
        <w:rPr>
          <w:spacing w:val="-3"/>
          <w:sz w:val="28"/>
        </w:rPr>
        <w:t> </w:t>
      </w:r>
      <w:r>
        <w:rPr>
          <w:sz w:val="28"/>
        </w:rPr>
        <w:t>đây</w:t>
      </w:r>
      <w:r>
        <w:rPr>
          <w:spacing w:val="-3"/>
          <w:sz w:val="28"/>
        </w:rPr>
        <w:t> </w:t>
      </w:r>
      <w:r>
        <w:rPr>
          <w:sz w:val="28"/>
        </w:rPr>
        <w:t>là</w:t>
      </w:r>
      <w:r>
        <w:rPr>
          <w:spacing w:val="-2"/>
          <w:sz w:val="28"/>
        </w:rPr>
        <w:t> </w:t>
      </w:r>
      <w:r>
        <w:rPr>
          <w:sz w:val="28"/>
        </w:rPr>
        <w:t>cuộc</w:t>
      </w:r>
      <w:r>
        <w:rPr>
          <w:spacing w:val="-2"/>
          <w:sz w:val="28"/>
        </w:rPr>
        <w:t> </w:t>
      </w:r>
      <w:r>
        <w:rPr>
          <w:sz w:val="28"/>
        </w:rPr>
        <w:t>hôn</w:t>
      </w:r>
      <w:r>
        <w:rPr>
          <w:spacing w:val="-2"/>
          <w:sz w:val="28"/>
        </w:rPr>
        <w:t> </w:t>
      </w:r>
      <w:r>
        <w:rPr>
          <w:sz w:val="28"/>
        </w:rPr>
        <w:t>nhân</w:t>
      </w:r>
      <w:r>
        <w:rPr>
          <w:spacing w:val="-4"/>
          <w:sz w:val="28"/>
        </w:rPr>
        <w:t> </w:t>
      </w:r>
      <w:r>
        <w:rPr>
          <w:sz w:val="28"/>
        </w:rPr>
        <w:t>hợp</w:t>
      </w:r>
      <w:r>
        <w:rPr>
          <w:spacing w:val="-1"/>
          <w:sz w:val="28"/>
        </w:rPr>
        <w:t> </w:t>
      </w:r>
      <w:r>
        <w:rPr>
          <w:sz w:val="28"/>
        </w:rPr>
        <w:t>pháp.</w:t>
      </w:r>
      <w:r>
        <w:rPr>
          <w:spacing w:val="-3"/>
          <w:sz w:val="28"/>
        </w:rPr>
        <w:t> </w:t>
      </w:r>
      <w:r>
        <w:rPr>
          <w:sz w:val="28"/>
        </w:rPr>
        <w:t>Sau khi</w:t>
      </w:r>
      <w:r>
        <w:rPr>
          <w:spacing w:val="-1"/>
          <w:sz w:val="28"/>
        </w:rPr>
        <w:t> </w:t>
      </w:r>
      <w:r>
        <w:rPr>
          <w:sz w:val="28"/>
        </w:rPr>
        <w:t>kết</w:t>
      </w:r>
      <w:r>
        <w:rPr>
          <w:spacing w:val="-4"/>
          <w:sz w:val="28"/>
        </w:rPr>
        <w:t> </w:t>
      </w:r>
      <w:r>
        <w:rPr>
          <w:sz w:val="28"/>
        </w:rPr>
        <w:t>hôn,</w:t>
      </w:r>
      <w:r>
        <w:rPr>
          <w:spacing w:val="-3"/>
          <w:sz w:val="28"/>
        </w:rPr>
        <w:t> </w:t>
      </w:r>
      <w:r>
        <w:rPr>
          <w:sz w:val="28"/>
        </w:rPr>
        <w:t>ông</w:t>
      </w:r>
      <w:r>
        <w:rPr>
          <w:spacing w:val="-5"/>
          <w:sz w:val="28"/>
        </w:rPr>
        <w:t> </w:t>
      </w:r>
      <w:r>
        <w:rPr>
          <w:sz w:val="28"/>
        </w:rPr>
        <w:t>bà</w:t>
      </w:r>
      <w:r>
        <w:rPr>
          <w:spacing w:val="-2"/>
          <w:sz w:val="28"/>
        </w:rPr>
        <w:t> </w:t>
      </w:r>
      <w:r>
        <w:rPr>
          <w:sz w:val="28"/>
        </w:rPr>
        <w:t>chung</w:t>
      </w:r>
      <w:r>
        <w:rPr>
          <w:spacing w:val="-1"/>
          <w:sz w:val="28"/>
        </w:rPr>
        <w:t> </w:t>
      </w:r>
      <w:r>
        <w:rPr>
          <w:sz w:val="28"/>
        </w:rPr>
        <w:t>sống</w:t>
      </w:r>
      <w:r>
        <w:rPr>
          <w:spacing w:val="-1"/>
          <w:sz w:val="28"/>
        </w:rPr>
        <w:t> </w:t>
      </w:r>
      <w:r>
        <w:rPr>
          <w:sz w:val="28"/>
        </w:rPr>
        <w:t>hòa</w:t>
      </w:r>
      <w:r>
        <w:rPr>
          <w:spacing w:val="-5"/>
          <w:sz w:val="28"/>
        </w:rPr>
        <w:t> </w:t>
      </w:r>
      <w:r>
        <w:rPr>
          <w:sz w:val="28"/>
        </w:rPr>
        <w:t>thuận</w:t>
      </w:r>
      <w:r>
        <w:rPr>
          <w:spacing w:val="-5"/>
          <w:sz w:val="28"/>
        </w:rPr>
        <w:t> </w:t>
      </w:r>
      <w:r>
        <w:rPr>
          <w:sz w:val="28"/>
        </w:rPr>
        <w:t>được</w:t>
      </w:r>
      <w:r>
        <w:rPr>
          <w:spacing w:val="-2"/>
          <w:sz w:val="28"/>
        </w:rPr>
        <w:t> </w:t>
      </w:r>
      <w:r>
        <w:rPr>
          <w:sz w:val="28"/>
        </w:rPr>
        <w:t>thời</w:t>
      </w:r>
      <w:r>
        <w:rPr>
          <w:spacing w:val="-1"/>
          <w:sz w:val="28"/>
        </w:rPr>
        <w:t> </w:t>
      </w:r>
      <w:r>
        <w:rPr>
          <w:sz w:val="28"/>
        </w:rPr>
        <w:t>gian</w:t>
      </w:r>
      <w:r>
        <w:rPr>
          <w:spacing w:val="-1"/>
          <w:sz w:val="28"/>
        </w:rPr>
        <w:t> </w:t>
      </w:r>
      <w:r>
        <w:rPr>
          <w:sz w:val="28"/>
        </w:rPr>
        <w:t>đầu,</w:t>
      </w:r>
      <w:r>
        <w:rPr>
          <w:spacing w:val="-3"/>
          <w:sz w:val="28"/>
        </w:rPr>
        <w:t> </w:t>
      </w:r>
      <w:r>
        <w:rPr>
          <w:sz w:val="28"/>
        </w:rPr>
        <w:t>sau</w:t>
      </w:r>
      <w:r>
        <w:rPr>
          <w:spacing w:val="-1"/>
          <w:sz w:val="28"/>
        </w:rPr>
        <w:t> </w:t>
      </w:r>
      <w:r>
        <w:rPr>
          <w:sz w:val="28"/>
        </w:rPr>
        <w:t>đó</w:t>
      </w:r>
      <w:r>
        <w:rPr>
          <w:spacing w:val="-1"/>
          <w:sz w:val="28"/>
        </w:rPr>
        <w:t> </w:t>
      </w:r>
      <w:r>
        <w:rPr>
          <w:sz w:val="28"/>
        </w:rPr>
        <w:t>phát</w:t>
      </w:r>
      <w:r>
        <w:rPr>
          <w:spacing w:val="-1"/>
          <w:sz w:val="28"/>
        </w:rPr>
        <w:t> </w:t>
      </w:r>
      <w:r>
        <w:rPr>
          <w:sz w:val="28"/>
        </w:rPr>
        <w:t>sinh</w:t>
      </w:r>
      <w:r>
        <w:rPr>
          <w:spacing w:val="-1"/>
          <w:sz w:val="28"/>
        </w:rPr>
        <w:t> </w:t>
      </w:r>
      <w:r>
        <w:rPr>
          <w:sz w:val="28"/>
        </w:rPr>
        <w:t>mâu thuẫn, nguyên nhân là do bà B muốn đi xuất khẩu lao động nhưng ông T không đồng ý và vợ chồng sống ly thân. Từ năm 2009, bà B xuất khẩu lao động đi Malaysia và vợ chồng không còn liên hệ gì. Hội đồng xét xử thấy, từ khi bà B đi Malaysia là năm 2009 đến nay là 13 năm, vợ chồng ông T, bà B không liên hệ với nhau và không có quan hệ tình cảm. Từ năm 2009 đến nay, bà B nhập cảnh về nước nhiều lần nhưng không hỏi han, gặp gỡ để cải thiện mối quan hệ với ông T. Ông T nhận thấy tình cảm vợ chồng không còn, mục đích hôn nhân không đạt</w:t>
      </w:r>
      <w:r>
        <w:rPr>
          <w:spacing w:val="40"/>
          <w:sz w:val="28"/>
        </w:rPr>
        <w:t> </w:t>
      </w:r>
      <w:r>
        <w:rPr>
          <w:sz w:val="28"/>
        </w:rPr>
        <w:t>được và đề nghị Tòa án cho ly hôn, bà B thông qua thân nhân cũng thể hiện quan điểm không còn tình cảm gì với ông T.</w:t>
      </w:r>
    </w:p>
    <w:p>
      <w:pPr>
        <w:pStyle w:val="BodyText"/>
        <w:spacing w:line="254" w:lineRule="auto" w:before="42"/>
        <w:ind w:right="106" w:firstLine="566"/>
      </w:pPr>
      <w:r>
        <w:rPr/>
        <w:t>Trên cơ</w:t>
      </w:r>
      <w:r>
        <w:rPr>
          <w:spacing w:val="-1"/>
        </w:rPr>
        <w:t> </w:t>
      </w:r>
      <w:r>
        <w:rPr/>
        <w:t>sở các</w:t>
      </w:r>
      <w:r>
        <w:rPr>
          <w:spacing w:val="-1"/>
        </w:rPr>
        <w:t> </w:t>
      </w:r>
      <w:r>
        <w:rPr/>
        <w:t>tài liệu như</w:t>
      </w:r>
      <w:r>
        <w:rPr>
          <w:spacing w:val="-2"/>
        </w:rPr>
        <w:t> </w:t>
      </w:r>
      <w:r>
        <w:rPr/>
        <w:t>trên thấy</w:t>
      </w:r>
      <w:r>
        <w:rPr>
          <w:spacing w:val="-4"/>
        </w:rPr>
        <w:t> </w:t>
      </w:r>
      <w:r>
        <w:rPr/>
        <w:t>rằng,</w:t>
      </w:r>
      <w:r>
        <w:rPr>
          <w:spacing w:val="-2"/>
        </w:rPr>
        <w:t> </w:t>
      </w:r>
      <w:r>
        <w:rPr/>
        <w:t>ông T,</w:t>
      </w:r>
      <w:r>
        <w:rPr>
          <w:spacing w:val="-2"/>
        </w:rPr>
        <w:t> </w:t>
      </w:r>
      <w:r>
        <w:rPr/>
        <w:t>bà</w:t>
      </w:r>
      <w:r>
        <w:rPr>
          <w:spacing w:val="-2"/>
        </w:rPr>
        <w:t> </w:t>
      </w:r>
      <w:r>
        <w:rPr/>
        <w:t>B</w:t>
      </w:r>
      <w:r>
        <w:rPr>
          <w:spacing w:val="-1"/>
        </w:rPr>
        <w:t> </w:t>
      </w:r>
      <w:r>
        <w:rPr/>
        <w:t>không</w:t>
      </w:r>
      <w:r>
        <w:rPr>
          <w:spacing w:val="-1"/>
        </w:rPr>
        <w:t> </w:t>
      </w:r>
      <w:r>
        <w:rPr/>
        <w:t>còn quan</w:t>
      </w:r>
      <w:r>
        <w:rPr>
          <w:spacing w:val="-2"/>
        </w:rPr>
        <w:t> </w:t>
      </w:r>
      <w:r>
        <w:rPr/>
        <w:t>hệ</w:t>
      </w:r>
      <w:r>
        <w:rPr>
          <w:spacing w:val="-2"/>
        </w:rPr>
        <w:t> </w:t>
      </w:r>
      <w:r>
        <w:rPr/>
        <w:t>tình cảm, bà B hiện đang làm ăn tại Malaysia đến nay chưa về nên khoảng cách về địa lý làm cho khả năng đoàn tụ là khó khăn, vì vậy tình trạng hôn nhân của ông T, bà B đã đến mức trầm trọng, mục đích hôn nhân không đạt được. Hội đồng xét xử thấy cần căn cứ Điều 56 Luật hôn nhân và gia đình, chấp nhận yêu cầu xin ly hôn của ông T, cho ông T được ly hôn bà B.</w:t>
      </w:r>
    </w:p>
    <w:p>
      <w:pPr>
        <w:pStyle w:val="ListParagraph"/>
        <w:numPr>
          <w:ilvl w:val="0"/>
          <w:numId w:val="3"/>
        </w:numPr>
        <w:tabs>
          <w:tab w:pos="1303" w:val="left" w:leader="none"/>
        </w:tabs>
        <w:spacing w:line="254" w:lineRule="auto" w:before="53" w:after="0"/>
        <w:ind w:left="258" w:right="108" w:firstLine="635"/>
        <w:jc w:val="both"/>
        <w:rPr>
          <w:sz w:val="28"/>
        </w:rPr>
      </w:pPr>
      <w:r>
        <w:rPr>
          <w:sz w:val="28"/>
        </w:rPr>
        <w:t>Về con chung: Ông T xác định có 02 con chung là cháu PhanThị Thu H, sinh năm</w:t>
      </w:r>
      <w:r>
        <w:rPr>
          <w:spacing w:val="-4"/>
          <w:sz w:val="28"/>
        </w:rPr>
        <w:t> </w:t>
      </w:r>
      <w:r>
        <w:rPr>
          <w:sz w:val="28"/>
        </w:rPr>
        <w:t>1998</w:t>
      </w:r>
      <w:r>
        <w:rPr>
          <w:spacing w:val="-1"/>
          <w:sz w:val="28"/>
        </w:rPr>
        <w:t> </w:t>
      </w:r>
      <w:r>
        <w:rPr>
          <w:sz w:val="28"/>
        </w:rPr>
        <w:t>và</w:t>
      </w:r>
      <w:r>
        <w:rPr>
          <w:spacing w:val="-2"/>
          <w:sz w:val="28"/>
        </w:rPr>
        <w:t> </w:t>
      </w:r>
      <w:r>
        <w:rPr>
          <w:sz w:val="28"/>
        </w:rPr>
        <w:t>cháu Phan Trung H,</w:t>
      </w:r>
      <w:r>
        <w:rPr>
          <w:spacing w:val="-3"/>
          <w:sz w:val="28"/>
        </w:rPr>
        <w:t> </w:t>
      </w:r>
      <w:r>
        <w:rPr>
          <w:sz w:val="28"/>
        </w:rPr>
        <w:t>sinh</w:t>
      </w:r>
      <w:r>
        <w:rPr>
          <w:spacing w:val="-2"/>
          <w:sz w:val="28"/>
        </w:rPr>
        <w:t> </w:t>
      </w:r>
      <w:r>
        <w:rPr>
          <w:sz w:val="28"/>
        </w:rPr>
        <w:t>năm</w:t>
      </w:r>
      <w:r>
        <w:rPr>
          <w:spacing w:val="-4"/>
          <w:sz w:val="28"/>
        </w:rPr>
        <w:t> </w:t>
      </w:r>
      <w:r>
        <w:rPr>
          <w:sz w:val="28"/>
        </w:rPr>
        <w:t>2001,</w:t>
      </w:r>
      <w:r>
        <w:rPr>
          <w:spacing w:val="-4"/>
          <w:sz w:val="28"/>
        </w:rPr>
        <w:t> </w:t>
      </w:r>
      <w:r>
        <w:rPr>
          <w:sz w:val="28"/>
        </w:rPr>
        <w:t>do các</w:t>
      </w:r>
      <w:r>
        <w:rPr>
          <w:spacing w:val="-1"/>
          <w:sz w:val="28"/>
        </w:rPr>
        <w:t> </w:t>
      </w:r>
      <w:r>
        <w:rPr>
          <w:sz w:val="28"/>
        </w:rPr>
        <w:t>cháu</w:t>
      </w:r>
      <w:r>
        <w:rPr>
          <w:spacing w:val="-1"/>
          <w:sz w:val="28"/>
        </w:rPr>
        <w:t> </w:t>
      </w:r>
      <w:r>
        <w:rPr>
          <w:sz w:val="28"/>
        </w:rPr>
        <w:t>đã</w:t>
      </w:r>
      <w:r>
        <w:rPr>
          <w:spacing w:val="-2"/>
          <w:sz w:val="28"/>
        </w:rPr>
        <w:t> </w:t>
      </w:r>
      <w:r>
        <w:rPr>
          <w:sz w:val="28"/>
        </w:rPr>
        <w:t>trưởng thành ông T không đề nghị, Tòa án không xem xét giải quyết.</w:t>
      </w:r>
    </w:p>
    <w:p>
      <w:pPr>
        <w:pStyle w:val="ListParagraph"/>
        <w:numPr>
          <w:ilvl w:val="0"/>
          <w:numId w:val="3"/>
        </w:numPr>
        <w:tabs>
          <w:tab w:pos="1315" w:val="left" w:leader="none"/>
        </w:tabs>
        <w:spacing w:line="254" w:lineRule="auto" w:before="56" w:after="0"/>
        <w:ind w:left="258" w:right="107" w:firstLine="635"/>
        <w:jc w:val="both"/>
        <w:rPr>
          <w:sz w:val="28"/>
        </w:rPr>
      </w:pPr>
      <w:r>
        <w:rPr>
          <w:sz w:val="28"/>
        </w:rPr>
        <w:t>Về tài sản chung, công nợ, công sức: Ông T không đề nghị Toà án giải quyết nên không xem xét.</w:t>
      </w:r>
    </w:p>
    <w:p>
      <w:pPr>
        <w:spacing w:after="0" w:line="254" w:lineRule="auto"/>
        <w:jc w:val="both"/>
        <w:rPr>
          <w:sz w:val="28"/>
        </w:rPr>
        <w:sectPr>
          <w:pgSz w:w="11910" w:h="16850"/>
          <w:pgMar w:header="0" w:footer="847" w:top="960" w:bottom="1040" w:left="1160" w:right="1020"/>
        </w:sectPr>
      </w:pPr>
    </w:p>
    <w:p>
      <w:pPr>
        <w:pStyle w:val="ListParagraph"/>
        <w:numPr>
          <w:ilvl w:val="0"/>
          <w:numId w:val="3"/>
        </w:numPr>
        <w:tabs>
          <w:tab w:pos="1305" w:val="left" w:leader="none"/>
        </w:tabs>
        <w:spacing w:line="254" w:lineRule="auto" w:before="69" w:after="0"/>
        <w:ind w:left="258" w:right="108" w:firstLine="635"/>
        <w:jc w:val="left"/>
        <w:rPr>
          <w:sz w:val="28"/>
        </w:rPr>
      </w:pPr>
      <w:r>
        <w:rPr>
          <w:sz w:val="28"/>
        </w:rPr>
        <w:t>Ý kiến của đại diện Viện kiểm sát nhân dân tỉnh Vĩnh Phúc tại phiên toà là có cơ sở, cần chấp nhận.</w:t>
      </w:r>
    </w:p>
    <w:p>
      <w:pPr>
        <w:pStyle w:val="ListParagraph"/>
        <w:numPr>
          <w:ilvl w:val="0"/>
          <w:numId w:val="3"/>
        </w:numPr>
        <w:tabs>
          <w:tab w:pos="1296" w:val="left" w:leader="none"/>
        </w:tabs>
        <w:spacing w:line="252" w:lineRule="auto" w:before="59" w:after="0"/>
        <w:ind w:left="258" w:right="109" w:firstLine="635"/>
        <w:jc w:val="left"/>
        <w:rPr>
          <w:sz w:val="28"/>
        </w:rPr>
      </w:pPr>
      <w:r>
        <w:rPr>
          <w:sz w:val="28"/>
        </w:rPr>
        <w:t>Về án phí: Ông T phải chịu án phí hôn nhân và gia đình sơ thẩm</w:t>
      </w:r>
      <w:r>
        <w:rPr>
          <w:spacing w:val="-2"/>
          <w:sz w:val="28"/>
        </w:rPr>
        <w:t> </w:t>
      </w:r>
      <w:r>
        <w:rPr>
          <w:sz w:val="28"/>
        </w:rPr>
        <w:t>theo quy định của pháp luật.</w:t>
      </w:r>
    </w:p>
    <w:p>
      <w:pPr>
        <w:spacing w:before="63"/>
        <w:ind w:left="894" w:right="0" w:firstLine="0"/>
        <w:jc w:val="left"/>
        <w:rPr>
          <w:i/>
          <w:sz w:val="28"/>
        </w:rPr>
      </w:pPr>
      <w:r>
        <w:rPr>
          <w:i/>
          <w:sz w:val="28"/>
        </w:rPr>
        <w:t>Vì</w:t>
      </w:r>
      <w:r>
        <w:rPr>
          <w:i/>
          <w:spacing w:val="-1"/>
          <w:sz w:val="28"/>
        </w:rPr>
        <w:t> </w:t>
      </w:r>
      <w:r>
        <w:rPr>
          <w:i/>
          <w:sz w:val="28"/>
        </w:rPr>
        <w:t>các</w:t>
      </w:r>
      <w:r>
        <w:rPr>
          <w:i/>
          <w:spacing w:val="-1"/>
          <w:sz w:val="28"/>
        </w:rPr>
        <w:t> </w:t>
      </w:r>
      <w:r>
        <w:rPr>
          <w:i/>
          <w:sz w:val="28"/>
        </w:rPr>
        <w:t>lẽ</w:t>
      </w:r>
      <w:r>
        <w:rPr>
          <w:i/>
          <w:spacing w:val="-2"/>
          <w:sz w:val="28"/>
        </w:rPr>
        <w:t> trên;</w:t>
      </w:r>
    </w:p>
    <w:p>
      <w:pPr>
        <w:pStyle w:val="Heading1"/>
        <w:spacing w:before="79"/>
        <w:ind w:right="694"/>
      </w:pPr>
      <w:r>
        <w:rPr/>
        <w:t>QUYẾT</w:t>
      </w:r>
      <w:r>
        <w:rPr>
          <w:spacing w:val="-6"/>
        </w:rPr>
        <w:t> </w:t>
      </w:r>
      <w:r>
        <w:rPr>
          <w:spacing w:val="-4"/>
        </w:rPr>
        <w:t>ĐỊNH</w:t>
      </w:r>
    </w:p>
    <w:p>
      <w:pPr>
        <w:pStyle w:val="BodyText"/>
        <w:spacing w:before="76"/>
        <w:ind w:left="825" w:firstLine="0"/>
      </w:pPr>
      <w:r>
        <w:rPr/>
        <w:t>Căn</w:t>
      </w:r>
      <w:r>
        <w:rPr>
          <w:spacing w:val="10"/>
        </w:rPr>
        <w:t> </w:t>
      </w:r>
      <w:r>
        <w:rPr/>
        <w:t>cứ</w:t>
      </w:r>
      <w:r>
        <w:rPr>
          <w:spacing w:val="11"/>
        </w:rPr>
        <w:t> </w:t>
      </w:r>
      <w:r>
        <w:rPr/>
        <w:t>Điều</w:t>
      </w:r>
      <w:r>
        <w:rPr>
          <w:spacing w:val="12"/>
        </w:rPr>
        <w:t> </w:t>
      </w:r>
      <w:r>
        <w:rPr/>
        <w:t>19;</w:t>
      </w:r>
      <w:r>
        <w:rPr>
          <w:spacing w:val="12"/>
        </w:rPr>
        <w:t> </w:t>
      </w:r>
      <w:r>
        <w:rPr/>
        <w:t>khoản</w:t>
      </w:r>
      <w:r>
        <w:rPr>
          <w:spacing w:val="12"/>
        </w:rPr>
        <w:t> </w:t>
      </w:r>
      <w:r>
        <w:rPr/>
        <w:t>1</w:t>
      </w:r>
      <w:r>
        <w:rPr>
          <w:spacing w:val="12"/>
        </w:rPr>
        <w:t> </w:t>
      </w:r>
      <w:r>
        <w:rPr/>
        <w:t>Điều</w:t>
      </w:r>
      <w:r>
        <w:rPr>
          <w:spacing w:val="10"/>
        </w:rPr>
        <w:t> </w:t>
      </w:r>
      <w:r>
        <w:rPr/>
        <w:t>51;</w:t>
      </w:r>
      <w:r>
        <w:rPr>
          <w:spacing w:val="10"/>
        </w:rPr>
        <w:t> </w:t>
      </w:r>
      <w:r>
        <w:rPr/>
        <w:t>khoản</w:t>
      </w:r>
      <w:r>
        <w:rPr>
          <w:spacing w:val="10"/>
        </w:rPr>
        <w:t> </w:t>
      </w:r>
      <w:r>
        <w:rPr/>
        <w:t>1</w:t>
      </w:r>
      <w:r>
        <w:rPr>
          <w:spacing w:val="12"/>
        </w:rPr>
        <w:t> </w:t>
      </w:r>
      <w:r>
        <w:rPr/>
        <w:t>Điều</w:t>
      </w:r>
      <w:r>
        <w:rPr>
          <w:spacing w:val="12"/>
        </w:rPr>
        <w:t> </w:t>
      </w:r>
      <w:r>
        <w:rPr/>
        <w:t>56,</w:t>
      </w:r>
      <w:r>
        <w:rPr>
          <w:spacing w:val="11"/>
        </w:rPr>
        <w:t> </w:t>
      </w:r>
      <w:r>
        <w:rPr/>
        <w:t>Điều</w:t>
      </w:r>
      <w:r>
        <w:rPr>
          <w:spacing w:val="12"/>
        </w:rPr>
        <w:t> </w:t>
      </w:r>
      <w:r>
        <w:rPr/>
        <w:t>57</w:t>
      </w:r>
      <w:r>
        <w:rPr>
          <w:spacing w:val="13"/>
        </w:rPr>
        <w:t> </w:t>
      </w:r>
      <w:r>
        <w:rPr/>
        <w:t>Luật</w:t>
      </w:r>
      <w:r>
        <w:rPr>
          <w:spacing w:val="12"/>
        </w:rPr>
        <w:t> </w:t>
      </w:r>
      <w:r>
        <w:rPr/>
        <w:t>Hôn</w:t>
      </w:r>
      <w:r>
        <w:rPr>
          <w:spacing w:val="11"/>
        </w:rPr>
        <w:t> </w:t>
      </w:r>
      <w:r>
        <w:rPr>
          <w:spacing w:val="-4"/>
        </w:rPr>
        <w:t>nhân</w:t>
      </w:r>
    </w:p>
    <w:p>
      <w:pPr>
        <w:pStyle w:val="BodyText"/>
        <w:spacing w:line="254" w:lineRule="auto" w:before="19"/>
        <w:ind w:right="105" w:firstLine="0"/>
      </w:pPr>
      <w:r>
        <w:rPr/>
        <w:t>và gia đình; Điều 227, Điều 147, Điều 474, khoản 5 Điều 477, Điều 479 Bộ luật</w:t>
      </w:r>
      <w:r>
        <w:rPr>
          <w:spacing w:val="80"/>
        </w:rPr>
        <w:t> </w:t>
      </w:r>
      <w:r>
        <w:rPr/>
        <w:t>Tố tụng dân sự và Nghị quyết số: 326/2016/UBTVQH14 ngày 30/12/2016 của Uỷ ban Thường vụ Quốc hội quy</w:t>
      </w:r>
      <w:r>
        <w:rPr>
          <w:spacing w:val="-1"/>
        </w:rPr>
        <w:t> </w:t>
      </w:r>
      <w:r>
        <w:rPr/>
        <w:t>định về mức thu, miễn, giảm, thu, nộp, quản lý và sử dụng án phí và lệ phí Toà án, xử:</w:t>
      </w:r>
    </w:p>
    <w:p>
      <w:pPr>
        <w:pStyle w:val="ListParagraph"/>
        <w:numPr>
          <w:ilvl w:val="0"/>
          <w:numId w:val="4"/>
        </w:numPr>
        <w:tabs>
          <w:tab w:pos="1106" w:val="left" w:leader="none"/>
        </w:tabs>
        <w:spacing w:line="240" w:lineRule="auto" w:before="56" w:after="0"/>
        <w:ind w:left="1106" w:right="0" w:hanging="281"/>
        <w:jc w:val="both"/>
        <w:rPr>
          <w:sz w:val="28"/>
        </w:rPr>
      </w:pPr>
      <w:r>
        <w:rPr>
          <w:sz w:val="28"/>
        </w:rPr>
        <w:t>Cho</w:t>
      </w:r>
      <w:r>
        <w:rPr>
          <w:spacing w:val="-2"/>
          <w:sz w:val="28"/>
        </w:rPr>
        <w:t> </w:t>
      </w:r>
      <w:r>
        <w:rPr>
          <w:sz w:val="28"/>
        </w:rPr>
        <w:t>Ông</w:t>
      </w:r>
      <w:r>
        <w:rPr>
          <w:spacing w:val="-2"/>
          <w:sz w:val="28"/>
        </w:rPr>
        <w:t> </w:t>
      </w:r>
      <w:r>
        <w:rPr>
          <w:sz w:val="28"/>
        </w:rPr>
        <w:t>Phan</w:t>
      </w:r>
      <w:r>
        <w:rPr>
          <w:spacing w:val="-1"/>
          <w:sz w:val="28"/>
        </w:rPr>
        <w:t> </w:t>
      </w:r>
      <w:r>
        <w:rPr>
          <w:sz w:val="28"/>
        </w:rPr>
        <w:t>Hữu</w:t>
      </w:r>
      <w:r>
        <w:rPr>
          <w:spacing w:val="-1"/>
          <w:sz w:val="28"/>
        </w:rPr>
        <w:t> </w:t>
      </w:r>
      <w:r>
        <w:rPr>
          <w:sz w:val="28"/>
        </w:rPr>
        <w:t>T</w:t>
      </w:r>
      <w:r>
        <w:rPr>
          <w:spacing w:val="-4"/>
          <w:sz w:val="28"/>
        </w:rPr>
        <w:t> </w:t>
      </w:r>
      <w:r>
        <w:rPr>
          <w:sz w:val="28"/>
        </w:rPr>
        <w:t>được</w:t>
      </w:r>
      <w:r>
        <w:rPr>
          <w:spacing w:val="-2"/>
          <w:sz w:val="28"/>
        </w:rPr>
        <w:t> </w:t>
      </w:r>
      <w:r>
        <w:rPr>
          <w:sz w:val="28"/>
        </w:rPr>
        <w:t>ly</w:t>
      </w:r>
      <w:r>
        <w:rPr>
          <w:spacing w:val="-5"/>
          <w:sz w:val="28"/>
        </w:rPr>
        <w:t> </w:t>
      </w:r>
      <w:r>
        <w:rPr>
          <w:sz w:val="28"/>
        </w:rPr>
        <w:t>hôn</w:t>
      </w:r>
      <w:r>
        <w:rPr>
          <w:spacing w:val="-2"/>
          <w:sz w:val="28"/>
        </w:rPr>
        <w:t> </w:t>
      </w:r>
      <w:r>
        <w:rPr>
          <w:sz w:val="28"/>
        </w:rPr>
        <w:t>bà</w:t>
      </w:r>
      <w:r>
        <w:rPr>
          <w:spacing w:val="-3"/>
          <w:sz w:val="28"/>
        </w:rPr>
        <w:t> </w:t>
      </w:r>
      <w:r>
        <w:rPr>
          <w:sz w:val="28"/>
        </w:rPr>
        <w:t>Trịnh</w:t>
      </w:r>
      <w:r>
        <w:rPr>
          <w:spacing w:val="-1"/>
          <w:sz w:val="28"/>
        </w:rPr>
        <w:t> </w:t>
      </w:r>
      <w:r>
        <w:rPr>
          <w:sz w:val="28"/>
        </w:rPr>
        <w:t>Thị</w:t>
      </w:r>
      <w:r>
        <w:rPr>
          <w:spacing w:val="-1"/>
          <w:sz w:val="28"/>
        </w:rPr>
        <w:t> </w:t>
      </w:r>
      <w:r>
        <w:rPr>
          <w:spacing w:val="-5"/>
          <w:sz w:val="28"/>
        </w:rPr>
        <w:t>B.</w:t>
      </w:r>
    </w:p>
    <w:p>
      <w:pPr>
        <w:pStyle w:val="ListParagraph"/>
        <w:numPr>
          <w:ilvl w:val="0"/>
          <w:numId w:val="4"/>
        </w:numPr>
        <w:tabs>
          <w:tab w:pos="1111" w:val="left" w:leader="none"/>
        </w:tabs>
        <w:spacing w:line="254" w:lineRule="auto" w:before="77" w:after="0"/>
        <w:ind w:left="258" w:right="110" w:firstLine="566"/>
        <w:jc w:val="both"/>
        <w:rPr>
          <w:sz w:val="28"/>
        </w:rPr>
      </w:pPr>
      <w:r>
        <w:rPr>
          <w:sz w:val="28"/>
        </w:rPr>
        <w:t>Về con chung: Các con chung đều đã đủ 18 tuổi, ông T không yêu cầu, nên Tòa án không xem xét.</w:t>
      </w:r>
    </w:p>
    <w:p>
      <w:pPr>
        <w:pStyle w:val="ListParagraph"/>
        <w:numPr>
          <w:ilvl w:val="0"/>
          <w:numId w:val="4"/>
        </w:numPr>
        <w:tabs>
          <w:tab w:pos="1121" w:val="left" w:leader="none"/>
        </w:tabs>
        <w:spacing w:line="252" w:lineRule="auto" w:before="59" w:after="0"/>
        <w:ind w:left="258" w:right="108" w:firstLine="566"/>
        <w:jc w:val="both"/>
        <w:rPr>
          <w:sz w:val="28"/>
        </w:rPr>
      </w:pPr>
      <w:r>
        <w:rPr>
          <w:sz w:val="28"/>
        </w:rPr>
        <w:t>Về tài sản chung, công nợ, công sức: Đương sự không đề nghị nên Tòa án không xem xét.</w:t>
      </w:r>
    </w:p>
    <w:p>
      <w:pPr>
        <w:pStyle w:val="ListParagraph"/>
        <w:numPr>
          <w:ilvl w:val="0"/>
          <w:numId w:val="4"/>
        </w:numPr>
        <w:tabs>
          <w:tab w:pos="1145" w:val="left" w:leader="none"/>
        </w:tabs>
        <w:spacing w:line="254" w:lineRule="auto" w:before="63" w:after="0"/>
        <w:ind w:left="258" w:right="108" w:firstLine="566"/>
        <w:jc w:val="both"/>
        <w:rPr>
          <w:sz w:val="28"/>
        </w:rPr>
      </w:pPr>
      <w:r>
        <w:rPr>
          <w:sz w:val="28"/>
        </w:rPr>
        <w:t>Về án phí: Ông T phải chịu 300.000đ (Ba trăm nghìn đồng) án phí hôn nhân và gia đình sơ thẩm. Xác nhận đã nộp đủ theo biên lai thu tiền tạm ứng án</w:t>
      </w:r>
      <w:r>
        <w:rPr>
          <w:spacing w:val="40"/>
          <w:sz w:val="28"/>
        </w:rPr>
        <w:t> </w:t>
      </w:r>
      <w:r>
        <w:rPr>
          <w:sz w:val="28"/>
        </w:rPr>
        <w:t>phí, lệ phí Toà</w:t>
      </w:r>
      <w:r>
        <w:rPr>
          <w:spacing w:val="-1"/>
          <w:sz w:val="28"/>
        </w:rPr>
        <w:t> </w:t>
      </w:r>
      <w:r>
        <w:rPr>
          <w:sz w:val="28"/>
        </w:rPr>
        <w:t>án</w:t>
      </w:r>
      <w:r>
        <w:rPr>
          <w:spacing w:val="-1"/>
          <w:sz w:val="28"/>
        </w:rPr>
        <w:t> </w:t>
      </w:r>
      <w:r>
        <w:rPr>
          <w:sz w:val="28"/>
        </w:rPr>
        <w:t>số 0005348 ngày</w:t>
      </w:r>
      <w:r>
        <w:rPr>
          <w:spacing w:val="-3"/>
          <w:sz w:val="28"/>
        </w:rPr>
        <w:t> </w:t>
      </w:r>
      <w:r>
        <w:rPr>
          <w:sz w:val="28"/>
        </w:rPr>
        <w:t>15</w:t>
      </w:r>
      <w:r>
        <w:rPr>
          <w:spacing w:val="-1"/>
          <w:sz w:val="28"/>
        </w:rPr>
        <w:t> </w:t>
      </w:r>
      <w:r>
        <w:rPr>
          <w:sz w:val="28"/>
        </w:rPr>
        <w:t>tháng 12</w:t>
      </w:r>
      <w:r>
        <w:rPr>
          <w:spacing w:val="-1"/>
          <w:sz w:val="28"/>
        </w:rPr>
        <w:t> </w:t>
      </w:r>
      <w:r>
        <w:rPr>
          <w:sz w:val="28"/>
        </w:rPr>
        <w:t>năm</w:t>
      </w:r>
      <w:r>
        <w:rPr>
          <w:spacing w:val="-5"/>
          <w:sz w:val="28"/>
        </w:rPr>
        <w:t> </w:t>
      </w:r>
      <w:r>
        <w:rPr>
          <w:sz w:val="28"/>
        </w:rPr>
        <w:t>2021 của</w:t>
      </w:r>
      <w:r>
        <w:rPr>
          <w:spacing w:val="-1"/>
          <w:sz w:val="28"/>
        </w:rPr>
        <w:t> </w:t>
      </w:r>
      <w:r>
        <w:rPr>
          <w:sz w:val="28"/>
        </w:rPr>
        <w:t>Chi</w:t>
      </w:r>
      <w:r>
        <w:rPr>
          <w:spacing w:val="-1"/>
          <w:sz w:val="28"/>
        </w:rPr>
        <w:t> </w:t>
      </w:r>
      <w:r>
        <w:rPr>
          <w:sz w:val="28"/>
        </w:rPr>
        <w:t>cục Thi hành án dân sự huyện V.</w:t>
      </w:r>
    </w:p>
    <w:p>
      <w:pPr>
        <w:pStyle w:val="BodyText"/>
        <w:spacing w:line="254" w:lineRule="auto"/>
        <w:ind w:right="107" w:firstLine="566"/>
      </w:pPr>
      <w:r>
        <w:rPr/>
        <w:t>Trong hạn 15 ngày</w:t>
      </w:r>
      <w:r>
        <w:rPr>
          <w:spacing w:val="-1"/>
        </w:rPr>
        <w:t> </w:t>
      </w:r>
      <w:r>
        <w:rPr/>
        <w:t>kể từ ngày</w:t>
      </w:r>
      <w:r>
        <w:rPr>
          <w:spacing w:val="-1"/>
        </w:rPr>
        <w:t> </w:t>
      </w:r>
      <w:r>
        <w:rPr/>
        <w:t>tuyên án, đương sự có mặt có quyền kháng cáo bản án để yêu cầu xét xử phúc thẩm. Đương sự vắng mặt có quyền kháng cáo bản án trong thời hạn 01 tháng,</w:t>
      </w:r>
      <w:r>
        <w:rPr>
          <w:spacing w:val="-1"/>
        </w:rPr>
        <w:t> </w:t>
      </w:r>
      <w:r>
        <w:rPr/>
        <w:t>kể từ</w:t>
      </w:r>
      <w:r>
        <w:rPr>
          <w:spacing w:val="-2"/>
        </w:rPr>
        <w:t> </w:t>
      </w:r>
      <w:r>
        <w:rPr/>
        <w:t>ngày</w:t>
      </w:r>
      <w:r>
        <w:rPr>
          <w:spacing w:val="-2"/>
        </w:rPr>
        <w:t> </w:t>
      </w:r>
      <w:r>
        <w:rPr/>
        <w:t>bản án được tống đạt hợp lệ hoặc kể</w:t>
      </w:r>
      <w:r>
        <w:rPr>
          <w:spacing w:val="-1"/>
        </w:rPr>
        <w:t> </w:t>
      </w:r>
      <w:r>
        <w:rPr/>
        <w:t>từ ngày bản án được niêm yết hợp lệ theo quy định của pháp luật./.</w:t>
      </w:r>
    </w:p>
    <w:p>
      <w:pPr>
        <w:pStyle w:val="BodyText"/>
        <w:spacing w:before="0"/>
        <w:ind w:left="0" w:firstLine="0"/>
        <w:jc w:val="left"/>
        <w:rPr>
          <w:sz w:val="20"/>
        </w:rPr>
      </w:pPr>
    </w:p>
    <w:p>
      <w:pPr>
        <w:pStyle w:val="BodyText"/>
        <w:spacing w:before="6"/>
        <w:ind w:left="0" w:firstLine="0"/>
        <w:jc w:val="left"/>
        <w:rPr>
          <w:sz w:val="10"/>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1"/>
        <w:gridCol w:w="5692"/>
      </w:tblGrid>
      <w:tr>
        <w:trPr>
          <w:trHeight w:val="2033" w:hRule="atLeast"/>
        </w:trPr>
        <w:tc>
          <w:tcPr>
            <w:tcW w:w="3821" w:type="dxa"/>
          </w:tcPr>
          <w:p>
            <w:pPr>
              <w:pStyle w:val="TableParagraph"/>
              <w:spacing w:line="244" w:lineRule="exact"/>
              <w:ind w:left="160"/>
              <w:rPr>
                <w:b/>
                <w:i/>
                <w:sz w:val="22"/>
              </w:rPr>
            </w:pPr>
            <w:r>
              <w:rPr>
                <w:b/>
                <w:i/>
                <w:sz w:val="22"/>
              </w:rPr>
              <w:t>Nơi</w:t>
            </w:r>
            <w:r>
              <w:rPr>
                <w:b/>
                <w:i/>
                <w:spacing w:val="-2"/>
                <w:sz w:val="22"/>
              </w:rPr>
              <w:t> nhận:</w:t>
            </w:r>
          </w:p>
          <w:p>
            <w:pPr>
              <w:pStyle w:val="TableParagraph"/>
              <w:numPr>
                <w:ilvl w:val="0"/>
                <w:numId w:val="5"/>
              </w:numPr>
              <w:tabs>
                <w:tab w:pos="175" w:val="left" w:leader="none"/>
              </w:tabs>
              <w:spacing w:line="240" w:lineRule="auto" w:before="35" w:after="0"/>
              <w:ind w:left="174" w:right="0" w:hanging="125"/>
              <w:jc w:val="left"/>
              <w:rPr>
                <w:sz w:val="22"/>
              </w:rPr>
            </w:pPr>
            <w:r>
              <w:rPr>
                <w:sz w:val="22"/>
              </w:rPr>
              <w:t>VKSND</w:t>
            </w:r>
            <w:r>
              <w:rPr>
                <w:spacing w:val="-3"/>
                <w:sz w:val="22"/>
              </w:rPr>
              <w:t> </w:t>
            </w:r>
            <w:r>
              <w:rPr>
                <w:sz w:val="22"/>
              </w:rPr>
              <w:t>tỉnh</w:t>
            </w:r>
            <w:r>
              <w:rPr>
                <w:spacing w:val="-3"/>
                <w:sz w:val="22"/>
              </w:rPr>
              <w:t> </w:t>
            </w:r>
            <w:r>
              <w:rPr>
                <w:sz w:val="22"/>
              </w:rPr>
              <w:t>Vĩnh</w:t>
            </w:r>
            <w:r>
              <w:rPr>
                <w:spacing w:val="-3"/>
                <w:sz w:val="22"/>
              </w:rPr>
              <w:t> </w:t>
            </w:r>
            <w:r>
              <w:rPr>
                <w:spacing w:val="-4"/>
                <w:sz w:val="22"/>
              </w:rPr>
              <w:t>Phúc;</w:t>
            </w:r>
          </w:p>
          <w:p>
            <w:pPr>
              <w:pStyle w:val="TableParagraph"/>
              <w:numPr>
                <w:ilvl w:val="0"/>
                <w:numId w:val="5"/>
              </w:numPr>
              <w:tabs>
                <w:tab w:pos="175" w:val="left" w:leader="none"/>
              </w:tabs>
              <w:spacing w:line="240" w:lineRule="auto" w:before="37" w:after="0"/>
              <w:ind w:left="174" w:right="0" w:hanging="125"/>
              <w:jc w:val="left"/>
              <w:rPr>
                <w:sz w:val="22"/>
              </w:rPr>
            </w:pPr>
            <w:r>
              <w:rPr>
                <w:sz w:val="22"/>
              </w:rPr>
              <w:t>Cục</w:t>
            </w:r>
            <w:r>
              <w:rPr>
                <w:spacing w:val="-3"/>
                <w:sz w:val="22"/>
              </w:rPr>
              <w:t> </w:t>
            </w:r>
            <w:r>
              <w:rPr>
                <w:sz w:val="22"/>
              </w:rPr>
              <w:t>THADS</w:t>
            </w:r>
            <w:r>
              <w:rPr>
                <w:spacing w:val="-2"/>
                <w:sz w:val="22"/>
              </w:rPr>
              <w:t> </w:t>
            </w:r>
            <w:r>
              <w:rPr>
                <w:sz w:val="22"/>
              </w:rPr>
              <w:t>tỉnh</w:t>
            </w:r>
            <w:r>
              <w:rPr>
                <w:spacing w:val="-4"/>
                <w:sz w:val="22"/>
              </w:rPr>
              <w:t> </w:t>
            </w:r>
            <w:r>
              <w:rPr>
                <w:sz w:val="22"/>
              </w:rPr>
              <w:t>Vĩnh</w:t>
            </w:r>
            <w:r>
              <w:rPr>
                <w:spacing w:val="-2"/>
                <w:sz w:val="22"/>
              </w:rPr>
              <w:t> Phúc;</w:t>
            </w:r>
          </w:p>
          <w:p>
            <w:pPr>
              <w:pStyle w:val="TableParagraph"/>
              <w:numPr>
                <w:ilvl w:val="0"/>
                <w:numId w:val="5"/>
              </w:numPr>
              <w:tabs>
                <w:tab w:pos="175" w:val="left" w:leader="none"/>
              </w:tabs>
              <w:spacing w:line="240" w:lineRule="auto" w:before="38" w:after="0"/>
              <w:ind w:left="174" w:right="0" w:hanging="125"/>
              <w:jc w:val="left"/>
              <w:rPr>
                <w:sz w:val="22"/>
              </w:rPr>
            </w:pPr>
            <w:r>
              <w:rPr>
                <w:sz w:val="22"/>
              </w:rPr>
              <w:t>UBND</w:t>
            </w:r>
            <w:r>
              <w:rPr>
                <w:spacing w:val="-5"/>
                <w:sz w:val="22"/>
              </w:rPr>
              <w:t> </w:t>
            </w:r>
            <w:r>
              <w:rPr>
                <w:sz w:val="22"/>
              </w:rPr>
              <w:t>xã</w:t>
            </w:r>
            <w:r>
              <w:rPr>
                <w:spacing w:val="-1"/>
                <w:sz w:val="22"/>
              </w:rPr>
              <w:t> </w:t>
            </w:r>
            <w:r>
              <w:rPr>
                <w:sz w:val="22"/>
              </w:rPr>
              <w:t>T,</w:t>
            </w:r>
            <w:r>
              <w:rPr>
                <w:spacing w:val="-1"/>
                <w:sz w:val="22"/>
              </w:rPr>
              <w:t> </w:t>
            </w:r>
            <w:r>
              <w:rPr>
                <w:sz w:val="22"/>
              </w:rPr>
              <w:t>huyện</w:t>
            </w:r>
            <w:r>
              <w:rPr>
                <w:spacing w:val="-4"/>
                <w:sz w:val="22"/>
              </w:rPr>
              <w:t> </w:t>
            </w:r>
            <w:r>
              <w:rPr>
                <w:spacing w:val="-5"/>
                <w:sz w:val="22"/>
              </w:rPr>
              <w:t>V;</w:t>
            </w:r>
          </w:p>
          <w:p>
            <w:pPr>
              <w:pStyle w:val="TableParagraph"/>
              <w:numPr>
                <w:ilvl w:val="0"/>
                <w:numId w:val="5"/>
              </w:numPr>
              <w:tabs>
                <w:tab w:pos="175" w:val="left" w:leader="none"/>
              </w:tabs>
              <w:spacing w:line="240" w:lineRule="auto" w:before="37" w:after="0"/>
              <w:ind w:left="174" w:right="0" w:hanging="125"/>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40" w:lineRule="auto" w:before="40" w:after="0"/>
              <w:ind w:left="174" w:right="0" w:hanging="125"/>
              <w:jc w:val="left"/>
              <w:rPr>
                <w:sz w:val="22"/>
              </w:rPr>
            </w:pPr>
            <w:r>
              <w:rPr>
                <w:sz w:val="22"/>
              </w:rPr>
              <w:t>Lưu hồ sơ,</w:t>
            </w:r>
            <w:r>
              <w:rPr>
                <w:spacing w:val="-3"/>
                <w:sz w:val="22"/>
              </w:rPr>
              <w:t> </w:t>
            </w:r>
            <w:r>
              <w:rPr>
                <w:sz w:val="22"/>
              </w:rPr>
              <w:t>Văn</w:t>
            </w:r>
            <w:r>
              <w:rPr>
                <w:spacing w:val="-2"/>
                <w:sz w:val="22"/>
              </w:rPr>
              <w:t> phòng.</w:t>
            </w:r>
          </w:p>
        </w:tc>
        <w:tc>
          <w:tcPr>
            <w:tcW w:w="5692" w:type="dxa"/>
          </w:tcPr>
          <w:p>
            <w:pPr>
              <w:pStyle w:val="TableParagraph"/>
              <w:spacing w:line="278" w:lineRule="auto"/>
              <w:ind w:left="1051"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before="8"/>
              <w:ind w:left="0"/>
              <w:rPr>
                <w:sz w:val="28"/>
              </w:rPr>
            </w:pPr>
          </w:p>
          <w:p>
            <w:pPr>
              <w:pStyle w:val="TableParagraph"/>
              <w:spacing w:before="1"/>
              <w:ind w:left="2452" w:right="1450"/>
              <w:jc w:val="center"/>
              <w:rPr>
                <w:b/>
                <w:sz w:val="26"/>
              </w:rPr>
            </w:pPr>
            <w:r>
              <w:rPr>
                <w:b/>
                <w:sz w:val="26"/>
              </w:rPr>
              <w:t>Đã</w:t>
            </w:r>
            <w:r>
              <w:rPr>
                <w:b/>
                <w:spacing w:val="-5"/>
                <w:sz w:val="26"/>
              </w:rPr>
              <w:t> ký</w:t>
            </w:r>
          </w:p>
          <w:p>
            <w:pPr>
              <w:pStyle w:val="TableParagraph"/>
              <w:spacing w:before="8"/>
              <w:ind w:left="0"/>
              <w:rPr>
                <w:sz w:val="33"/>
              </w:rPr>
            </w:pPr>
          </w:p>
          <w:p>
            <w:pPr>
              <w:pStyle w:val="TableParagraph"/>
              <w:spacing w:line="302" w:lineRule="exact"/>
              <w:ind w:left="2458" w:right="1450"/>
              <w:jc w:val="center"/>
              <w:rPr>
                <w:b/>
                <w:sz w:val="28"/>
              </w:rPr>
            </w:pPr>
            <w:r>
              <w:rPr>
                <w:b/>
                <w:spacing w:val="-2"/>
                <w:sz w:val="28"/>
              </w:rPr>
              <w:t>Trần</w:t>
            </w:r>
            <w:r>
              <w:rPr>
                <w:b/>
                <w:spacing w:val="-18"/>
                <w:sz w:val="28"/>
              </w:rPr>
              <w:t> </w:t>
            </w:r>
            <w:r>
              <w:rPr>
                <w:b/>
                <w:spacing w:val="-2"/>
                <w:sz w:val="28"/>
              </w:rPr>
              <w:t>Văn</w:t>
            </w:r>
            <w:r>
              <w:rPr>
                <w:b/>
                <w:spacing w:val="-13"/>
                <w:sz w:val="28"/>
              </w:rPr>
              <w:t> </w:t>
            </w:r>
            <w:r>
              <w:rPr>
                <w:b/>
                <w:spacing w:val="-4"/>
                <w:sz w:val="28"/>
              </w:rPr>
              <w:t>Thái</w:t>
            </w:r>
          </w:p>
        </w:tc>
      </w:tr>
    </w:tbl>
    <w:sectPr>
      <w:pgSz w:w="11910" w:h="16850"/>
      <w:pgMar w:header="0" w:footer="847" w:top="960" w:bottom="1040" w:left="11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8.630005pt;margin-top:788.667175pt;width:13.5pt;height:16.4pt;mso-position-horizontal-relative:page;mso-position-vertical-relative:page;z-index:-15795200"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4" w:hanging="125"/>
      </w:pPr>
      <w:rPr>
        <w:rFonts w:hint="default"/>
        <w:lang w:val="vi" w:eastAsia="en-US" w:bidi="ar-SA"/>
      </w:rPr>
    </w:lvl>
    <w:lvl w:ilvl="2">
      <w:start w:val="0"/>
      <w:numFmt w:val="bullet"/>
      <w:lvlText w:val="•"/>
      <w:lvlJc w:val="left"/>
      <w:pPr>
        <w:ind w:left="908" w:hanging="125"/>
      </w:pPr>
      <w:rPr>
        <w:rFonts w:hint="default"/>
        <w:lang w:val="vi" w:eastAsia="en-US" w:bidi="ar-SA"/>
      </w:rPr>
    </w:lvl>
    <w:lvl w:ilvl="3">
      <w:start w:val="0"/>
      <w:numFmt w:val="bullet"/>
      <w:lvlText w:val="•"/>
      <w:lvlJc w:val="left"/>
      <w:pPr>
        <w:ind w:left="1272" w:hanging="125"/>
      </w:pPr>
      <w:rPr>
        <w:rFonts w:hint="default"/>
        <w:lang w:val="vi" w:eastAsia="en-US" w:bidi="ar-SA"/>
      </w:rPr>
    </w:lvl>
    <w:lvl w:ilvl="4">
      <w:start w:val="0"/>
      <w:numFmt w:val="bullet"/>
      <w:lvlText w:val="•"/>
      <w:lvlJc w:val="left"/>
      <w:pPr>
        <w:ind w:left="1636" w:hanging="125"/>
      </w:pPr>
      <w:rPr>
        <w:rFonts w:hint="default"/>
        <w:lang w:val="vi" w:eastAsia="en-US" w:bidi="ar-SA"/>
      </w:rPr>
    </w:lvl>
    <w:lvl w:ilvl="5">
      <w:start w:val="0"/>
      <w:numFmt w:val="bullet"/>
      <w:lvlText w:val="•"/>
      <w:lvlJc w:val="left"/>
      <w:pPr>
        <w:ind w:left="2000" w:hanging="125"/>
      </w:pPr>
      <w:rPr>
        <w:rFonts w:hint="default"/>
        <w:lang w:val="vi" w:eastAsia="en-US" w:bidi="ar-SA"/>
      </w:rPr>
    </w:lvl>
    <w:lvl w:ilvl="6">
      <w:start w:val="0"/>
      <w:numFmt w:val="bullet"/>
      <w:lvlText w:val="•"/>
      <w:lvlJc w:val="left"/>
      <w:pPr>
        <w:ind w:left="2364" w:hanging="125"/>
      </w:pPr>
      <w:rPr>
        <w:rFonts w:hint="default"/>
        <w:lang w:val="vi" w:eastAsia="en-US" w:bidi="ar-SA"/>
      </w:rPr>
    </w:lvl>
    <w:lvl w:ilvl="7">
      <w:start w:val="0"/>
      <w:numFmt w:val="bullet"/>
      <w:lvlText w:val="•"/>
      <w:lvlJc w:val="left"/>
      <w:pPr>
        <w:ind w:left="2728" w:hanging="125"/>
      </w:pPr>
      <w:rPr>
        <w:rFonts w:hint="default"/>
        <w:lang w:val="vi" w:eastAsia="en-US" w:bidi="ar-SA"/>
      </w:rPr>
    </w:lvl>
    <w:lvl w:ilvl="8">
      <w:start w:val="0"/>
      <w:numFmt w:val="bullet"/>
      <w:lvlText w:val="•"/>
      <w:lvlJc w:val="left"/>
      <w:pPr>
        <w:ind w:left="3092" w:hanging="125"/>
      </w:pPr>
      <w:rPr>
        <w:rFonts w:hint="default"/>
        <w:lang w:val="vi" w:eastAsia="en-US" w:bidi="ar-SA"/>
      </w:rPr>
    </w:lvl>
  </w:abstractNum>
  <w:abstractNum w:abstractNumId="3">
    <w:multiLevelType w:val="hybridMultilevel"/>
    <w:lvl w:ilvl="0">
      <w:start w:val="1"/>
      <w:numFmt w:val="decimal"/>
      <w:lvlText w:val="%1."/>
      <w:lvlJc w:val="left"/>
      <w:pPr>
        <w:ind w:left="1106"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62" w:hanging="281"/>
      </w:pPr>
      <w:rPr>
        <w:rFonts w:hint="default"/>
        <w:lang w:val="vi" w:eastAsia="en-US" w:bidi="ar-SA"/>
      </w:rPr>
    </w:lvl>
    <w:lvl w:ilvl="2">
      <w:start w:val="0"/>
      <w:numFmt w:val="bullet"/>
      <w:lvlText w:val="•"/>
      <w:lvlJc w:val="left"/>
      <w:pPr>
        <w:ind w:left="2825" w:hanging="281"/>
      </w:pPr>
      <w:rPr>
        <w:rFonts w:hint="default"/>
        <w:lang w:val="vi" w:eastAsia="en-US" w:bidi="ar-SA"/>
      </w:rPr>
    </w:lvl>
    <w:lvl w:ilvl="3">
      <w:start w:val="0"/>
      <w:numFmt w:val="bullet"/>
      <w:lvlText w:val="•"/>
      <w:lvlJc w:val="left"/>
      <w:pPr>
        <w:ind w:left="3687" w:hanging="281"/>
      </w:pPr>
      <w:rPr>
        <w:rFonts w:hint="default"/>
        <w:lang w:val="vi" w:eastAsia="en-US" w:bidi="ar-SA"/>
      </w:rPr>
    </w:lvl>
    <w:lvl w:ilvl="4">
      <w:start w:val="0"/>
      <w:numFmt w:val="bullet"/>
      <w:lvlText w:val="•"/>
      <w:lvlJc w:val="left"/>
      <w:pPr>
        <w:ind w:left="4550" w:hanging="281"/>
      </w:pPr>
      <w:rPr>
        <w:rFonts w:hint="default"/>
        <w:lang w:val="vi" w:eastAsia="en-US" w:bidi="ar-SA"/>
      </w:rPr>
    </w:lvl>
    <w:lvl w:ilvl="5">
      <w:start w:val="0"/>
      <w:numFmt w:val="bullet"/>
      <w:lvlText w:val="•"/>
      <w:lvlJc w:val="left"/>
      <w:pPr>
        <w:ind w:left="5413" w:hanging="281"/>
      </w:pPr>
      <w:rPr>
        <w:rFonts w:hint="default"/>
        <w:lang w:val="vi" w:eastAsia="en-US" w:bidi="ar-SA"/>
      </w:rPr>
    </w:lvl>
    <w:lvl w:ilvl="6">
      <w:start w:val="0"/>
      <w:numFmt w:val="bullet"/>
      <w:lvlText w:val="•"/>
      <w:lvlJc w:val="left"/>
      <w:pPr>
        <w:ind w:left="6275" w:hanging="281"/>
      </w:pPr>
      <w:rPr>
        <w:rFonts w:hint="default"/>
        <w:lang w:val="vi" w:eastAsia="en-US" w:bidi="ar-SA"/>
      </w:rPr>
    </w:lvl>
    <w:lvl w:ilvl="7">
      <w:start w:val="0"/>
      <w:numFmt w:val="bullet"/>
      <w:lvlText w:val="•"/>
      <w:lvlJc w:val="left"/>
      <w:pPr>
        <w:ind w:left="7138" w:hanging="281"/>
      </w:pPr>
      <w:rPr>
        <w:rFonts w:hint="default"/>
        <w:lang w:val="vi" w:eastAsia="en-US" w:bidi="ar-SA"/>
      </w:rPr>
    </w:lvl>
    <w:lvl w:ilvl="8">
      <w:start w:val="0"/>
      <w:numFmt w:val="bullet"/>
      <w:lvlText w:val="•"/>
      <w:lvlJc w:val="left"/>
      <w:pPr>
        <w:ind w:left="8001" w:hanging="281"/>
      </w:pPr>
      <w:rPr>
        <w:rFonts w:hint="default"/>
        <w:lang w:val="vi" w:eastAsia="en-US" w:bidi="ar-SA"/>
      </w:rPr>
    </w:lvl>
  </w:abstractNum>
  <w:abstractNum w:abstractNumId="2">
    <w:multiLevelType w:val="hybridMultilevel"/>
    <w:lvl w:ilvl="0">
      <w:start w:val="1"/>
      <w:numFmt w:val="decimal"/>
      <w:lvlText w:val="[%1]"/>
      <w:lvlJc w:val="left"/>
      <w:pPr>
        <w:ind w:left="258" w:hanging="42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6" w:hanging="427"/>
      </w:pPr>
      <w:rPr>
        <w:rFonts w:hint="default"/>
        <w:lang w:val="vi" w:eastAsia="en-US" w:bidi="ar-SA"/>
      </w:rPr>
    </w:lvl>
    <w:lvl w:ilvl="2">
      <w:start w:val="0"/>
      <w:numFmt w:val="bullet"/>
      <w:lvlText w:val="•"/>
      <w:lvlJc w:val="left"/>
      <w:pPr>
        <w:ind w:left="2153" w:hanging="427"/>
      </w:pPr>
      <w:rPr>
        <w:rFonts w:hint="default"/>
        <w:lang w:val="vi" w:eastAsia="en-US" w:bidi="ar-SA"/>
      </w:rPr>
    </w:lvl>
    <w:lvl w:ilvl="3">
      <w:start w:val="0"/>
      <w:numFmt w:val="bullet"/>
      <w:lvlText w:val="•"/>
      <w:lvlJc w:val="left"/>
      <w:pPr>
        <w:ind w:left="3099" w:hanging="427"/>
      </w:pPr>
      <w:rPr>
        <w:rFonts w:hint="default"/>
        <w:lang w:val="vi" w:eastAsia="en-US" w:bidi="ar-SA"/>
      </w:rPr>
    </w:lvl>
    <w:lvl w:ilvl="4">
      <w:start w:val="0"/>
      <w:numFmt w:val="bullet"/>
      <w:lvlText w:val="•"/>
      <w:lvlJc w:val="left"/>
      <w:pPr>
        <w:ind w:left="4046" w:hanging="427"/>
      </w:pPr>
      <w:rPr>
        <w:rFonts w:hint="default"/>
        <w:lang w:val="vi" w:eastAsia="en-US" w:bidi="ar-SA"/>
      </w:rPr>
    </w:lvl>
    <w:lvl w:ilvl="5">
      <w:start w:val="0"/>
      <w:numFmt w:val="bullet"/>
      <w:lvlText w:val="•"/>
      <w:lvlJc w:val="left"/>
      <w:pPr>
        <w:ind w:left="4993" w:hanging="427"/>
      </w:pPr>
      <w:rPr>
        <w:rFonts w:hint="default"/>
        <w:lang w:val="vi" w:eastAsia="en-US" w:bidi="ar-SA"/>
      </w:rPr>
    </w:lvl>
    <w:lvl w:ilvl="6">
      <w:start w:val="0"/>
      <w:numFmt w:val="bullet"/>
      <w:lvlText w:val="•"/>
      <w:lvlJc w:val="left"/>
      <w:pPr>
        <w:ind w:left="5939" w:hanging="427"/>
      </w:pPr>
      <w:rPr>
        <w:rFonts w:hint="default"/>
        <w:lang w:val="vi" w:eastAsia="en-US" w:bidi="ar-SA"/>
      </w:rPr>
    </w:lvl>
    <w:lvl w:ilvl="7">
      <w:start w:val="0"/>
      <w:numFmt w:val="bullet"/>
      <w:lvlText w:val="•"/>
      <w:lvlJc w:val="left"/>
      <w:pPr>
        <w:ind w:left="6886" w:hanging="427"/>
      </w:pPr>
      <w:rPr>
        <w:rFonts w:hint="default"/>
        <w:lang w:val="vi" w:eastAsia="en-US" w:bidi="ar-SA"/>
      </w:rPr>
    </w:lvl>
    <w:lvl w:ilvl="8">
      <w:start w:val="0"/>
      <w:numFmt w:val="bullet"/>
      <w:lvlText w:val="•"/>
      <w:lvlJc w:val="left"/>
      <w:pPr>
        <w:ind w:left="7833" w:hanging="427"/>
      </w:pPr>
      <w:rPr>
        <w:rFonts w:hint="default"/>
        <w:lang w:val="vi" w:eastAsia="en-US" w:bidi="ar-SA"/>
      </w:rPr>
    </w:lvl>
  </w:abstractNum>
  <w:abstractNum w:abstractNumId="1">
    <w:multiLevelType w:val="hybridMultilevel"/>
    <w:lvl w:ilvl="0">
      <w:start w:val="0"/>
      <w:numFmt w:val="bullet"/>
      <w:lvlText w:val="-"/>
      <w:lvlJc w:val="left"/>
      <w:pPr>
        <w:ind w:left="42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8" w:hanging="20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454" w:hanging="207"/>
      </w:pPr>
      <w:rPr>
        <w:rFonts w:hint="default"/>
        <w:lang w:val="vi" w:eastAsia="en-US" w:bidi="ar-SA"/>
      </w:rPr>
    </w:lvl>
    <w:lvl w:ilvl="3">
      <w:start w:val="0"/>
      <w:numFmt w:val="bullet"/>
      <w:lvlText w:val="•"/>
      <w:lvlJc w:val="left"/>
      <w:pPr>
        <w:ind w:left="2488" w:hanging="207"/>
      </w:pPr>
      <w:rPr>
        <w:rFonts w:hint="default"/>
        <w:lang w:val="vi" w:eastAsia="en-US" w:bidi="ar-SA"/>
      </w:rPr>
    </w:lvl>
    <w:lvl w:ilvl="4">
      <w:start w:val="0"/>
      <w:numFmt w:val="bullet"/>
      <w:lvlText w:val="•"/>
      <w:lvlJc w:val="left"/>
      <w:pPr>
        <w:ind w:left="3522" w:hanging="207"/>
      </w:pPr>
      <w:rPr>
        <w:rFonts w:hint="default"/>
        <w:lang w:val="vi" w:eastAsia="en-US" w:bidi="ar-SA"/>
      </w:rPr>
    </w:lvl>
    <w:lvl w:ilvl="5">
      <w:start w:val="0"/>
      <w:numFmt w:val="bullet"/>
      <w:lvlText w:val="•"/>
      <w:lvlJc w:val="left"/>
      <w:pPr>
        <w:ind w:left="4556" w:hanging="207"/>
      </w:pPr>
      <w:rPr>
        <w:rFonts w:hint="default"/>
        <w:lang w:val="vi" w:eastAsia="en-US" w:bidi="ar-SA"/>
      </w:rPr>
    </w:lvl>
    <w:lvl w:ilvl="6">
      <w:start w:val="0"/>
      <w:numFmt w:val="bullet"/>
      <w:lvlText w:val="•"/>
      <w:lvlJc w:val="left"/>
      <w:pPr>
        <w:ind w:left="5590" w:hanging="207"/>
      </w:pPr>
      <w:rPr>
        <w:rFonts w:hint="default"/>
        <w:lang w:val="vi" w:eastAsia="en-US" w:bidi="ar-SA"/>
      </w:rPr>
    </w:lvl>
    <w:lvl w:ilvl="7">
      <w:start w:val="0"/>
      <w:numFmt w:val="bullet"/>
      <w:lvlText w:val="•"/>
      <w:lvlJc w:val="left"/>
      <w:pPr>
        <w:ind w:left="6624" w:hanging="207"/>
      </w:pPr>
      <w:rPr>
        <w:rFonts w:hint="default"/>
        <w:lang w:val="vi" w:eastAsia="en-US" w:bidi="ar-SA"/>
      </w:rPr>
    </w:lvl>
    <w:lvl w:ilvl="8">
      <w:start w:val="0"/>
      <w:numFmt w:val="bullet"/>
      <w:lvlText w:val="•"/>
      <w:lvlJc w:val="left"/>
      <w:pPr>
        <w:ind w:left="7658" w:hanging="207"/>
      </w:pPr>
      <w:rPr>
        <w:rFonts w:hint="default"/>
        <w:lang w:val="vi" w:eastAsia="en-US" w:bidi="ar-SA"/>
      </w:rPr>
    </w:lvl>
  </w:abstractNum>
  <w:abstractNum w:abstractNumId="0">
    <w:multiLevelType w:val="hybridMultilevel"/>
    <w:lvl w:ilvl="0">
      <w:start w:val="1"/>
      <w:numFmt w:val="decimal"/>
      <w:lvlText w:val="%1."/>
      <w:lvlJc w:val="left"/>
      <w:pPr>
        <w:ind w:left="125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8"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00" w:hanging="180"/>
      </w:pPr>
      <w:rPr>
        <w:rFonts w:hint="default"/>
        <w:lang w:val="vi" w:eastAsia="en-US" w:bidi="ar-SA"/>
      </w:rPr>
    </w:lvl>
    <w:lvl w:ilvl="3">
      <w:start w:val="0"/>
      <w:numFmt w:val="bullet"/>
      <w:lvlText w:val="•"/>
      <w:lvlJc w:val="left"/>
      <w:pPr>
        <w:ind w:left="3141" w:hanging="180"/>
      </w:pPr>
      <w:rPr>
        <w:rFonts w:hint="default"/>
        <w:lang w:val="vi" w:eastAsia="en-US" w:bidi="ar-SA"/>
      </w:rPr>
    </w:lvl>
    <w:lvl w:ilvl="4">
      <w:start w:val="0"/>
      <w:numFmt w:val="bullet"/>
      <w:lvlText w:val="•"/>
      <w:lvlJc w:val="left"/>
      <w:pPr>
        <w:ind w:left="4082" w:hanging="180"/>
      </w:pPr>
      <w:rPr>
        <w:rFonts w:hint="default"/>
        <w:lang w:val="vi" w:eastAsia="en-US" w:bidi="ar-SA"/>
      </w:rPr>
    </w:lvl>
    <w:lvl w:ilvl="5">
      <w:start w:val="0"/>
      <w:numFmt w:val="bullet"/>
      <w:lvlText w:val="•"/>
      <w:lvlJc w:val="left"/>
      <w:pPr>
        <w:ind w:left="5022" w:hanging="180"/>
      </w:pPr>
      <w:rPr>
        <w:rFonts w:hint="default"/>
        <w:lang w:val="vi" w:eastAsia="en-US" w:bidi="ar-SA"/>
      </w:rPr>
    </w:lvl>
    <w:lvl w:ilvl="6">
      <w:start w:val="0"/>
      <w:numFmt w:val="bullet"/>
      <w:lvlText w:val="•"/>
      <w:lvlJc w:val="left"/>
      <w:pPr>
        <w:ind w:left="5963" w:hanging="180"/>
      </w:pPr>
      <w:rPr>
        <w:rFonts w:hint="default"/>
        <w:lang w:val="vi" w:eastAsia="en-US" w:bidi="ar-SA"/>
      </w:rPr>
    </w:lvl>
    <w:lvl w:ilvl="7">
      <w:start w:val="0"/>
      <w:numFmt w:val="bullet"/>
      <w:lvlText w:val="•"/>
      <w:lvlJc w:val="left"/>
      <w:pPr>
        <w:ind w:left="6904" w:hanging="180"/>
      </w:pPr>
      <w:rPr>
        <w:rFonts w:hint="default"/>
        <w:lang w:val="vi" w:eastAsia="en-US" w:bidi="ar-SA"/>
      </w:rPr>
    </w:lvl>
    <w:lvl w:ilvl="8">
      <w:start w:val="0"/>
      <w:numFmt w:val="bullet"/>
      <w:lvlText w:val="•"/>
      <w:lvlJc w:val="left"/>
      <w:pPr>
        <w:ind w:left="7844" w:hanging="18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6"/>
      <w:ind w:left="25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58" w:right="141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6"/>
      <w:ind w:left="258" w:right="10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2023-04-24T06:35:15Z</dcterms:created>
  <dcterms:modified xsi:type="dcterms:W3CDTF">2023-04-24T06:35:15Z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