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08" w:val="left" w:leader="none"/>
        </w:tabs>
        <w:spacing w:before="68"/>
        <w:ind w:left="195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6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255" w:val="left" w:leader="none"/>
        </w:tabs>
        <w:spacing w:before="55"/>
        <w:ind w:left="342" w:right="0" w:firstLine="0"/>
        <w:jc w:val="left"/>
        <w:rPr>
          <w:b/>
          <w:sz w:val="28"/>
        </w:rPr>
      </w:pPr>
      <w:r>
        <w:rPr>
          <w:b/>
          <w:sz w:val="24"/>
        </w:rPr>
        <w:t>THỊ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HN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Hạnh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2"/>
        <w:ind w:left="0"/>
        <w:rPr>
          <w:b/>
          <w:sz w:val="4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30.700012pt,3.599805pt" to="498.000012pt,3.649805pt" stroked="true" strokeweight=".75pt" strokecolor="#000000">
            <v:stroke dashstyle="solid"/>
            <w10:wrap type="topAndBottom"/>
          </v:line>
        </w:pict>
      </w:r>
    </w:p>
    <w:p>
      <w:pPr>
        <w:spacing w:before="0" w:after="33"/>
        <w:ind w:left="385" w:right="0" w:firstLine="0"/>
        <w:jc w:val="left"/>
        <w:rPr>
          <w:sz w:val="24"/>
        </w:rPr>
      </w:pPr>
      <w:r>
        <w:rPr>
          <w:sz w:val="24"/>
        </w:rPr>
        <w:t>TỈNH</w:t>
      </w:r>
      <w:r>
        <w:rPr>
          <w:spacing w:val="-5"/>
          <w:sz w:val="24"/>
        </w:rPr>
        <w:t> BĐ</w:t>
      </w:r>
    </w:p>
    <w:p>
      <w:pPr>
        <w:pStyle w:val="BodyText"/>
        <w:spacing w:line="20" w:lineRule="exact"/>
        <w:ind w:left="740"/>
        <w:rPr>
          <w:sz w:val="2"/>
        </w:rPr>
      </w:pPr>
      <w:r>
        <w:rPr>
          <w:sz w:val="2"/>
        </w:rPr>
        <w:pict>
          <v:group style="width:55.6pt;height:.75pt;mso-position-horizontal-relative:char;mso-position-vertical-relative:line" id="docshapegroup1" coordorigin="0,0" coordsize="1112,15">
            <v:line style="position:absolute" from="0,8" to="111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31" w:val="left" w:leader="none"/>
        </w:tabs>
        <w:spacing w:before="94"/>
        <w:ind w:left="162" w:right="0" w:firstLine="0"/>
        <w:jc w:val="left"/>
        <w:rPr>
          <w:i/>
          <w:sz w:val="26"/>
        </w:rPr>
      </w:pPr>
      <w:r>
        <w:rPr>
          <w:spacing w:val="-2"/>
          <w:sz w:val="26"/>
        </w:rPr>
        <w:t>Số: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685/2022/QĐST-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HN,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29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BodyText"/>
        <w:ind w:left="0"/>
        <w:rPr>
          <w:i/>
          <w:sz w:val="27"/>
        </w:rPr>
      </w:pPr>
    </w:p>
    <w:p>
      <w:pPr>
        <w:spacing w:before="0"/>
        <w:ind w:left="1812" w:right="176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5"/>
        <w:ind w:left="1814" w:right="176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4"/>
        <w:ind w:left="1814" w:right="176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BodyText"/>
        <w:spacing w:line="288" w:lineRule="auto" w:before="1"/>
        <w:ind w:firstLine="719"/>
      </w:pPr>
      <w:r>
        <w:rPr/>
        <w:t>Căn cứ hồ sơ vụ án hôn nhân gia đình thụ lý số: 667/2022/TLST-HNGĐ ngày 02 tháng 11 năm 2022, giữa:</w:t>
      </w:r>
    </w:p>
    <w:p>
      <w:pPr>
        <w:pStyle w:val="BodyText"/>
        <w:spacing w:line="331" w:lineRule="auto" w:before="123"/>
        <w:ind w:left="881" w:right="3221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Bà</w:t>
      </w:r>
      <w:r>
        <w:rPr>
          <w:spacing w:val="-5"/>
        </w:rPr>
        <w:t> </w:t>
      </w:r>
      <w:r>
        <w:rPr/>
        <w:t>Phan</w:t>
      </w:r>
      <w:r>
        <w:rPr>
          <w:spacing w:val="-3"/>
        </w:rPr>
        <w:t> </w:t>
      </w:r>
      <w:r>
        <w:rPr/>
        <w:t>Thị</w:t>
      </w:r>
      <w:r>
        <w:rPr>
          <w:spacing w:val="-6"/>
        </w:rPr>
        <w:t> </w:t>
      </w:r>
      <w:r>
        <w:rPr/>
        <w:t>M,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9"/>
        </w:rPr>
        <w:t> </w:t>
      </w:r>
      <w:r>
        <w:rPr/>
        <w:t>1972 Bị đơn: Ông Trần Văn B, sinh năm 1966</w:t>
      </w:r>
    </w:p>
    <w:p>
      <w:pPr>
        <w:pStyle w:val="BodyText"/>
        <w:spacing w:line="319" w:lineRule="exact"/>
        <w:ind w:left="881"/>
      </w:pPr>
      <w:r>
        <w:rPr>
          <w:spacing w:val="-12"/>
        </w:rPr>
        <w:t>Cùng</w:t>
      </w:r>
      <w:r>
        <w:rPr>
          <w:spacing w:val="-34"/>
        </w:rPr>
        <w:t> </w:t>
      </w:r>
      <w:r>
        <w:rPr>
          <w:spacing w:val="-12"/>
        </w:rPr>
        <w:t>địa</w:t>
      </w:r>
      <w:r>
        <w:rPr>
          <w:spacing w:val="-33"/>
        </w:rPr>
        <w:t> </w:t>
      </w:r>
      <w:r>
        <w:rPr>
          <w:spacing w:val="-12"/>
        </w:rPr>
        <w:t>chỉ:</w:t>
      </w:r>
      <w:r>
        <w:rPr>
          <w:spacing w:val="-32"/>
        </w:rPr>
        <w:t> </w:t>
      </w:r>
      <w:r>
        <w:rPr>
          <w:spacing w:val="-12"/>
        </w:rPr>
        <w:t>Khu</w:t>
      </w:r>
      <w:r>
        <w:rPr>
          <w:spacing w:val="-31"/>
        </w:rPr>
        <w:t> </w:t>
      </w:r>
      <w:r>
        <w:rPr>
          <w:spacing w:val="-12"/>
        </w:rPr>
        <w:t>phố</w:t>
      </w:r>
      <w:r>
        <w:rPr>
          <w:spacing w:val="-32"/>
        </w:rPr>
        <w:t> </w:t>
      </w:r>
      <w:r>
        <w:rPr>
          <w:spacing w:val="-12"/>
        </w:rPr>
        <w:t>BC,</w:t>
      </w:r>
      <w:r>
        <w:rPr>
          <w:spacing w:val="-34"/>
        </w:rPr>
        <w:t> </w:t>
      </w:r>
      <w:r>
        <w:rPr>
          <w:spacing w:val="-12"/>
        </w:rPr>
        <w:t>phường</w:t>
      </w:r>
      <w:r>
        <w:rPr>
          <w:spacing w:val="-29"/>
        </w:rPr>
        <w:t> </w:t>
      </w:r>
      <w:r>
        <w:rPr>
          <w:spacing w:val="-12"/>
        </w:rPr>
        <w:t>HĐ,</w:t>
      </w:r>
      <w:r>
        <w:rPr>
          <w:spacing w:val="-34"/>
        </w:rPr>
        <w:t> </w:t>
      </w:r>
      <w:r>
        <w:rPr>
          <w:spacing w:val="-12"/>
        </w:rPr>
        <w:t>thị</w:t>
      </w:r>
      <w:r>
        <w:rPr>
          <w:spacing w:val="-32"/>
        </w:rPr>
        <w:t> </w:t>
      </w:r>
      <w:r>
        <w:rPr>
          <w:spacing w:val="-12"/>
        </w:rPr>
        <w:t>xã</w:t>
      </w:r>
      <w:r>
        <w:rPr>
          <w:spacing w:val="-30"/>
        </w:rPr>
        <w:t> </w:t>
      </w:r>
      <w:r>
        <w:rPr>
          <w:spacing w:val="-12"/>
        </w:rPr>
        <w:t>HN,</w:t>
      </w:r>
      <w:r>
        <w:rPr>
          <w:spacing w:val="-32"/>
        </w:rPr>
        <w:t> </w:t>
      </w:r>
      <w:r>
        <w:rPr>
          <w:spacing w:val="-12"/>
        </w:rPr>
        <w:t>tỉnh</w:t>
      </w:r>
      <w:r>
        <w:rPr>
          <w:spacing w:val="-31"/>
        </w:rPr>
        <w:t> </w:t>
      </w:r>
      <w:r>
        <w:rPr>
          <w:spacing w:val="-12"/>
        </w:rPr>
        <w:t>BĐ.</w:t>
      </w:r>
    </w:p>
    <w:p>
      <w:pPr>
        <w:pStyle w:val="BodyText"/>
        <w:spacing w:before="117"/>
        <w:ind w:left="881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64"/>
        <w:ind w:left="881"/>
      </w:pPr>
      <w:r>
        <w:rPr>
          <w:spacing w:val="-6"/>
        </w:rPr>
        <w:t>Căn</w:t>
      </w:r>
      <w:r>
        <w:rPr>
          <w:spacing w:val="-15"/>
        </w:rPr>
        <w:t> </w:t>
      </w:r>
      <w:r>
        <w:rPr>
          <w:spacing w:val="-6"/>
        </w:rPr>
        <w:t>cứ</w:t>
      </w:r>
      <w:r>
        <w:rPr>
          <w:spacing w:val="-18"/>
        </w:rPr>
        <w:t> </w:t>
      </w:r>
      <w:r>
        <w:rPr>
          <w:spacing w:val="-6"/>
        </w:rPr>
        <w:t>vào</w:t>
      </w:r>
      <w:r>
        <w:rPr>
          <w:spacing w:val="-13"/>
        </w:rPr>
        <w:t> </w:t>
      </w:r>
      <w:r>
        <w:rPr>
          <w:spacing w:val="-6"/>
        </w:rPr>
        <w:t>các</w:t>
      </w:r>
      <w:r>
        <w:rPr>
          <w:spacing w:val="-19"/>
        </w:rPr>
        <w:t> </w:t>
      </w:r>
      <w:r>
        <w:rPr>
          <w:spacing w:val="-6"/>
        </w:rPr>
        <w:t>điều</w:t>
      </w:r>
      <w:r>
        <w:rPr>
          <w:spacing w:val="-15"/>
        </w:rPr>
        <w:t> </w:t>
      </w:r>
      <w:r>
        <w:rPr>
          <w:spacing w:val="-6"/>
        </w:rPr>
        <w:t>55,</w:t>
      </w:r>
      <w:r>
        <w:rPr>
          <w:spacing w:val="-15"/>
        </w:rPr>
        <w:t> </w:t>
      </w:r>
      <w:r>
        <w:rPr>
          <w:spacing w:val="-6"/>
        </w:rPr>
        <w:t>59,</w:t>
      </w:r>
      <w:r>
        <w:rPr>
          <w:spacing w:val="-20"/>
        </w:rPr>
        <w:t> </w:t>
      </w:r>
      <w:r>
        <w:rPr>
          <w:spacing w:val="-6"/>
        </w:rPr>
        <w:t>81,</w:t>
      </w:r>
      <w:r>
        <w:rPr>
          <w:spacing w:val="-17"/>
        </w:rPr>
        <w:t> </w:t>
      </w:r>
      <w:r>
        <w:rPr>
          <w:spacing w:val="-6"/>
        </w:rPr>
        <w:t>82,</w:t>
      </w:r>
      <w:r>
        <w:rPr>
          <w:spacing w:val="-16"/>
        </w:rPr>
        <w:t> </w:t>
      </w:r>
      <w:r>
        <w:rPr>
          <w:spacing w:val="-6"/>
        </w:rPr>
        <w:t>83,</w:t>
      </w:r>
      <w:r>
        <w:rPr>
          <w:spacing w:val="-20"/>
        </w:rPr>
        <w:t> </w:t>
      </w:r>
      <w:r>
        <w:rPr>
          <w:spacing w:val="-6"/>
        </w:rPr>
        <w:t>84</w:t>
      </w:r>
      <w:r>
        <w:rPr>
          <w:spacing w:val="-13"/>
        </w:rPr>
        <w:t> </w:t>
      </w:r>
      <w:r>
        <w:rPr>
          <w:spacing w:val="-6"/>
        </w:rPr>
        <w:t>của</w:t>
      </w:r>
      <w:r>
        <w:rPr>
          <w:spacing w:val="-16"/>
        </w:rPr>
        <w:t> </w:t>
      </w:r>
      <w:r>
        <w:rPr>
          <w:spacing w:val="-6"/>
        </w:rPr>
        <w:t>Luật</w:t>
      </w:r>
      <w:r>
        <w:rPr>
          <w:spacing w:val="-16"/>
        </w:rPr>
        <w:t> </w:t>
      </w:r>
      <w:r>
        <w:rPr>
          <w:spacing w:val="-6"/>
        </w:rPr>
        <w:t>hôn</w:t>
      </w:r>
      <w:r>
        <w:rPr>
          <w:spacing w:val="-15"/>
        </w:rPr>
        <w:t> </w:t>
      </w:r>
      <w:r>
        <w:rPr>
          <w:spacing w:val="-6"/>
        </w:rPr>
        <w:t>nhân</w:t>
      </w:r>
      <w:r>
        <w:rPr>
          <w:spacing w:val="-18"/>
        </w:rPr>
        <w:t> </w:t>
      </w:r>
      <w:r>
        <w:rPr>
          <w:spacing w:val="-6"/>
        </w:rPr>
        <w:t>và</w:t>
      </w:r>
      <w:r>
        <w:rPr>
          <w:spacing w:val="-16"/>
        </w:rPr>
        <w:t> </w:t>
      </w:r>
      <w:r>
        <w:rPr>
          <w:spacing w:val="-6"/>
        </w:rPr>
        <w:t>gia</w:t>
      </w:r>
      <w:r>
        <w:rPr>
          <w:spacing w:val="-15"/>
        </w:rPr>
        <w:t> </w:t>
      </w:r>
      <w:r>
        <w:rPr>
          <w:spacing w:val="-6"/>
        </w:rPr>
        <w:t>đình;</w:t>
      </w:r>
    </w:p>
    <w:p>
      <w:pPr>
        <w:pStyle w:val="BodyText"/>
        <w:spacing w:line="288" w:lineRule="auto" w:before="65"/>
        <w:ind w:firstLine="719"/>
      </w:pPr>
      <w:r>
        <w:rPr/>
        <w:t>Căn cứ vào biên bản ghi nhận sự tự nguyện ly hôn và hòa giải thành ngày 21 tháng 11 năm 2022.</w:t>
      </w:r>
    </w:p>
    <w:p>
      <w:pPr>
        <w:spacing w:before="5"/>
        <w:ind w:left="1814" w:right="120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170"/>
        <w:ind w:right="104" w:firstLine="719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hòa giải thành ngày 21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88" w:lineRule="auto"/>
        <w:ind w:right="109" w:firstLine="719"/>
        <w:jc w:val="both"/>
      </w:pPr>
      <w:r>
        <w:rPr/>
        <w:t>Đã hết thời hạn 07 ngày, kể từ ngày</w:t>
      </w:r>
      <w:r>
        <w:rPr>
          <w:spacing w:val="-3"/>
        </w:rPr>
        <w:t> </w:t>
      </w:r>
      <w:r>
        <w:rPr/>
        <w:t>lập biên bản ghi nhận sự tự</w:t>
      </w:r>
      <w:r>
        <w:rPr>
          <w:spacing w:val="-3"/>
        </w:rPr>
        <w:t> </w:t>
      </w:r>
      <w:r>
        <w:rPr/>
        <w:t>nguyện ly hôn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hòa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spacing w:before="142"/>
        <w:ind w:left="1814" w:right="119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70" w:after="0"/>
        <w:ind w:left="1126" w:right="0" w:hanging="246"/>
        <w:jc w:val="both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giữa: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Bà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Phan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M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ông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Trần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B.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65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40" w:lineRule="auto" w:before="64" w:after="0"/>
        <w:ind w:left="1021" w:right="0" w:hanging="141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25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nhân: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Bà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Phan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M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ông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Trần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B</w:t>
      </w:r>
      <w:r>
        <w:rPr>
          <w:spacing w:val="-24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24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25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8"/>
          <w:sz w:val="28"/>
        </w:rPr>
        <w:t> </w:t>
      </w:r>
      <w:r>
        <w:rPr>
          <w:spacing w:val="-8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1058" w:val="left" w:leader="none"/>
        </w:tabs>
        <w:spacing w:line="240" w:lineRule="auto" w:before="67" w:after="0"/>
        <w:ind w:left="162" w:right="111" w:firstLine="719"/>
        <w:jc w:val="both"/>
        <w:rPr>
          <w:sz w:val="28"/>
        </w:rPr>
      </w:pPr>
      <w:r>
        <w:rPr>
          <w:sz w:val="28"/>
        </w:rPr>
        <w:t>Về nuôi con chung: Có 02 con chung tên 02 con chung tên Trần Vương T, sinh năm 1997; Trần Bảo N, sinh năm 2000. Các con đã trưởng thành, không yêu cầu Tòa giải quyết.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321" w:lineRule="exact" w:before="1" w:after="0"/>
        <w:ind w:left="1045" w:right="0" w:hanging="165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chia</w:t>
      </w:r>
      <w:r>
        <w:rPr>
          <w:spacing w:val="-6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88" w:lineRule="auto" w:before="0" w:after="0"/>
        <w:ind w:left="162" w:right="107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gia</w:t>
      </w:r>
      <w:r>
        <w:rPr>
          <w:spacing w:val="-7"/>
          <w:sz w:val="28"/>
        </w:rPr>
        <w:t> </w:t>
      </w:r>
      <w:r>
        <w:rPr>
          <w:sz w:val="28"/>
        </w:rPr>
        <w:t>đình</w:t>
      </w:r>
      <w:r>
        <w:rPr>
          <w:spacing w:val="-8"/>
          <w:sz w:val="28"/>
        </w:rPr>
        <w:t> </w:t>
      </w:r>
      <w:r>
        <w:rPr>
          <w:sz w:val="28"/>
        </w:rPr>
        <w:t>sơ</w:t>
      </w:r>
      <w:r>
        <w:rPr>
          <w:spacing w:val="-9"/>
          <w:sz w:val="28"/>
        </w:rPr>
        <w:t> </w:t>
      </w:r>
      <w:r>
        <w:rPr>
          <w:sz w:val="28"/>
        </w:rPr>
        <w:t>thẩm:</w:t>
      </w:r>
      <w:r>
        <w:rPr>
          <w:spacing w:val="-7"/>
          <w:sz w:val="28"/>
        </w:rPr>
        <w:t> </w:t>
      </w:r>
      <w:r>
        <w:rPr>
          <w:sz w:val="28"/>
        </w:rPr>
        <w:t>Bà</w:t>
      </w:r>
      <w:r>
        <w:rPr>
          <w:spacing w:val="-1"/>
          <w:sz w:val="28"/>
        </w:rPr>
        <w:t> </w:t>
      </w:r>
      <w:r>
        <w:rPr>
          <w:sz w:val="28"/>
        </w:rPr>
        <w:t>M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150.000 đồng (Một trăm năm mươi nghìn đồng) sung vào ngân sách nhà nước, nhưng được khấu trừ vào tiền tạm ứng án phí bà M đã nộp theo biên lai thu số 0000269 ngày 02 tháng 11 năm</w:t>
      </w:r>
      <w:r>
        <w:rPr>
          <w:spacing w:val="-2"/>
          <w:sz w:val="28"/>
        </w:rPr>
        <w:t> </w:t>
      </w:r>
      <w:r>
        <w:rPr>
          <w:sz w:val="28"/>
        </w:rPr>
        <w:t>2022 tại Chi cục Thi hành án dân sự thị xã HN. Hoàn trả cho bà M 150.000</w:t>
      </w:r>
    </w:p>
    <w:p>
      <w:pPr>
        <w:spacing w:after="0" w:line="288" w:lineRule="auto"/>
        <w:jc w:val="both"/>
        <w:rPr>
          <w:sz w:val="28"/>
        </w:rPr>
        <w:sectPr>
          <w:type w:val="continuous"/>
          <w:pgSz w:w="11910" w:h="16850"/>
          <w:pgMar w:top="1060" w:bottom="280" w:left="1540" w:right="1020"/>
        </w:sectPr>
      </w:pPr>
    </w:p>
    <w:p>
      <w:pPr>
        <w:pStyle w:val="BodyText"/>
        <w:spacing w:line="288" w:lineRule="auto" w:before="62"/>
      </w:pPr>
      <w:r>
        <w:rPr/>
        <w:t>đồng (Một trăm</w:t>
      </w:r>
      <w:r>
        <w:rPr>
          <w:spacing w:val="-1"/>
        </w:rPr>
        <w:t> </w:t>
      </w:r>
      <w:r>
        <w:rPr/>
        <w:t>năm mươi nghìn đồng) theo biên lai thu tiền tạm ứng án phí nói </w:t>
      </w:r>
      <w:r>
        <w:rPr>
          <w:spacing w:val="-2"/>
        </w:rPr>
        <w:t>trên.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288" w:lineRule="auto" w:before="1" w:after="0"/>
        <w:ind w:left="162" w:right="11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spacing w:line="288" w:lineRule="auto" w:before="0"/>
        <w:ind w:left="162" w:right="105" w:firstLine="719"/>
        <w:jc w:val="both"/>
        <w:rPr>
          <w:i/>
          <w:sz w:val="28"/>
        </w:rPr>
      </w:pPr>
      <w:r>
        <w:rPr>
          <w:i/>
          <w:sz w:val="28"/>
        </w:rPr>
        <w:t>Trường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hợp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Luật</w:t>
      </w:r>
      <w:r>
        <w:rPr>
          <w:i/>
          <w:sz w:val="28"/>
        </w:rPr>
        <w:t> Thi hành án dân sự thì người được thi hành án dân sự, người phải thi hành án dân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 hành án hoặc bị cưỡng chế thi hành án theo qui định tại các điều 6, 7 và 9 Luật Thi hành án dân sự; thời hiệu thi hành án được thực hiện theo qui định tại Điều 30 Luật Thi hành án dân sự.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after="1"/>
        <w:ind w:left="0"/>
        <w:rPr>
          <w:i/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7"/>
        <w:gridCol w:w="4815"/>
      </w:tblGrid>
      <w:tr>
        <w:trPr>
          <w:trHeight w:val="2355" w:hRule="atLeast"/>
        </w:trPr>
        <w:tc>
          <w:tcPr>
            <w:tcW w:w="40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5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 xã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4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HĐ;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815" w:type="dxa"/>
          </w:tcPr>
          <w:p>
            <w:pPr>
              <w:pStyle w:val="TableParagraph"/>
              <w:spacing w:line="311" w:lineRule="exact"/>
              <w:ind w:left="217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spacing w:line="302" w:lineRule="exact"/>
              <w:ind w:left="2096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Vƣơng</w:t>
            </w:r>
          </w:p>
        </w:tc>
      </w:tr>
    </w:tbl>
    <w:sectPr>
      <w:pgSz w:w="11910" w:h="16850"/>
      <w:pgMar w:top="106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63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4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8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65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6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18" w:hanging="14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TOØA AÙN NHAÂN DAÂN                    COÄNG HOØA XAÕ HOÄI CHUÛ NGHÓA VIEÄT NAM</dc:title>
  <dcterms:created xsi:type="dcterms:W3CDTF">2023-04-24T06:28:13Z</dcterms:created>
  <dcterms:modified xsi:type="dcterms:W3CDTF">2023-04-24T06:28:13Z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