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7"/>
        <w:gridCol w:w="6021"/>
      </w:tblGrid>
      <w:tr>
        <w:trPr>
          <w:trHeight w:val="1475" w:hRule="atLeast"/>
        </w:trPr>
        <w:tc>
          <w:tcPr>
            <w:tcW w:w="3507" w:type="dxa"/>
          </w:tcPr>
          <w:p>
            <w:pPr>
              <w:pStyle w:val="TableParagraph"/>
              <w:spacing w:after="65"/>
              <w:ind w:left="50" w:right="680" w:firstLine="20"/>
              <w:jc w:val="center"/>
              <w:rPr>
                <w:b/>
                <w:sz w:val="26"/>
              </w:rPr>
            </w:pPr>
            <w:r>
              <w:rPr>
                <w:b/>
                <w:sz w:val="26"/>
              </w:rPr>
              <w:t>TOÀ ÁN NHÂN</w:t>
            </w:r>
            <w:r>
              <w:rPr>
                <w:b/>
                <w:spacing w:val="40"/>
                <w:sz w:val="26"/>
              </w:rPr>
              <w:t> </w:t>
            </w:r>
            <w:r>
              <w:rPr>
                <w:b/>
                <w:sz w:val="26"/>
              </w:rPr>
              <w:t>DÂN </w:t>
            </w:r>
            <w:r>
              <w:rPr>
                <w:b/>
                <w:spacing w:val="15"/>
                <w:sz w:val="26"/>
              </w:rPr>
              <w:t>HUYỆN</w:t>
            </w:r>
            <w:r>
              <w:rPr>
                <w:b/>
                <w:spacing w:val="15"/>
                <w:sz w:val="26"/>
              </w:rPr>
              <w:t> THIỆU</w:t>
            </w:r>
            <w:r>
              <w:rPr>
                <w:b/>
                <w:spacing w:val="15"/>
                <w:sz w:val="26"/>
              </w:rPr>
              <w:t> </w:t>
            </w:r>
            <w:r>
              <w:rPr>
                <w:b/>
                <w:sz w:val="26"/>
              </w:rPr>
              <w:t>HÓA </w:t>
            </w:r>
            <w:r>
              <w:rPr>
                <w:b/>
                <w:spacing w:val="14"/>
                <w:sz w:val="26"/>
              </w:rPr>
              <w:t>TỈNH</w:t>
            </w:r>
            <w:r>
              <w:rPr>
                <w:b/>
                <w:spacing w:val="14"/>
                <w:sz w:val="26"/>
              </w:rPr>
              <w:t> </w:t>
            </w:r>
            <w:r>
              <w:rPr>
                <w:b/>
                <w:spacing w:val="16"/>
                <w:sz w:val="26"/>
              </w:rPr>
              <w:t>THANH</w:t>
            </w:r>
            <w:r>
              <w:rPr>
                <w:b/>
                <w:spacing w:val="16"/>
                <w:sz w:val="26"/>
              </w:rPr>
              <w:t> </w:t>
            </w:r>
            <w:r>
              <w:rPr>
                <w:b/>
                <w:spacing w:val="13"/>
                <w:sz w:val="26"/>
              </w:rPr>
              <w:t>HÓA</w:t>
            </w:r>
          </w:p>
          <w:p>
            <w:pPr>
              <w:pStyle w:val="TableParagraph"/>
              <w:spacing w:line="20" w:lineRule="exact"/>
              <w:ind w:left="494"/>
              <w:rPr>
                <w:sz w:val="2"/>
              </w:rPr>
            </w:pPr>
            <w:r>
              <w:rPr>
                <w:sz w:val="2"/>
              </w:rPr>
              <w:pict>
                <v:group style="width:87.15pt;height:.75pt;mso-position-horizontal-relative:char;mso-position-vertical-relative:line" id="docshapegroup2" coordorigin="0,0" coordsize="1743,15">
                  <v:line style="position:absolute" from="0,8" to="1743,8" stroked="true" strokeweight=".75pt" strokecolor="#000000">
                    <v:stroke dashstyle="solid"/>
                  </v:line>
                </v:group>
              </w:pict>
            </w:r>
            <w:r>
              <w:rPr>
                <w:sz w:val="2"/>
              </w:rPr>
            </w:r>
          </w:p>
          <w:p>
            <w:pPr>
              <w:pStyle w:val="TableParagraph"/>
              <w:spacing w:line="279" w:lineRule="exact" w:before="195"/>
              <w:ind w:left="201"/>
              <w:rPr>
                <w:sz w:val="26"/>
              </w:rPr>
            </w:pPr>
            <w:r>
              <w:rPr>
                <w:sz w:val="26"/>
              </w:rPr>
              <w:t>Số:</w:t>
            </w:r>
            <w:r>
              <w:rPr>
                <w:spacing w:val="-1"/>
                <w:sz w:val="26"/>
              </w:rPr>
              <w:t> </w:t>
            </w:r>
            <w:r>
              <w:rPr>
                <w:spacing w:val="20"/>
                <w:sz w:val="26"/>
              </w:rPr>
              <w:t>03/2022/QĐST-</w:t>
            </w:r>
            <w:r>
              <w:rPr>
                <w:spacing w:val="14"/>
                <w:sz w:val="26"/>
              </w:rPr>
              <w:t>DS</w:t>
            </w:r>
          </w:p>
        </w:tc>
        <w:tc>
          <w:tcPr>
            <w:tcW w:w="6021" w:type="dxa"/>
          </w:tcPr>
          <w:p>
            <w:pPr>
              <w:pStyle w:val="TableParagraph"/>
              <w:spacing w:line="287" w:lineRule="exact"/>
              <w:ind w:left="559"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559" w:right="55"/>
              <w:jc w:val="center"/>
              <w:rPr>
                <w:b/>
                <w:sz w:val="26"/>
              </w:rPr>
            </w:pPr>
            <w:r>
              <w:rPr>
                <w:b/>
                <w:sz w:val="26"/>
              </w:rPr>
              <w:t>Đ</w:t>
            </w:r>
            <w:r>
              <w:rPr>
                <w:b/>
                <w:sz w:val="26"/>
                <w:u w:val="single"/>
              </w:rPr>
              <w:t>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pStyle w:val="TableParagraph"/>
              <w:rPr>
                <w:sz w:val="28"/>
              </w:rPr>
            </w:pPr>
          </w:p>
          <w:p>
            <w:pPr>
              <w:pStyle w:val="TableParagraph"/>
              <w:spacing w:before="5"/>
              <w:rPr>
                <w:sz w:val="23"/>
              </w:rPr>
            </w:pPr>
          </w:p>
          <w:p>
            <w:pPr>
              <w:pStyle w:val="TableParagraph"/>
              <w:spacing w:line="279" w:lineRule="exact"/>
              <w:ind w:left="1336"/>
              <w:rPr>
                <w:i/>
                <w:sz w:val="26"/>
              </w:rPr>
            </w:pPr>
            <w:r>
              <w:rPr>
                <w:i/>
                <w:spacing w:val="15"/>
                <w:sz w:val="26"/>
              </w:rPr>
              <w:t>Thiệu</w:t>
            </w:r>
            <w:r>
              <w:rPr>
                <w:i/>
                <w:spacing w:val="35"/>
                <w:sz w:val="26"/>
              </w:rPr>
              <w:t> </w:t>
            </w:r>
            <w:r>
              <w:rPr>
                <w:i/>
                <w:spacing w:val="15"/>
                <w:sz w:val="26"/>
              </w:rPr>
              <w:t>Hóa,</w:t>
            </w:r>
            <w:r>
              <w:rPr>
                <w:i/>
                <w:spacing w:val="-3"/>
                <w:sz w:val="26"/>
              </w:rPr>
              <w:t> </w:t>
            </w:r>
            <w:r>
              <w:rPr>
                <w:i/>
                <w:sz w:val="26"/>
              </w:rPr>
              <w:t>ngày</w:t>
            </w:r>
            <w:r>
              <w:rPr>
                <w:i/>
                <w:spacing w:val="21"/>
                <w:sz w:val="26"/>
              </w:rPr>
              <w:t> </w:t>
            </w:r>
            <w:r>
              <w:rPr>
                <w:i/>
                <w:spacing w:val="9"/>
                <w:sz w:val="26"/>
              </w:rPr>
              <w:t>26</w:t>
            </w:r>
            <w:r>
              <w:rPr>
                <w:i/>
                <w:spacing w:val="37"/>
                <w:sz w:val="26"/>
              </w:rPr>
              <w:t> </w:t>
            </w:r>
            <w:r>
              <w:rPr>
                <w:i/>
                <w:spacing w:val="15"/>
                <w:sz w:val="26"/>
              </w:rPr>
              <w:t>tháng</w:t>
            </w:r>
            <w:r>
              <w:rPr>
                <w:i/>
                <w:spacing w:val="38"/>
                <w:sz w:val="26"/>
              </w:rPr>
              <w:t> </w:t>
            </w:r>
            <w:r>
              <w:rPr>
                <w:i/>
                <w:sz w:val="26"/>
              </w:rPr>
              <w:t>3</w:t>
            </w:r>
            <w:r>
              <w:rPr>
                <w:i/>
                <w:spacing w:val="37"/>
                <w:sz w:val="26"/>
              </w:rPr>
              <w:t> </w:t>
            </w:r>
            <w:r>
              <w:rPr>
                <w:i/>
                <w:sz w:val="26"/>
              </w:rPr>
              <w:t>N</w:t>
            </w:r>
            <w:r>
              <w:rPr>
                <w:i/>
                <w:spacing w:val="37"/>
                <w:sz w:val="26"/>
              </w:rPr>
              <w:t> </w:t>
            </w:r>
            <w:r>
              <w:rPr>
                <w:i/>
                <w:spacing w:val="10"/>
                <w:sz w:val="26"/>
              </w:rPr>
              <w:t>2022</w:t>
            </w:r>
          </w:p>
        </w:tc>
      </w:tr>
    </w:tbl>
    <w:p>
      <w:pPr>
        <w:pStyle w:val="BodyText"/>
        <w:ind w:left="0" w:firstLine="0"/>
        <w:jc w:val="left"/>
        <w:rPr>
          <w:sz w:val="21"/>
        </w:rPr>
      </w:pPr>
    </w:p>
    <w:p>
      <w:pPr>
        <w:spacing w:before="88"/>
        <w:ind w:left="1712" w:right="1787" w:firstLine="0"/>
        <w:jc w:val="center"/>
        <w:rPr>
          <w:b/>
          <w:sz w:val="26"/>
        </w:rPr>
      </w:pPr>
      <w:r>
        <w:rPr>
          <w:b/>
          <w:sz w:val="26"/>
        </w:rPr>
        <w:t>QUYẾT</w:t>
      </w:r>
      <w:r>
        <w:rPr>
          <w:b/>
          <w:spacing w:val="-9"/>
          <w:sz w:val="26"/>
        </w:rPr>
        <w:t> </w:t>
      </w:r>
      <w:r>
        <w:rPr>
          <w:b/>
          <w:spacing w:val="-4"/>
          <w:sz w:val="26"/>
        </w:rPr>
        <w:t>ĐỊNH</w:t>
      </w:r>
    </w:p>
    <w:p>
      <w:pPr>
        <w:spacing w:before="1"/>
        <w:ind w:left="1712" w:right="1788" w:firstLine="0"/>
        <w:jc w:val="center"/>
        <w:rPr>
          <w:b/>
          <w:sz w:val="26"/>
        </w:rPr>
      </w:pPr>
      <w:r>
        <w:rPr>
          <w:b/>
          <w:sz w:val="26"/>
        </w:rPr>
        <w:t>CÔNG</w:t>
      </w:r>
      <w:r>
        <w:rPr>
          <w:b/>
          <w:spacing w:val="-8"/>
          <w:sz w:val="26"/>
        </w:rPr>
        <w:t> </w:t>
      </w:r>
      <w:r>
        <w:rPr>
          <w:b/>
          <w:sz w:val="26"/>
        </w:rPr>
        <w:t>NHẬN</w:t>
      </w:r>
      <w:r>
        <w:rPr>
          <w:b/>
          <w:spacing w:val="-6"/>
          <w:sz w:val="26"/>
        </w:rPr>
        <w:t> </w:t>
      </w:r>
      <w:r>
        <w:rPr>
          <w:b/>
          <w:sz w:val="26"/>
        </w:rPr>
        <w:t>SỰ</w:t>
      </w:r>
      <w:r>
        <w:rPr>
          <w:b/>
          <w:spacing w:val="-8"/>
          <w:sz w:val="26"/>
        </w:rPr>
        <w:t> </w:t>
      </w:r>
      <w:r>
        <w:rPr>
          <w:b/>
          <w:sz w:val="26"/>
        </w:rPr>
        <w:t>THOẢ</w:t>
      </w:r>
      <w:r>
        <w:rPr>
          <w:b/>
          <w:spacing w:val="-8"/>
          <w:sz w:val="26"/>
        </w:rPr>
        <w:t> </w:t>
      </w:r>
      <w:r>
        <w:rPr>
          <w:b/>
          <w:sz w:val="26"/>
        </w:rPr>
        <w:t>THUẬN</w:t>
      </w:r>
      <w:r>
        <w:rPr>
          <w:b/>
          <w:spacing w:val="-8"/>
          <w:sz w:val="26"/>
        </w:rPr>
        <w:t> </w:t>
      </w:r>
      <w:r>
        <w:rPr>
          <w:b/>
          <w:sz w:val="26"/>
        </w:rPr>
        <w:t>CỦA</w:t>
      </w:r>
      <w:r>
        <w:rPr>
          <w:b/>
          <w:spacing w:val="-4"/>
          <w:sz w:val="26"/>
        </w:rPr>
        <w:t> </w:t>
      </w:r>
      <w:r>
        <w:rPr>
          <w:b/>
          <w:sz w:val="26"/>
        </w:rPr>
        <w:t>CÁC</w:t>
      </w:r>
      <w:r>
        <w:rPr>
          <w:b/>
          <w:spacing w:val="-8"/>
          <w:sz w:val="26"/>
        </w:rPr>
        <w:t> </w:t>
      </w:r>
      <w:r>
        <w:rPr>
          <w:b/>
          <w:sz w:val="26"/>
        </w:rPr>
        <w:t>ĐƯƠNG</w:t>
      </w:r>
      <w:r>
        <w:rPr>
          <w:b/>
          <w:spacing w:val="-8"/>
          <w:sz w:val="26"/>
        </w:rPr>
        <w:t> </w:t>
      </w:r>
      <w:r>
        <w:rPr>
          <w:b/>
          <w:spacing w:val="-5"/>
          <w:sz w:val="26"/>
        </w:rPr>
        <w:t>SỰ</w:t>
      </w:r>
    </w:p>
    <w:p>
      <w:pPr>
        <w:pStyle w:val="BodyText"/>
        <w:spacing w:before="3"/>
        <w:ind w:left="0" w:firstLine="0"/>
        <w:jc w:val="left"/>
        <w:rPr>
          <w:b/>
          <w:sz w:val="27"/>
        </w:rPr>
      </w:pPr>
    </w:p>
    <w:p>
      <w:pPr>
        <w:pStyle w:val="BodyText"/>
        <w:ind w:right="176"/>
      </w:pPr>
      <w:r>
        <w:rPr/>
        <w:t>Căn cứ vào Điều 212, Điều 213, Khoản 3 Điều 147 của Bộ luật tố tụng dân sự; Điều 275 và 280 Bộ luật dân sự 2015.</w:t>
      </w:r>
    </w:p>
    <w:p>
      <w:pPr>
        <w:pStyle w:val="BodyText"/>
        <w:spacing w:before="2"/>
        <w:ind w:right="182"/>
      </w:pPr>
      <w:r>
        <w:rPr/>
        <w:t>Căn cứ Điều 6, khoản 7 Điều 26 Nghị quyết số 326/2016/UBTVQH 14 ngày 30/12/2016 của Ủy ban thường vụ Quốc Hội.</w:t>
      </w:r>
    </w:p>
    <w:p>
      <w:pPr>
        <w:pStyle w:val="BodyText"/>
        <w:ind w:right="175"/>
      </w:pPr>
      <w:r>
        <w:rPr/>
        <w:t>Căn cứ vào biên bản hoà giải thành ngày 18 tháng 3 N 2022 có mặt tại phiên</w:t>
      </w:r>
      <w:r>
        <w:rPr>
          <w:spacing w:val="80"/>
        </w:rPr>
        <w:t> </w:t>
      </w:r>
      <w:r>
        <w:rPr/>
        <w:t>hòa giải, các đương sự thoả thuận được với nhau về việc giải quyết toàn bộ vụ án dân sự thụ lý số 04/2022/TLST-DS ngày 23 tháng 02 N 2021.</w:t>
      </w:r>
    </w:p>
    <w:p>
      <w:pPr>
        <w:pStyle w:val="Heading1"/>
      </w:pPr>
      <w:r>
        <w:rPr/>
        <w:t>XÉT</w:t>
      </w:r>
      <w:r>
        <w:rPr>
          <w:spacing w:val="-2"/>
        </w:rPr>
        <w:t> THẤY:</w:t>
      </w:r>
    </w:p>
    <w:p>
      <w:pPr>
        <w:pStyle w:val="BodyText"/>
        <w:spacing w:before="115"/>
        <w:ind w:right="180"/>
      </w:pPr>
      <w:r>
        <w:rPr/>
        <w:t>Các thoả thuận của các đương sự được ghi trong biên bản hoà giải thành về việc giải quyết toàn bộ vụ án là tự nguyện; Nội dung thoả thuận giữa các đương sự không</w:t>
      </w:r>
      <w:r>
        <w:rPr>
          <w:spacing w:val="40"/>
        </w:rPr>
        <w:t> </w:t>
      </w:r>
      <w:r>
        <w:rPr/>
        <w:t>vi phạm điều cấm của luật và không trái đạo đức xã hội.</w:t>
      </w:r>
    </w:p>
    <w:p>
      <w:pPr>
        <w:pStyle w:val="BodyText"/>
        <w:spacing w:before="1"/>
        <w:ind w:right="184"/>
      </w:pPr>
      <w:r>
        <w:rPr/>
        <w:t>Đã hết thời hạn 07 ngày, kể từ ngày lập biên bản hoà giải thành, không có</w:t>
      </w:r>
      <w:r>
        <w:rPr>
          <w:spacing w:val="40"/>
        </w:rPr>
        <w:t> </w:t>
      </w:r>
      <w:r>
        <w:rPr/>
        <w:t>đương sự nào thay đổi ý kiến về sự thoả thuận đó.</w:t>
      </w:r>
    </w:p>
    <w:p>
      <w:pPr>
        <w:pStyle w:val="Heading1"/>
        <w:spacing w:before="189"/>
        <w:ind w:right="1787"/>
      </w:pPr>
      <w:r>
        <w:rPr/>
        <w:t>QUYẾT</w:t>
      </w:r>
      <w:r>
        <w:rPr>
          <w:spacing w:val="-4"/>
        </w:rPr>
        <w:t> </w:t>
      </w:r>
      <w:r>
        <w:rPr>
          <w:spacing w:val="-2"/>
        </w:rPr>
        <w:t>ĐỊNH:</w:t>
      </w:r>
    </w:p>
    <w:p>
      <w:pPr>
        <w:pStyle w:val="ListParagraph"/>
        <w:numPr>
          <w:ilvl w:val="0"/>
          <w:numId w:val="1"/>
        </w:numPr>
        <w:tabs>
          <w:tab w:pos="1103" w:val="left" w:leader="none"/>
        </w:tabs>
        <w:spacing w:line="322" w:lineRule="exact" w:before="115"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029" w:val="left" w:leader="none"/>
        </w:tabs>
        <w:spacing w:line="240" w:lineRule="auto" w:before="0" w:after="0"/>
        <w:ind w:left="102" w:right="175" w:firstLine="719"/>
        <w:jc w:val="left"/>
        <w:rPr>
          <w:sz w:val="28"/>
        </w:rPr>
      </w:pPr>
      <w:r>
        <w:rPr>
          <w:i/>
          <w:sz w:val="28"/>
        </w:rPr>
        <w:t>Nguyên</w:t>
      </w:r>
      <w:r>
        <w:rPr>
          <w:i/>
          <w:spacing w:val="37"/>
          <w:sz w:val="28"/>
        </w:rPr>
        <w:t> </w:t>
      </w:r>
      <w:r>
        <w:rPr>
          <w:i/>
          <w:sz w:val="28"/>
        </w:rPr>
        <w:t>đơn:</w:t>
      </w:r>
      <w:r>
        <w:rPr>
          <w:i/>
          <w:spacing w:val="40"/>
          <w:sz w:val="28"/>
        </w:rPr>
        <w:t> </w:t>
      </w:r>
      <w:r>
        <w:rPr>
          <w:sz w:val="28"/>
        </w:rPr>
        <w:t>Anh</w:t>
      </w:r>
      <w:r>
        <w:rPr>
          <w:spacing w:val="37"/>
          <w:sz w:val="28"/>
        </w:rPr>
        <w:t> </w:t>
      </w:r>
      <w:r>
        <w:rPr>
          <w:sz w:val="28"/>
        </w:rPr>
        <w:t>Quản</w:t>
      </w:r>
      <w:r>
        <w:rPr>
          <w:spacing w:val="38"/>
          <w:sz w:val="28"/>
        </w:rPr>
        <w:t> </w:t>
      </w:r>
      <w:r>
        <w:rPr>
          <w:sz w:val="28"/>
        </w:rPr>
        <w:t>Đình</w:t>
      </w:r>
      <w:r>
        <w:rPr>
          <w:spacing w:val="39"/>
          <w:sz w:val="28"/>
        </w:rPr>
        <w:t> </w:t>
      </w:r>
      <w:r>
        <w:rPr>
          <w:sz w:val="28"/>
        </w:rPr>
        <w:t>N,</w:t>
      </w:r>
      <w:r>
        <w:rPr>
          <w:spacing w:val="39"/>
          <w:sz w:val="28"/>
        </w:rPr>
        <w:t> </w:t>
      </w:r>
      <w:r>
        <w:rPr>
          <w:sz w:val="28"/>
        </w:rPr>
        <w:t>sinh</w:t>
      </w:r>
      <w:r>
        <w:rPr>
          <w:spacing w:val="39"/>
          <w:sz w:val="28"/>
        </w:rPr>
        <w:t> </w:t>
      </w:r>
      <w:r>
        <w:rPr>
          <w:sz w:val="28"/>
        </w:rPr>
        <w:t>N</w:t>
      </w:r>
      <w:r>
        <w:rPr>
          <w:spacing w:val="38"/>
          <w:sz w:val="28"/>
        </w:rPr>
        <w:t> </w:t>
      </w:r>
      <w:r>
        <w:rPr>
          <w:sz w:val="28"/>
        </w:rPr>
        <w:t>1973;</w:t>
      </w:r>
      <w:r>
        <w:rPr>
          <w:spacing w:val="38"/>
          <w:sz w:val="28"/>
        </w:rPr>
        <w:t> </w:t>
      </w:r>
      <w:r>
        <w:rPr>
          <w:sz w:val="28"/>
        </w:rPr>
        <w:t>Địa</w:t>
      </w:r>
      <w:r>
        <w:rPr>
          <w:spacing w:val="37"/>
          <w:sz w:val="28"/>
        </w:rPr>
        <w:t> </w:t>
      </w:r>
      <w:r>
        <w:rPr>
          <w:sz w:val="28"/>
        </w:rPr>
        <w:t>chỉ:</w:t>
      </w:r>
      <w:r>
        <w:rPr>
          <w:spacing w:val="40"/>
          <w:sz w:val="28"/>
        </w:rPr>
        <w:t> </w:t>
      </w:r>
      <w:r>
        <w:rPr>
          <w:sz w:val="28"/>
        </w:rPr>
        <w:t>Thôn</w:t>
      </w:r>
      <w:r>
        <w:rPr>
          <w:spacing w:val="38"/>
          <w:sz w:val="28"/>
        </w:rPr>
        <w:t> </w:t>
      </w:r>
      <w:r>
        <w:rPr>
          <w:sz w:val="28"/>
        </w:rPr>
        <w:t>Quản</w:t>
      </w:r>
      <w:r>
        <w:rPr>
          <w:spacing w:val="40"/>
          <w:sz w:val="28"/>
        </w:rPr>
        <w:t> </w:t>
      </w:r>
      <w:r>
        <w:rPr>
          <w:sz w:val="28"/>
        </w:rPr>
        <w:t>Xá,</w:t>
      </w:r>
      <w:r>
        <w:rPr>
          <w:spacing w:val="34"/>
          <w:sz w:val="28"/>
        </w:rPr>
        <w:t> </w:t>
      </w:r>
      <w:r>
        <w:rPr>
          <w:sz w:val="28"/>
        </w:rPr>
        <w:t>xã Thiệu Hợp, huyện Thiệu Hóa, tỉnh Thanh Hóa;</w:t>
      </w:r>
    </w:p>
    <w:p>
      <w:pPr>
        <w:pStyle w:val="ListParagraph"/>
        <w:numPr>
          <w:ilvl w:val="0"/>
          <w:numId w:val="2"/>
        </w:numPr>
        <w:tabs>
          <w:tab w:pos="1019" w:val="left" w:leader="none"/>
          <w:tab w:pos="5926" w:val="left" w:leader="none"/>
        </w:tabs>
        <w:spacing w:line="240" w:lineRule="auto" w:before="0" w:after="0"/>
        <w:ind w:left="102" w:right="177" w:firstLine="719"/>
        <w:jc w:val="left"/>
        <w:rPr>
          <w:sz w:val="28"/>
        </w:rPr>
      </w:pPr>
      <w:r>
        <w:rPr>
          <w:i/>
          <w:sz w:val="28"/>
        </w:rPr>
        <w:t>Bị đơn: </w:t>
      </w:r>
      <w:r>
        <w:rPr>
          <w:sz w:val="28"/>
        </w:rPr>
        <w:t>Anh Quản Văn T, sinh N 1985;</w:t>
        <w:tab/>
        <w:t>Địa chỉ: Thôn Quản Xá, xã Thiệu Hợp, huyện Thiệu Hóa, tỉnh Thanh Hóa;</w:t>
      </w:r>
    </w:p>
    <w:p>
      <w:pPr>
        <w:pStyle w:val="ListParagraph"/>
        <w:numPr>
          <w:ilvl w:val="0"/>
          <w:numId w:val="2"/>
        </w:numPr>
        <w:tabs>
          <w:tab w:pos="993" w:val="left" w:leader="none"/>
        </w:tabs>
        <w:spacing w:line="240" w:lineRule="auto" w:before="1" w:after="0"/>
        <w:ind w:left="102" w:right="173" w:firstLine="719"/>
        <w:jc w:val="left"/>
        <w:rPr>
          <w:sz w:val="28"/>
        </w:rPr>
      </w:pPr>
      <w:r>
        <w:rPr>
          <w:i/>
          <w:sz w:val="28"/>
        </w:rPr>
        <w:t>Người có quyền lợi nghĩa vụ liên quan:</w:t>
      </w:r>
      <w:r>
        <w:rPr>
          <w:i/>
          <w:spacing w:val="80"/>
          <w:sz w:val="28"/>
        </w:rPr>
        <w:t> </w:t>
      </w:r>
      <w:r>
        <w:rPr>
          <w:sz w:val="28"/>
        </w:rPr>
        <w:t>Chị Nguyễn Thị C, sinh N 1986;</w:t>
      </w:r>
      <w:r>
        <w:rPr>
          <w:spacing w:val="80"/>
          <w:sz w:val="28"/>
        </w:rPr>
        <w:t> </w:t>
      </w:r>
      <w:r>
        <w:rPr>
          <w:sz w:val="28"/>
        </w:rPr>
        <w:t>Địa chỉ: Thôn Quản Xá, xã Thiệu Hợp, huyện Thiệu Hóa, tỉnh Thanh Hóa;</w:t>
      </w:r>
    </w:p>
    <w:p>
      <w:pPr>
        <w:pStyle w:val="ListParagraph"/>
        <w:numPr>
          <w:ilvl w:val="0"/>
          <w:numId w:val="1"/>
        </w:numPr>
        <w:tabs>
          <w:tab w:pos="1103" w:val="left" w:leader="none"/>
        </w:tabs>
        <w:spacing w:line="321" w:lineRule="exact" w:before="0" w:after="0"/>
        <w:ind w:left="1102"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336" w:val="left" w:leader="none"/>
        </w:tabs>
        <w:spacing w:line="240" w:lineRule="auto" w:before="120" w:after="0"/>
        <w:ind w:left="102" w:right="173" w:firstLine="719"/>
        <w:jc w:val="both"/>
        <w:rPr>
          <w:sz w:val="28"/>
        </w:rPr>
      </w:pPr>
      <w:r>
        <w:rPr>
          <w:sz w:val="28"/>
        </w:rPr>
        <w:t>Về số tiền nợ, người trả nợ và lãi suất: Anh Quản Văn T phải trả cho anh Quản Đình N, số tiền vay ngày 19/02/2017 tính đến ngày 18/3/2022 là: 140.000.000</w:t>
      </w:r>
      <w:r>
        <w:rPr>
          <w:i/>
          <w:sz w:val="28"/>
        </w:rPr>
        <w:t>(Một trăm bốn mươi triệu đồng</w:t>
      </w:r>
      <w:r>
        <w:rPr>
          <w:sz w:val="28"/>
        </w:rPr>
        <w:t>) tiền gốc, tiền lãi phát sinh thêm là 25.000.000đ (Hai mươi lăm triệu đồng). Tổng cộng là 165.000.000đ (Một trăm sáu mươi lăm triệu đồng). Các bên thống nhất kể từ ngày 19/3/2022 anh Quản Văn T phải trả lãi suất hàng tháng là 1% trên số tiền nợ là 165.000.000đ (Một trăm sáu mươi lăm triệu đồng) cho anh Quản Đình N.</w:t>
      </w:r>
    </w:p>
    <w:p>
      <w:pPr>
        <w:pStyle w:val="ListParagraph"/>
        <w:numPr>
          <w:ilvl w:val="1"/>
          <w:numId w:val="1"/>
        </w:numPr>
        <w:tabs>
          <w:tab w:pos="1341" w:val="left" w:leader="none"/>
        </w:tabs>
        <w:spacing w:line="240" w:lineRule="auto" w:before="0" w:after="0"/>
        <w:ind w:left="102" w:right="175" w:firstLine="719"/>
        <w:jc w:val="both"/>
        <w:rPr>
          <w:sz w:val="28"/>
        </w:rPr>
      </w:pPr>
      <w:r>
        <w:rPr>
          <w:sz w:val="28"/>
        </w:rPr>
        <w:t>Phương án trả nợ: Hàng tháng anh Quản Văn T phải thanh toán cho anh Quản</w:t>
      </w:r>
      <w:r>
        <w:rPr>
          <w:spacing w:val="15"/>
          <w:sz w:val="28"/>
        </w:rPr>
        <w:t> </w:t>
      </w:r>
      <w:r>
        <w:rPr>
          <w:sz w:val="28"/>
        </w:rPr>
        <w:t>Đình</w:t>
      </w:r>
      <w:r>
        <w:rPr>
          <w:spacing w:val="16"/>
          <w:sz w:val="28"/>
        </w:rPr>
        <w:t> </w:t>
      </w:r>
      <w:r>
        <w:rPr>
          <w:sz w:val="28"/>
        </w:rPr>
        <w:t>N</w:t>
      </w:r>
      <w:r>
        <w:rPr>
          <w:spacing w:val="13"/>
          <w:sz w:val="28"/>
        </w:rPr>
        <w:t> </w:t>
      </w:r>
      <w:r>
        <w:rPr>
          <w:sz w:val="28"/>
        </w:rPr>
        <w:t>10.000.000đ(Mười</w:t>
      </w:r>
      <w:r>
        <w:rPr>
          <w:spacing w:val="15"/>
          <w:sz w:val="28"/>
        </w:rPr>
        <w:t> </w:t>
      </w:r>
      <w:r>
        <w:rPr>
          <w:sz w:val="28"/>
        </w:rPr>
        <w:t>triệu</w:t>
      </w:r>
      <w:r>
        <w:rPr>
          <w:spacing w:val="15"/>
          <w:sz w:val="28"/>
        </w:rPr>
        <w:t> </w:t>
      </w:r>
      <w:r>
        <w:rPr>
          <w:sz w:val="28"/>
        </w:rPr>
        <w:t>đồng)</w:t>
      </w:r>
      <w:r>
        <w:rPr>
          <w:spacing w:val="14"/>
          <w:sz w:val="28"/>
        </w:rPr>
        <w:t> </w:t>
      </w:r>
      <w:r>
        <w:rPr>
          <w:sz w:val="28"/>
        </w:rPr>
        <w:t>trong</w:t>
      </w:r>
      <w:r>
        <w:rPr>
          <w:spacing w:val="15"/>
          <w:sz w:val="28"/>
        </w:rPr>
        <w:t> </w:t>
      </w:r>
      <w:r>
        <w:rPr>
          <w:sz w:val="28"/>
        </w:rPr>
        <w:t>đó</w:t>
      </w:r>
      <w:r>
        <w:rPr>
          <w:spacing w:val="15"/>
          <w:sz w:val="28"/>
        </w:rPr>
        <w:t> </w:t>
      </w:r>
      <w:r>
        <w:rPr>
          <w:sz w:val="28"/>
        </w:rPr>
        <w:t>bao</w:t>
      </w:r>
      <w:r>
        <w:rPr>
          <w:spacing w:val="15"/>
          <w:sz w:val="28"/>
        </w:rPr>
        <w:t> </w:t>
      </w:r>
      <w:r>
        <w:rPr>
          <w:sz w:val="28"/>
        </w:rPr>
        <w:t>gồm cả</w:t>
      </w:r>
      <w:r>
        <w:rPr>
          <w:spacing w:val="16"/>
          <w:sz w:val="28"/>
        </w:rPr>
        <w:t> </w:t>
      </w:r>
      <w:r>
        <w:rPr>
          <w:sz w:val="28"/>
        </w:rPr>
        <w:t>tiền</w:t>
      </w:r>
      <w:r>
        <w:rPr>
          <w:spacing w:val="15"/>
          <w:sz w:val="28"/>
        </w:rPr>
        <w:t> </w:t>
      </w:r>
      <w:r>
        <w:rPr>
          <w:sz w:val="28"/>
        </w:rPr>
        <w:t>gốc</w:t>
      </w:r>
      <w:r>
        <w:rPr>
          <w:spacing w:val="14"/>
          <w:sz w:val="28"/>
        </w:rPr>
        <w:t> </w:t>
      </w:r>
      <w:r>
        <w:rPr>
          <w:sz w:val="28"/>
        </w:rPr>
        <w:t>và</w:t>
      </w:r>
      <w:r>
        <w:rPr>
          <w:spacing w:val="14"/>
          <w:sz w:val="28"/>
        </w:rPr>
        <w:t> </w:t>
      </w:r>
      <w:r>
        <w:rPr>
          <w:sz w:val="28"/>
        </w:rPr>
        <w:t>tiền</w:t>
      </w:r>
      <w:r>
        <w:rPr>
          <w:spacing w:val="15"/>
          <w:sz w:val="28"/>
        </w:rPr>
        <w:t> </w:t>
      </w:r>
      <w:r>
        <w:rPr>
          <w:sz w:val="28"/>
        </w:rPr>
        <w:t>lãi</w:t>
      </w:r>
    </w:p>
    <w:p>
      <w:pPr>
        <w:spacing w:after="0" w:line="240" w:lineRule="auto"/>
        <w:jc w:val="both"/>
        <w:rPr>
          <w:sz w:val="28"/>
        </w:rPr>
        <w:sectPr>
          <w:footerReference w:type="default" r:id="rId5"/>
          <w:type w:val="continuous"/>
          <w:pgSz w:w="12240" w:h="15840"/>
          <w:pgMar w:footer="1068" w:header="0" w:top="840" w:bottom="1260" w:left="1600" w:right="580"/>
          <w:pgNumType w:start="1"/>
        </w:sectPr>
      </w:pPr>
    </w:p>
    <w:p>
      <w:pPr>
        <w:pStyle w:val="BodyText"/>
        <w:spacing w:before="65"/>
        <w:ind w:right="174" w:firstLine="0"/>
      </w:pPr>
      <w:r>
        <w:rPr/>
        <w:t>vào cuối tháng,</w:t>
      </w:r>
      <w:r>
        <w:rPr>
          <w:spacing w:val="40"/>
        </w:rPr>
        <w:t> </w:t>
      </w:r>
      <w:r>
        <w:rPr/>
        <w:t>thời hạn trả bắt đầu từ tháng 4 N</w:t>
      </w:r>
      <w:r>
        <w:rPr>
          <w:spacing w:val="-1"/>
        </w:rPr>
        <w:t> </w:t>
      </w:r>
      <w:r>
        <w:rPr/>
        <w:t>2022 cho đến khi anh T trả hết nợ</w:t>
      </w:r>
      <w:r>
        <w:rPr>
          <w:spacing w:val="-2"/>
        </w:rPr>
        <w:t> </w:t>
      </w:r>
      <w:r>
        <w:rPr/>
        <w:t>và lãi phát sinh.</w:t>
      </w:r>
    </w:p>
    <w:p>
      <w:pPr>
        <w:pStyle w:val="BodyText"/>
        <w:ind w:right="179"/>
      </w:pPr>
      <w:r>
        <w:rPr/>
        <w:t>Nếu quá trình thực hiện nghĩa vụ trả nợ, anh T vi phạm nghĩa vụ trả nợ hàng tháng như thỏa thuận thì anh N có quyền yêu cầu anh T trả toàn bộ gốc và lãi một lần.</w:t>
      </w:r>
    </w:p>
    <w:p>
      <w:pPr>
        <w:pStyle w:val="ListParagraph"/>
        <w:numPr>
          <w:ilvl w:val="1"/>
          <w:numId w:val="1"/>
        </w:numPr>
        <w:tabs>
          <w:tab w:pos="1331" w:val="left" w:leader="none"/>
        </w:tabs>
        <w:spacing w:line="240" w:lineRule="auto" w:before="0" w:after="0"/>
        <w:ind w:left="102" w:right="173" w:firstLine="719"/>
        <w:jc w:val="both"/>
        <w:rPr>
          <w:i/>
          <w:sz w:val="28"/>
        </w:rPr>
      </w:pPr>
      <w:r>
        <w:rPr>
          <w:sz w:val="28"/>
        </w:rPr>
        <w:t>Về án phí: anh Quản Văn T phải chịu án phí là (165.000.000đ x 5%) : 2 = 4.125.000đ </w:t>
      </w:r>
      <w:r>
        <w:rPr>
          <w:i/>
          <w:sz w:val="28"/>
        </w:rPr>
        <w:t>(Bốn triệu một trăm hai mươi lăm nghìn đồng).</w:t>
      </w:r>
    </w:p>
    <w:p>
      <w:pPr>
        <w:spacing w:before="0"/>
        <w:ind w:left="102" w:right="224" w:firstLine="707"/>
        <w:jc w:val="both"/>
        <w:rPr>
          <w:sz w:val="28"/>
        </w:rPr>
      </w:pPr>
      <w:r>
        <w:rPr>
          <w:sz w:val="28"/>
        </w:rPr>
        <w:t>Trả lại cho anh Quản Đình N số tiền tạm ứng đã nộp là 4.125.000đ </w:t>
      </w:r>
      <w:r>
        <w:rPr>
          <w:i/>
          <w:sz w:val="28"/>
        </w:rPr>
        <w:t>(Bốn triệu</w:t>
      </w:r>
      <w:r>
        <w:rPr>
          <w:i/>
          <w:sz w:val="28"/>
        </w:rPr>
        <w:t> một trăm hai mươi lăm nghìn đồng) </w:t>
      </w:r>
      <w:r>
        <w:rPr>
          <w:sz w:val="28"/>
        </w:rPr>
        <w:t>tiền tạm ứng án phí đã nộp theo biên lai thu tiền tạm ứng án phí số AA/2021/0005815 ngày 23/02/2022.</w:t>
      </w:r>
    </w:p>
    <w:p>
      <w:pPr>
        <w:pStyle w:val="ListParagraph"/>
        <w:numPr>
          <w:ilvl w:val="0"/>
          <w:numId w:val="1"/>
        </w:numPr>
        <w:tabs>
          <w:tab w:pos="1106" w:val="left" w:leader="none"/>
        </w:tabs>
        <w:spacing w:line="240" w:lineRule="auto" w:before="23" w:after="0"/>
        <w:ind w:left="102" w:right="185" w:firstLine="719"/>
        <w:jc w:val="both"/>
        <w:rPr>
          <w:sz w:val="28"/>
        </w:rPr>
      </w:pPr>
      <w:r>
        <w:rPr>
          <w:sz w:val="28"/>
        </w:rPr>
        <w:t>Quyết định này</w:t>
      </w:r>
      <w:r>
        <w:rPr>
          <w:spacing w:val="-4"/>
          <w:sz w:val="28"/>
        </w:rPr>
        <w:t> </w:t>
      </w:r>
      <w:r>
        <w:rPr>
          <w:sz w:val="28"/>
        </w:rPr>
        <w:t>có</w:t>
      </w:r>
      <w:r>
        <w:rPr>
          <w:spacing w:val="-1"/>
          <w:sz w:val="28"/>
        </w:rPr>
        <w:t> </w:t>
      </w:r>
      <w:r>
        <w:rPr>
          <w:sz w:val="28"/>
        </w:rPr>
        <w:t>hiệu</w:t>
      </w:r>
      <w:r>
        <w:rPr>
          <w:spacing w:val="-1"/>
          <w:sz w:val="28"/>
        </w:rPr>
        <w:t> </w:t>
      </w:r>
      <w:r>
        <w:rPr>
          <w:sz w:val="28"/>
        </w:rPr>
        <w:t>lực</w:t>
      </w:r>
      <w:r>
        <w:rPr>
          <w:spacing w:val="-1"/>
          <w:sz w:val="28"/>
        </w:rPr>
        <w:t> </w:t>
      </w:r>
      <w:r>
        <w:rPr>
          <w:sz w:val="28"/>
        </w:rPr>
        <w:t>pháp luật</w:t>
      </w:r>
      <w:r>
        <w:rPr>
          <w:spacing w:val="-1"/>
          <w:sz w:val="28"/>
        </w:rPr>
        <w:t> </w:t>
      </w:r>
      <w:r>
        <w:rPr>
          <w:sz w:val="28"/>
        </w:rPr>
        <w:t>ngay</w:t>
      </w:r>
      <w:r>
        <w:rPr>
          <w:spacing w:val="-4"/>
          <w:sz w:val="28"/>
        </w:rPr>
        <w:t> </w:t>
      </w:r>
      <w:r>
        <w:rPr>
          <w:sz w:val="28"/>
        </w:rPr>
        <w:t>sau khi được ban</w:t>
      </w:r>
      <w:r>
        <w:rPr>
          <w:spacing w:val="-1"/>
          <w:sz w:val="28"/>
        </w:rPr>
        <w:t> </w:t>
      </w:r>
      <w:r>
        <w:rPr>
          <w:sz w:val="28"/>
        </w:rPr>
        <w:t>hành</w:t>
      </w:r>
      <w:r>
        <w:rPr>
          <w:spacing w:val="-1"/>
          <w:sz w:val="28"/>
        </w:rPr>
        <w:t> </w:t>
      </w:r>
      <w:r>
        <w:rPr>
          <w:sz w:val="28"/>
        </w:rPr>
        <w:t>và không</w:t>
      </w:r>
      <w:r>
        <w:rPr>
          <w:spacing w:val="-1"/>
          <w:sz w:val="28"/>
        </w:rPr>
        <w:t> </w:t>
      </w:r>
      <w:r>
        <w:rPr>
          <w:sz w:val="28"/>
        </w:rPr>
        <w:t>bị kháng cáo, kháng nghị theo thủ tục phúc thẩm.</w:t>
      </w:r>
    </w:p>
    <w:p>
      <w:pPr>
        <w:pStyle w:val="ListParagraph"/>
        <w:numPr>
          <w:ilvl w:val="0"/>
          <w:numId w:val="1"/>
        </w:numPr>
        <w:tabs>
          <w:tab w:pos="1115" w:val="left" w:leader="none"/>
        </w:tabs>
        <w:spacing w:line="240" w:lineRule="auto" w:before="119" w:after="0"/>
        <w:ind w:left="102" w:right="177"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w:t>
      </w:r>
      <w:r>
        <w:rPr>
          <w:spacing w:val="-2"/>
          <w:sz w:val="28"/>
        </w:rPr>
        <w:t> </w:t>
      </w:r>
      <w:r>
        <w:rPr>
          <w:sz w:val="28"/>
        </w:rPr>
        <w:t>nguyện thi hành án hoặc</w:t>
      </w:r>
      <w:r>
        <w:rPr>
          <w:spacing w:val="-1"/>
          <w:sz w:val="28"/>
        </w:rPr>
        <w:t> </w:t>
      </w:r>
      <w:r>
        <w:rPr>
          <w:sz w:val="28"/>
        </w:rPr>
        <w:t>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0"/>
        </w:rPr>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0"/>
        <w:gridCol w:w="3253"/>
      </w:tblGrid>
      <w:tr>
        <w:trPr>
          <w:trHeight w:val="2111" w:hRule="atLeast"/>
        </w:trPr>
        <w:tc>
          <w:tcPr>
            <w:tcW w:w="4890" w:type="dxa"/>
          </w:tcPr>
          <w:p>
            <w:pPr>
              <w:pStyle w:val="TableParagraph"/>
              <w:spacing w:line="287" w:lineRule="exact"/>
              <w:ind w:left="50"/>
              <w:rPr>
                <w:b/>
                <w:i/>
                <w:sz w:val="26"/>
              </w:rPr>
            </w:pPr>
            <w:r>
              <w:rPr>
                <w:b/>
                <w:i/>
                <w:sz w:val="26"/>
                <w:u w:val="single"/>
              </w:rPr>
              <w:t>Nơi</w:t>
            </w:r>
            <w:r>
              <w:rPr>
                <w:b/>
                <w:i/>
                <w:spacing w:val="-7"/>
                <w:sz w:val="26"/>
                <w:u w:val="single"/>
              </w:rPr>
              <w:t> </w:t>
            </w:r>
            <w:r>
              <w:rPr>
                <w:b/>
                <w:i/>
                <w:spacing w:val="-2"/>
                <w:sz w:val="26"/>
                <w:u w:val="single"/>
              </w:rPr>
              <w:t>nhận:</w:t>
            </w:r>
          </w:p>
          <w:p>
            <w:pPr>
              <w:pStyle w:val="TableParagraph"/>
              <w:numPr>
                <w:ilvl w:val="0"/>
                <w:numId w:val="3"/>
              </w:numPr>
              <w:tabs>
                <w:tab w:pos="202" w:val="left" w:leader="none"/>
              </w:tabs>
              <w:spacing w:line="295" w:lineRule="exact" w:before="0" w:after="0"/>
              <w:ind w:left="201" w:right="0" w:hanging="152"/>
              <w:jc w:val="left"/>
              <w:rPr>
                <w:sz w:val="26"/>
              </w:rPr>
            </w:pPr>
            <w:r>
              <w:rPr>
                <w:sz w:val="26"/>
              </w:rPr>
              <w:t>Các</w:t>
            </w:r>
            <w:r>
              <w:rPr>
                <w:spacing w:val="-6"/>
                <w:sz w:val="26"/>
              </w:rPr>
              <w:t> </w:t>
            </w:r>
            <w:r>
              <w:rPr>
                <w:sz w:val="26"/>
              </w:rPr>
              <w:t>đương</w:t>
            </w:r>
            <w:r>
              <w:rPr>
                <w:spacing w:val="-6"/>
                <w:sz w:val="26"/>
              </w:rPr>
              <w:t> </w:t>
            </w:r>
            <w:r>
              <w:rPr>
                <w:spacing w:val="-5"/>
                <w:sz w:val="26"/>
              </w:rPr>
              <w:t>sự;</w:t>
            </w:r>
          </w:p>
          <w:p>
            <w:pPr>
              <w:pStyle w:val="TableParagraph"/>
              <w:numPr>
                <w:ilvl w:val="0"/>
                <w:numId w:val="3"/>
              </w:numPr>
              <w:tabs>
                <w:tab w:pos="202" w:val="left" w:leader="none"/>
              </w:tabs>
              <w:spacing w:line="240" w:lineRule="auto" w:before="1" w:after="0"/>
              <w:ind w:left="201" w:right="0" w:hanging="152"/>
              <w:jc w:val="left"/>
              <w:rPr>
                <w:sz w:val="26"/>
              </w:rPr>
            </w:pPr>
            <w:r>
              <w:rPr>
                <w:sz w:val="26"/>
              </w:rPr>
              <w:t>VKSND</w:t>
            </w:r>
            <w:r>
              <w:rPr>
                <w:spacing w:val="-7"/>
                <w:sz w:val="26"/>
              </w:rPr>
              <w:t> </w:t>
            </w:r>
            <w:r>
              <w:rPr>
                <w:sz w:val="26"/>
              </w:rPr>
              <w:t>huyện</w:t>
            </w:r>
            <w:r>
              <w:rPr>
                <w:spacing w:val="-7"/>
                <w:sz w:val="26"/>
              </w:rPr>
              <w:t> </w:t>
            </w:r>
            <w:r>
              <w:rPr>
                <w:sz w:val="26"/>
              </w:rPr>
              <w:t>Thiệu</w:t>
            </w:r>
            <w:r>
              <w:rPr>
                <w:spacing w:val="-7"/>
                <w:sz w:val="26"/>
              </w:rPr>
              <w:t> </w:t>
            </w:r>
            <w:r>
              <w:rPr>
                <w:spacing w:val="-4"/>
                <w:sz w:val="26"/>
              </w:rPr>
              <w:t>Hóa;</w:t>
            </w:r>
          </w:p>
          <w:p>
            <w:pPr>
              <w:pStyle w:val="TableParagraph"/>
              <w:numPr>
                <w:ilvl w:val="0"/>
                <w:numId w:val="3"/>
              </w:numPr>
              <w:tabs>
                <w:tab w:pos="202" w:val="left" w:leader="none"/>
              </w:tabs>
              <w:spacing w:line="298" w:lineRule="exact" w:before="1" w:after="0"/>
              <w:ind w:left="201" w:right="0" w:hanging="152"/>
              <w:jc w:val="left"/>
              <w:rPr>
                <w:sz w:val="26"/>
              </w:rPr>
            </w:pPr>
            <w:r>
              <w:rPr>
                <w:sz w:val="26"/>
              </w:rPr>
              <w:t>Tòa</w:t>
            </w:r>
            <w:r>
              <w:rPr>
                <w:spacing w:val="-5"/>
                <w:sz w:val="26"/>
              </w:rPr>
              <w:t> </w:t>
            </w:r>
            <w:r>
              <w:rPr>
                <w:sz w:val="26"/>
              </w:rPr>
              <w:t>án</w:t>
            </w:r>
            <w:r>
              <w:rPr>
                <w:spacing w:val="-5"/>
                <w:sz w:val="26"/>
              </w:rPr>
              <w:t> </w:t>
            </w:r>
            <w:r>
              <w:rPr>
                <w:sz w:val="26"/>
              </w:rPr>
              <w:t>Nhân</w:t>
            </w:r>
            <w:r>
              <w:rPr>
                <w:spacing w:val="-4"/>
                <w:sz w:val="26"/>
              </w:rPr>
              <w:t> </w:t>
            </w:r>
            <w:r>
              <w:rPr>
                <w:sz w:val="26"/>
              </w:rPr>
              <w:t>dân</w:t>
            </w:r>
            <w:r>
              <w:rPr>
                <w:spacing w:val="-4"/>
                <w:sz w:val="26"/>
              </w:rPr>
              <w:t> </w:t>
            </w:r>
            <w:r>
              <w:rPr>
                <w:sz w:val="26"/>
              </w:rPr>
              <w:t>tỉnh</w:t>
            </w:r>
            <w:r>
              <w:rPr>
                <w:spacing w:val="-3"/>
                <w:sz w:val="26"/>
              </w:rPr>
              <w:t> </w:t>
            </w:r>
            <w:r>
              <w:rPr>
                <w:sz w:val="26"/>
              </w:rPr>
              <w:t>Thanh</w:t>
            </w:r>
            <w:r>
              <w:rPr>
                <w:spacing w:val="-4"/>
                <w:sz w:val="26"/>
              </w:rPr>
              <w:t> Hóa;</w:t>
            </w:r>
          </w:p>
          <w:p>
            <w:pPr>
              <w:pStyle w:val="TableParagraph"/>
              <w:numPr>
                <w:ilvl w:val="0"/>
                <w:numId w:val="3"/>
              </w:numPr>
              <w:tabs>
                <w:tab w:pos="202" w:val="left" w:leader="none"/>
              </w:tabs>
              <w:spacing w:line="298" w:lineRule="exact" w:before="0" w:after="0"/>
              <w:ind w:left="201" w:right="0" w:hanging="152"/>
              <w:jc w:val="left"/>
              <w:rPr>
                <w:sz w:val="26"/>
              </w:rPr>
            </w:pPr>
            <w:r>
              <w:rPr>
                <w:sz w:val="26"/>
              </w:rPr>
              <w:t>Thi</w:t>
            </w:r>
            <w:r>
              <w:rPr>
                <w:spacing w:val="-4"/>
                <w:sz w:val="26"/>
              </w:rPr>
              <w:t> </w:t>
            </w:r>
            <w:r>
              <w:rPr>
                <w:sz w:val="26"/>
              </w:rPr>
              <w:t>hành</w:t>
            </w:r>
            <w:r>
              <w:rPr>
                <w:spacing w:val="-4"/>
                <w:sz w:val="26"/>
              </w:rPr>
              <w:t> </w:t>
            </w:r>
            <w:r>
              <w:rPr>
                <w:sz w:val="26"/>
              </w:rPr>
              <w:t>án</w:t>
            </w:r>
            <w:r>
              <w:rPr>
                <w:spacing w:val="-4"/>
                <w:sz w:val="26"/>
              </w:rPr>
              <w:t> </w:t>
            </w:r>
            <w:r>
              <w:rPr>
                <w:sz w:val="26"/>
              </w:rPr>
              <w:t>dân</w:t>
            </w:r>
            <w:r>
              <w:rPr>
                <w:spacing w:val="-4"/>
                <w:sz w:val="26"/>
              </w:rPr>
              <w:t> </w:t>
            </w:r>
            <w:r>
              <w:rPr>
                <w:sz w:val="26"/>
              </w:rPr>
              <w:t>sự</w:t>
            </w:r>
            <w:r>
              <w:rPr>
                <w:spacing w:val="-3"/>
                <w:sz w:val="26"/>
              </w:rPr>
              <w:t> </w:t>
            </w:r>
            <w:r>
              <w:rPr>
                <w:sz w:val="26"/>
              </w:rPr>
              <w:t>(để</w:t>
            </w:r>
            <w:r>
              <w:rPr>
                <w:spacing w:val="-4"/>
                <w:sz w:val="26"/>
              </w:rPr>
              <w:t> </w:t>
            </w:r>
            <w:r>
              <w:rPr>
                <w:sz w:val="26"/>
              </w:rPr>
              <w:t>thi</w:t>
            </w:r>
            <w:r>
              <w:rPr>
                <w:spacing w:val="-4"/>
                <w:sz w:val="26"/>
              </w:rPr>
              <w:t> </w:t>
            </w:r>
            <w:r>
              <w:rPr>
                <w:spacing w:val="-2"/>
                <w:sz w:val="26"/>
              </w:rPr>
              <w:t>hành);</w:t>
            </w:r>
          </w:p>
          <w:p>
            <w:pPr>
              <w:pStyle w:val="TableParagraph"/>
              <w:numPr>
                <w:ilvl w:val="0"/>
                <w:numId w:val="3"/>
              </w:numPr>
              <w:tabs>
                <w:tab w:pos="202" w:val="left" w:leader="none"/>
              </w:tabs>
              <w:spacing w:line="240" w:lineRule="auto" w:before="1" w:after="0"/>
              <w:ind w:left="201" w:right="0" w:hanging="152"/>
              <w:jc w:val="left"/>
              <w:rPr>
                <w:sz w:val="26"/>
              </w:rPr>
            </w:pPr>
            <w:r>
              <w:rPr>
                <w:sz w:val="26"/>
              </w:rPr>
              <w:t>Lưu</w:t>
            </w:r>
            <w:r>
              <w:rPr>
                <w:spacing w:val="-4"/>
                <w:sz w:val="26"/>
              </w:rPr>
              <w:t> </w:t>
            </w:r>
            <w:r>
              <w:rPr>
                <w:sz w:val="26"/>
              </w:rPr>
              <w:t>hồ</w:t>
            </w:r>
            <w:r>
              <w:rPr>
                <w:spacing w:val="-4"/>
                <w:sz w:val="26"/>
              </w:rPr>
              <w:t> </w:t>
            </w:r>
            <w:r>
              <w:rPr>
                <w:sz w:val="26"/>
              </w:rPr>
              <w:t>sơ</w:t>
            </w:r>
            <w:r>
              <w:rPr>
                <w:spacing w:val="-4"/>
                <w:sz w:val="26"/>
              </w:rPr>
              <w:t> </w:t>
            </w:r>
            <w:r>
              <w:rPr>
                <w:sz w:val="26"/>
              </w:rPr>
              <w:t>vụ</w:t>
            </w:r>
            <w:r>
              <w:rPr>
                <w:spacing w:val="-4"/>
                <w:sz w:val="26"/>
              </w:rPr>
              <w:t> </w:t>
            </w:r>
            <w:r>
              <w:rPr>
                <w:spacing w:val="-5"/>
                <w:sz w:val="26"/>
              </w:rPr>
              <w:t>án.</w:t>
            </w:r>
          </w:p>
        </w:tc>
        <w:tc>
          <w:tcPr>
            <w:tcW w:w="3253" w:type="dxa"/>
          </w:tcPr>
          <w:p>
            <w:pPr>
              <w:pStyle w:val="TableParagraph"/>
              <w:spacing w:line="266" w:lineRule="exact"/>
              <w:ind w:left="1240"/>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spacing w:before="8"/>
              <w:rPr>
                <w:sz w:val="20"/>
              </w:rPr>
            </w:pPr>
          </w:p>
          <w:p>
            <w:pPr>
              <w:pStyle w:val="TableParagraph"/>
              <w:ind w:left="1137"/>
              <w:rPr>
                <w:b/>
                <w:i/>
                <w:sz w:val="24"/>
              </w:rPr>
            </w:pPr>
            <w:r>
              <w:rPr>
                <w:b/>
                <w:i/>
                <w:sz w:val="24"/>
              </w:rPr>
              <w:t>(Đã </w:t>
            </w:r>
            <w:r>
              <w:rPr>
                <w:b/>
                <w:i/>
                <w:spacing w:val="-5"/>
                <w:sz w:val="24"/>
              </w:rPr>
              <w:t>ký)</w:t>
            </w:r>
          </w:p>
          <w:p>
            <w:pPr>
              <w:pStyle w:val="TableParagraph"/>
              <w:rPr>
                <w:sz w:val="26"/>
              </w:rPr>
            </w:pPr>
          </w:p>
          <w:p>
            <w:pPr>
              <w:pStyle w:val="TableParagraph"/>
              <w:spacing w:before="9"/>
              <w:rPr>
                <w:sz w:val="37"/>
              </w:rPr>
            </w:pPr>
          </w:p>
          <w:p>
            <w:pPr>
              <w:pStyle w:val="TableParagraph"/>
              <w:spacing w:line="279" w:lineRule="exact"/>
              <w:ind w:left="1470"/>
              <w:rPr>
                <w:b/>
                <w:sz w:val="26"/>
              </w:rPr>
            </w:pPr>
            <w:r>
              <w:rPr>
                <w:b/>
                <w:sz w:val="26"/>
              </w:rPr>
              <w:t>Hoàng</w:t>
            </w:r>
            <w:r>
              <w:rPr>
                <w:b/>
                <w:spacing w:val="-6"/>
                <w:sz w:val="26"/>
              </w:rPr>
              <w:t> </w:t>
            </w:r>
            <w:r>
              <w:rPr>
                <w:b/>
                <w:sz w:val="26"/>
              </w:rPr>
              <w:t>Văn</w:t>
            </w:r>
            <w:r>
              <w:rPr>
                <w:b/>
                <w:spacing w:val="-5"/>
                <w:sz w:val="26"/>
              </w:rPr>
              <w:t> Đạt</w:t>
            </w:r>
          </w:p>
        </w:tc>
      </w:tr>
    </w:tbl>
    <w:sectPr>
      <w:pgSz w:w="12240" w:h="15840"/>
      <w:pgMar w:header="0" w:footer="1068" w:top="780" w:bottom="1260" w:left="1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3.570007pt;margin-top:727.602661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69" w:hanging="152"/>
      </w:pPr>
      <w:rPr>
        <w:rFonts w:hint="default"/>
        <w:lang w:val="vi" w:eastAsia="en-US" w:bidi="ar-SA"/>
      </w:rPr>
    </w:lvl>
    <w:lvl w:ilvl="2">
      <w:start w:val="0"/>
      <w:numFmt w:val="bullet"/>
      <w:lvlText w:val="•"/>
      <w:lvlJc w:val="left"/>
      <w:pPr>
        <w:ind w:left="1138" w:hanging="152"/>
      </w:pPr>
      <w:rPr>
        <w:rFonts w:hint="default"/>
        <w:lang w:val="vi" w:eastAsia="en-US" w:bidi="ar-SA"/>
      </w:rPr>
    </w:lvl>
    <w:lvl w:ilvl="3">
      <w:start w:val="0"/>
      <w:numFmt w:val="bullet"/>
      <w:lvlText w:val="•"/>
      <w:lvlJc w:val="left"/>
      <w:pPr>
        <w:ind w:left="1607" w:hanging="152"/>
      </w:pPr>
      <w:rPr>
        <w:rFonts w:hint="default"/>
        <w:lang w:val="vi" w:eastAsia="en-US" w:bidi="ar-SA"/>
      </w:rPr>
    </w:lvl>
    <w:lvl w:ilvl="4">
      <w:start w:val="0"/>
      <w:numFmt w:val="bullet"/>
      <w:lvlText w:val="•"/>
      <w:lvlJc w:val="left"/>
      <w:pPr>
        <w:ind w:left="2076" w:hanging="152"/>
      </w:pPr>
      <w:rPr>
        <w:rFonts w:hint="default"/>
        <w:lang w:val="vi" w:eastAsia="en-US" w:bidi="ar-SA"/>
      </w:rPr>
    </w:lvl>
    <w:lvl w:ilvl="5">
      <w:start w:val="0"/>
      <w:numFmt w:val="bullet"/>
      <w:lvlText w:val="•"/>
      <w:lvlJc w:val="left"/>
      <w:pPr>
        <w:ind w:left="2545" w:hanging="152"/>
      </w:pPr>
      <w:rPr>
        <w:rFonts w:hint="default"/>
        <w:lang w:val="vi" w:eastAsia="en-US" w:bidi="ar-SA"/>
      </w:rPr>
    </w:lvl>
    <w:lvl w:ilvl="6">
      <w:start w:val="0"/>
      <w:numFmt w:val="bullet"/>
      <w:lvlText w:val="•"/>
      <w:lvlJc w:val="left"/>
      <w:pPr>
        <w:ind w:left="3014" w:hanging="152"/>
      </w:pPr>
      <w:rPr>
        <w:rFonts w:hint="default"/>
        <w:lang w:val="vi" w:eastAsia="en-US" w:bidi="ar-SA"/>
      </w:rPr>
    </w:lvl>
    <w:lvl w:ilvl="7">
      <w:start w:val="0"/>
      <w:numFmt w:val="bullet"/>
      <w:lvlText w:val="•"/>
      <w:lvlJc w:val="left"/>
      <w:pPr>
        <w:ind w:left="3483" w:hanging="152"/>
      </w:pPr>
      <w:rPr>
        <w:rFonts w:hint="default"/>
        <w:lang w:val="vi" w:eastAsia="en-US" w:bidi="ar-SA"/>
      </w:rPr>
    </w:lvl>
    <w:lvl w:ilvl="8">
      <w:start w:val="0"/>
      <w:numFmt w:val="bullet"/>
      <w:lvlText w:val="•"/>
      <w:lvlJc w:val="left"/>
      <w:pPr>
        <w:ind w:left="3952" w:hanging="152"/>
      </w:pPr>
      <w:rPr>
        <w:rFonts w:hint="default"/>
        <w:lang w:val="vi" w:eastAsia="en-US" w:bidi="ar-SA"/>
      </w:rPr>
    </w:lvl>
  </w:abstractNum>
  <w:abstractNum w:abstractNumId="1">
    <w:multiLevelType w:val="hybridMultilevel"/>
    <w:lvl w:ilvl="0">
      <w:start w:val="0"/>
      <w:numFmt w:val="bullet"/>
      <w:lvlText w:val="-"/>
      <w:lvlJc w:val="left"/>
      <w:pPr>
        <w:ind w:left="102" w:hanging="207"/>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96" w:hanging="207"/>
      </w:pPr>
      <w:rPr>
        <w:rFonts w:hint="default"/>
        <w:lang w:val="vi" w:eastAsia="en-US" w:bidi="ar-SA"/>
      </w:rPr>
    </w:lvl>
    <w:lvl w:ilvl="2">
      <w:start w:val="0"/>
      <w:numFmt w:val="bullet"/>
      <w:lvlText w:val="•"/>
      <w:lvlJc w:val="left"/>
      <w:pPr>
        <w:ind w:left="2092" w:hanging="207"/>
      </w:pPr>
      <w:rPr>
        <w:rFonts w:hint="default"/>
        <w:lang w:val="vi" w:eastAsia="en-US" w:bidi="ar-SA"/>
      </w:rPr>
    </w:lvl>
    <w:lvl w:ilvl="3">
      <w:start w:val="0"/>
      <w:numFmt w:val="bullet"/>
      <w:lvlText w:val="•"/>
      <w:lvlJc w:val="left"/>
      <w:pPr>
        <w:ind w:left="3088" w:hanging="207"/>
      </w:pPr>
      <w:rPr>
        <w:rFonts w:hint="default"/>
        <w:lang w:val="vi" w:eastAsia="en-US" w:bidi="ar-SA"/>
      </w:rPr>
    </w:lvl>
    <w:lvl w:ilvl="4">
      <w:start w:val="0"/>
      <w:numFmt w:val="bullet"/>
      <w:lvlText w:val="•"/>
      <w:lvlJc w:val="left"/>
      <w:pPr>
        <w:ind w:left="4084" w:hanging="207"/>
      </w:pPr>
      <w:rPr>
        <w:rFonts w:hint="default"/>
        <w:lang w:val="vi" w:eastAsia="en-US" w:bidi="ar-SA"/>
      </w:rPr>
    </w:lvl>
    <w:lvl w:ilvl="5">
      <w:start w:val="0"/>
      <w:numFmt w:val="bullet"/>
      <w:lvlText w:val="•"/>
      <w:lvlJc w:val="left"/>
      <w:pPr>
        <w:ind w:left="5080" w:hanging="207"/>
      </w:pPr>
      <w:rPr>
        <w:rFonts w:hint="default"/>
        <w:lang w:val="vi" w:eastAsia="en-US" w:bidi="ar-SA"/>
      </w:rPr>
    </w:lvl>
    <w:lvl w:ilvl="6">
      <w:start w:val="0"/>
      <w:numFmt w:val="bullet"/>
      <w:lvlText w:val="•"/>
      <w:lvlJc w:val="left"/>
      <w:pPr>
        <w:ind w:left="6076" w:hanging="207"/>
      </w:pPr>
      <w:rPr>
        <w:rFonts w:hint="default"/>
        <w:lang w:val="vi" w:eastAsia="en-US" w:bidi="ar-SA"/>
      </w:rPr>
    </w:lvl>
    <w:lvl w:ilvl="7">
      <w:start w:val="0"/>
      <w:numFmt w:val="bullet"/>
      <w:lvlText w:val="•"/>
      <w:lvlJc w:val="left"/>
      <w:pPr>
        <w:ind w:left="7072" w:hanging="207"/>
      </w:pPr>
      <w:rPr>
        <w:rFonts w:hint="default"/>
        <w:lang w:val="vi" w:eastAsia="en-US" w:bidi="ar-SA"/>
      </w:rPr>
    </w:lvl>
    <w:lvl w:ilvl="8">
      <w:start w:val="0"/>
      <w:numFmt w:val="bullet"/>
      <w:lvlText w:val="•"/>
      <w:lvlJc w:val="left"/>
      <w:pPr>
        <w:ind w:left="8068" w:hanging="207"/>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5" w:hanging="514"/>
      </w:pPr>
      <w:rPr>
        <w:rFonts w:hint="default"/>
        <w:lang w:val="vi" w:eastAsia="en-US" w:bidi="ar-SA"/>
      </w:rPr>
    </w:lvl>
    <w:lvl w:ilvl="3">
      <w:start w:val="0"/>
      <w:numFmt w:val="bullet"/>
      <w:lvlText w:val="•"/>
      <w:lvlJc w:val="left"/>
      <w:pPr>
        <w:ind w:left="3091" w:hanging="514"/>
      </w:pPr>
      <w:rPr>
        <w:rFonts w:hint="default"/>
        <w:lang w:val="vi" w:eastAsia="en-US" w:bidi="ar-SA"/>
      </w:rPr>
    </w:lvl>
    <w:lvl w:ilvl="4">
      <w:start w:val="0"/>
      <w:numFmt w:val="bullet"/>
      <w:lvlText w:val="•"/>
      <w:lvlJc w:val="left"/>
      <w:pPr>
        <w:ind w:left="4086" w:hanging="514"/>
      </w:pPr>
      <w:rPr>
        <w:rFonts w:hint="default"/>
        <w:lang w:val="vi" w:eastAsia="en-US" w:bidi="ar-SA"/>
      </w:rPr>
    </w:lvl>
    <w:lvl w:ilvl="5">
      <w:start w:val="0"/>
      <w:numFmt w:val="bullet"/>
      <w:lvlText w:val="•"/>
      <w:lvlJc w:val="left"/>
      <w:pPr>
        <w:ind w:left="5082" w:hanging="514"/>
      </w:pPr>
      <w:rPr>
        <w:rFonts w:hint="default"/>
        <w:lang w:val="vi" w:eastAsia="en-US" w:bidi="ar-SA"/>
      </w:rPr>
    </w:lvl>
    <w:lvl w:ilvl="6">
      <w:start w:val="0"/>
      <w:numFmt w:val="bullet"/>
      <w:lvlText w:val="•"/>
      <w:lvlJc w:val="left"/>
      <w:pPr>
        <w:ind w:left="6077" w:hanging="514"/>
      </w:pPr>
      <w:rPr>
        <w:rFonts w:hint="default"/>
        <w:lang w:val="vi" w:eastAsia="en-US" w:bidi="ar-SA"/>
      </w:rPr>
    </w:lvl>
    <w:lvl w:ilvl="7">
      <w:start w:val="0"/>
      <w:numFmt w:val="bullet"/>
      <w:lvlText w:val="•"/>
      <w:lvlJc w:val="left"/>
      <w:pPr>
        <w:ind w:left="7073" w:hanging="514"/>
      </w:pPr>
      <w:rPr>
        <w:rFonts w:hint="default"/>
        <w:lang w:val="vi" w:eastAsia="en-US" w:bidi="ar-SA"/>
      </w:rPr>
    </w:lvl>
    <w:lvl w:ilvl="8">
      <w:start w:val="0"/>
      <w:numFmt w:val="bullet"/>
      <w:lvlText w:val="•"/>
      <w:lvlJc w:val="left"/>
      <w:pPr>
        <w:ind w:left="8068" w:hanging="5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88"/>
      <w:ind w:left="1712" w:right="178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17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2023-04-24T06:06:31Z</dcterms:created>
  <dcterms:modified xsi:type="dcterms:W3CDTF">2023-04-24T06:06:31Z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