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jc w:val="left"/>
        <w:rPr>
          <w:sz w:val="2"/>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6"/>
        <w:gridCol w:w="5657"/>
      </w:tblGrid>
      <w:tr>
        <w:trPr>
          <w:trHeight w:val="856" w:hRule="atLeast"/>
        </w:trPr>
        <w:tc>
          <w:tcPr>
            <w:tcW w:w="3526" w:type="dxa"/>
          </w:tcPr>
          <w:p>
            <w:pPr>
              <w:pStyle w:val="TableParagraph"/>
              <w:spacing w:line="237" w:lineRule="auto"/>
              <w:ind w:left="654" w:right="598"/>
              <w:jc w:val="center"/>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CHỢ MỚI </w:t>
            </w:r>
            <w:r>
              <w:rPr>
                <w:sz w:val="24"/>
              </w:rPr>
              <w:t>TỈNH AN GIANG</w:t>
            </w:r>
          </w:p>
        </w:tc>
        <w:tc>
          <w:tcPr>
            <w:tcW w:w="5657" w:type="dxa"/>
          </w:tcPr>
          <w:p>
            <w:pPr>
              <w:pStyle w:val="TableParagraph"/>
              <w:spacing w:line="266" w:lineRule="exact"/>
              <w:ind w:left="595"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95"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1153" w:hRule="atLeast"/>
        </w:trPr>
        <w:tc>
          <w:tcPr>
            <w:tcW w:w="3526" w:type="dxa"/>
          </w:tcPr>
          <w:p>
            <w:pPr>
              <w:pStyle w:val="TableParagraph"/>
              <w:spacing w:line="20" w:lineRule="exact"/>
              <w:ind w:left="1174"/>
              <w:rPr>
                <w:sz w:val="2"/>
              </w:rPr>
            </w:pPr>
            <w:r>
              <w:rPr>
                <w:sz w:val="2"/>
              </w:rPr>
              <w:pict>
                <v:group style="width:53.6pt;height:.75pt;mso-position-horizontal-relative:char;mso-position-vertical-relative:line" id="docshapegroup1" coordorigin="0,0" coordsize="1072,15">
                  <v:line style="position:absolute" from="0,8" to="1072,8" stroked="true" strokeweight=".75pt" strokecolor="#000000">
                    <v:stroke dashstyle="solid"/>
                  </v:line>
                </v:group>
              </w:pict>
            </w:r>
            <w:r>
              <w:rPr>
                <w:sz w:val="2"/>
              </w:rPr>
            </w:r>
          </w:p>
          <w:p>
            <w:pPr>
              <w:pStyle w:val="TableParagraph"/>
              <w:spacing w:before="235"/>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295/2022/HNGĐ-ST Ngày: 28-12-2022</w:t>
            </w:r>
          </w:p>
          <w:p>
            <w:pPr>
              <w:pStyle w:val="TableParagraph"/>
              <w:spacing w:line="279" w:lineRule="exact" w:before="2"/>
              <w:ind w:left="50"/>
              <w:rPr>
                <w:sz w:val="26"/>
              </w:rPr>
            </w:pPr>
            <w:r>
              <w:rPr>
                <w:sz w:val="26"/>
              </w:rPr>
              <w:t>V/v</w:t>
            </w:r>
            <w:r>
              <w:rPr>
                <w:spacing w:val="-4"/>
                <w:sz w:val="26"/>
              </w:rPr>
              <w:t> </w:t>
            </w:r>
            <w:r>
              <w:rPr>
                <w:sz w:val="26"/>
              </w:rPr>
              <w:t>tranh</w:t>
            </w:r>
            <w:r>
              <w:rPr>
                <w:spacing w:val="-4"/>
                <w:sz w:val="26"/>
              </w:rPr>
              <w:t> </w:t>
            </w:r>
            <w:r>
              <w:rPr>
                <w:sz w:val="26"/>
              </w:rPr>
              <w:t>chấp</w:t>
            </w:r>
            <w:r>
              <w:rPr>
                <w:spacing w:val="-2"/>
                <w:sz w:val="26"/>
              </w:rPr>
              <w:t> </w:t>
            </w:r>
            <w:r>
              <w:rPr>
                <w:sz w:val="26"/>
              </w:rPr>
              <w:t>ly</w:t>
            </w:r>
            <w:r>
              <w:rPr>
                <w:spacing w:val="-9"/>
                <w:sz w:val="26"/>
              </w:rPr>
              <w:t> </w:t>
            </w:r>
            <w:r>
              <w:rPr>
                <w:spacing w:val="-5"/>
                <w:sz w:val="26"/>
              </w:rPr>
              <w:t>hôn</w:t>
            </w:r>
          </w:p>
        </w:tc>
        <w:tc>
          <w:tcPr>
            <w:tcW w:w="5657" w:type="dxa"/>
          </w:tcPr>
          <w:p>
            <w:pPr>
              <w:pStyle w:val="TableParagraph"/>
              <w:rPr>
                <w:sz w:val="26"/>
              </w:rPr>
            </w:pPr>
          </w:p>
        </w:tc>
      </w:tr>
    </w:tbl>
    <w:p>
      <w:pPr>
        <w:pStyle w:val="BodyText"/>
        <w:spacing w:before="0"/>
        <w:jc w:val="left"/>
        <w:rPr>
          <w:sz w:val="20"/>
        </w:rPr>
      </w:pPr>
    </w:p>
    <w:p>
      <w:pPr>
        <w:pStyle w:val="BodyText"/>
        <w:spacing w:before="7"/>
        <w:jc w:val="left"/>
        <w:rPr>
          <w:sz w:val="21"/>
        </w:rPr>
      </w:pPr>
    </w:p>
    <w:p>
      <w:pPr>
        <w:spacing w:line="322" w:lineRule="exact" w:before="89"/>
        <w:ind w:left="1839" w:right="1908" w:firstLine="0"/>
        <w:jc w:val="center"/>
        <w:rPr>
          <w:b/>
          <w:sz w:val="28"/>
        </w:rPr>
      </w:pPr>
      <w:r>
        <w:rPr/>
        <w:pict>
          <v:line style="position:absolute;mso-position-horizontal-relative:page;mso-position-vertical-relative:paragraph;z-index:-15806464" from="326.5pt,-91.969666pt" to="504.05pt,-91.96966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841" w:right="190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jc w:val="left"/>
        <w:rPr>
          <w:b/>
          <w:sz w:val="24"/>
        </w:rPr>
      </w:pPr>
    </w:p>
    <w:p>
      <w:pPr>
        <w:spacing w:before="0"/>
        <w:ind w:left="1850" w:right="0" w:firstLine="0"/>
        <w:jc w:val="left"/>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CHỢ</w:t>
      </w:r>
      <w:r>
        <w:rPr>
          <w:b/>
          <w:spacing w:val="-3"/>
          <w:sz w:val="28"/>
        </w:rPr>
        <w:t> </w:t>
      </w:r>
      <w:r>
        <w:rPr>
          <w:b/>
          <w:sz w:val="28"/>
        </w:rPr>
        <w:t>MỚI,</w:t>
      </w:r>
      <w:r>
        <w:rPr>
          <w:b/>
          <w:spacing w:val="-3"/>
          <w:sz w:val="28"/>
        </w:rPr>
        <w:t> </w:t>
      </w:r>
      <w:r>
        <w:rPr>
          <w:b/>
          <w:sz w:val="28"/>
        </w:rPr>
        <w:t>TỈNH</w:t>
      </w:r>
      <w:r>
        <w:rPr>
          <w:b/>
          <w:spacing w:val="-2"/>
          <w:sz w:val="28"/>
        </w:rPr>
        <w:t> </w:t>
      </w:r>
      <w:r>
        <w:rPr>
          <w:b/>
          <w:sz w:val="28"/>
        </w:rPr>
        <w:t>AN</w:t>
      </w:r>
      <w:r>
        <w:rPr>
          <w:b/>
          <w:spacing w:val="-2"/>
          <w:sz w:val="28"/>
        </w:rPr>
        <w:t> GIANG</w:t>
      </w:r>
    </w:p>
    <w:p>
      <w:pPr>
        <w:pStyle w:val="BodyText"/>
        <w:spacing w:before="6"/>
        <w:jc w:val="left"/>
        <w:rPr>
          <w:b/>
          <w:sz w:val="31"/>
        </w:rPr>
      </w:pPr>
    </w:p>
    <w:p>
      <w:pPr>
        <w:pStyle w:val="Heading1"/>
        <w:ind w:left="1402"/>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5"/>
        <w:ind w:left="1402"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tòa</w:t>
      </w:r>
      <w:r>
        <w:rPr>
          <w:sz w:val="28"/>
        </w:rPr>
        <w:t>:</w:t>
      </w:r>
      <w:r>
        <w:rPr>
          <w:spacing w:val="-2"/>
          <w:sz w:val="28"/>
        </w:rPr>
        <w:t> </w:t>
      </w:r>
      <w:r>
        <w:rPr>
          <w:sz w:val="28"/>
        </w:rPr>
        <w:t>Ông</w:t>
      </w:r>
      <w:r>
        <w:rPr>
          <w:spacing w:val="-3"/>
          <w:sz w:val="28"/>
        </w:rPr>
        <w:t> </w:t>
      </w:r>
      <w:r>
        <w:rPr>
          <w:sz w:val="28"/>
        </w:rPr>
        <w:t>Nguyễn</w:t>
      </w:r>
      <w:r>
        <w:rPr>
          <w:spacing w:val="-2"/>
          <w:sz w:val="28"/>
        </w:rPr>
        <w:t> </w:t>
      </w:r>
      <w:r>
        <w:rPr>
          <w:sz w:val="28"/>
        </w:rPr>
        <w:t>Thanh</w:t>
      </w:r>
      <w:r>
        <w:rPr>
          <w:spacing w:val="-2"/>
          <w:sz w:val="28"/>
        </w:rPr>
        <w:t> </w:t>
      </w:r>
      <w:r>
        <w:rPr>
          <w:spacing w:val="-4"/>
          <w:sz w:val="28"/>
        </w:rPr>
        <w:t>Hùng</w:t>
      </w:r>
    </w:p>
    <w:p>
      <w:pPr>
        <w:spacing w:before="120"/>
        <w:ind w:left="140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683" w:val="left" w:leader="none"/>
        </w:tabs>
        <w:spacing w:line="240" w:lineRule="auto" w:before="119" w:after="0"/>
        <w:ind w:left="1682" w:right="0" w:hanging="281"/>
        <w:jc w:val="left"/>
        <w:rPr>
          <w:sz w:val="28"/>
        </w:rPr>
      </w:pPr>
      <w:r>
        <w:rPr>
          <w:sz w:val="28"/>
        </w:rPr>
        <w:t>Ông</w:t>
      </w:r>
      <w:r>
        <w:rPr>
          <w:spacing w:val="-4"/>
          <w:sz w:val="28"/>
        </w:rPr>
        <w:t> </w:t>
      </w:r>
      <w:r>
        <w:rPr>
          <w:sz w:val="28"/>
        </w:rPr>
        <w:t>Tôn</w:t>
      </w:r>
      <w:r>
        <w:rPr>
          <w:spacing w:val="-3"/>
          <w:sz w:val="28"/>
        </w:rPr>
        <w:t> </w:t>
      </w:r>
      <w:r>
        <w:rPr>
          <w:sz w:val="28"/>
        </w:rPr>
        <w:t>Phước</w:t>
      </w:r>
      <w:r>
        <w:rPr>
          <w:spacing w:val="-3"/>
          <w:sz w:val="28"/>
        </w:rPr>
        <w:t> </w:t>
      </w:r>
      <w:r>
        <w:rPr>
          <w:spacing w:val="-2"/>
          <w:sz w:val="28"/>
        </w:rPr>
        <w:t>Thuận;</w:t>
      </w:r>
    </w:p>
    <w:p>
      <w:pPr>
        <w:pStyle w:val="ListParagraph"/>
        <w:numPr>
          <w:ilvl w:val="0"/>
          <w:numId w:val="1"/>
        </w:numPr>
        <w:tabs>
          <w:tab w:pos="1683" w:val="left" w:leader="none"/>
        </w:tabs>
        <w:spacing w:line="240" w:lineRule="auto" w:before="120" w:after="0"/>
        <w:ind w:left="1682" w:right="0" w:hanging="281"/>
        <w:jc w:val="left"/>
        <w:rPr>
          <w:sz w:val="28"/>
        </w:rPr>
      </w:pPr>
      <w:r>
        <w:rPr>
          <w:sz w:val="28"/>
        </w:rPr>
        <w:t>Bà</w:t>
      </w:r>
      <w:r>
        <w:rPr>
          <w:spacing w:val="-5"/>
          <w:sz w:val="28"/>
        </w:rPr>
        <w:t> </w:t>
      </w:r>
      <w:r>
        <w:rPr>
          <w:sz w:val="28"/>
        </w:rPr>
        <w:t>Phan</w:t>
      </w:r>
      <w:r>
        <w:rPr>
          <w:spacing w:val="-1"/>
          <w:sz w:val="28"/>
        </w:rPr>
        <w:t> </w:t>
      </w:r>
      <w:r>
        <w:rPr>
          <w:sz w:val="28"/>
        </w:rPr>
        <w:t>Thị</w:t>
      </w:r>
      <w:r>
        <w:rPr>
          <w:spacing w:val="-1"/>
          <w:sz w:val="28"/>
        </w:rPr>
        <w:t> </w:t>
      </w:r>
      <w:r>
        <w:rPr>
          <w:spacing w:val="-4"/>
          <w:sz w:val="28"/>
        </w:rPr>
        <w:t>Nga.</w:t>
      </w:r>
    </w:p>
    <w:p>
      <w:pPr>
        <w:pStyle w:val="ListParagraph"/>
        <w:numPr>
          <w:ilvl w:val="1"/>
          <w:numId w:val="1"/>
        </w:numPr>
        <w:tabs>
          <w:tab w:pos="1573" w:val="left" w:leader="none"/>
        </w:tabs>
        <w:spacing w:line="240" w:lineRule="auto" w:before="120" w:after="0"/>
        <w:ind w:left="682" w:right="751" w:firstLine="719"/>
        <w:jc w:val="both"/>
        <w:rPr>
          <w:sz w:val="28"/>
        </w:rPr>
      </w:pPr>
      <w:r>
        <w:rPr>
          <w:b/>
          <w:i/>
          <w:sz w:val="28"/>
        </w:rPr>
        <w:t>Thư ký phiên tòa</w:t>
      </w:r>
      <w:r>
        <w:rPr>
          <w:sz w:val="28"/>
        </w:rPr>
        <w:t>: Bà Nguyễn Thị Tuyết Kiên, Thư ký Tòa án nhân dân huyện Chợ Mới, tỉnh An Giang.</w:t>
      </w:r>
    </w:p>
    <w:p>
      <w:pPr>
        <w:pStyle w:val="Heading1"/>
        <w:numPr>
          <w:ilvl w:val="1"/>
          <w:numId w:val="1"/>
        </w:numPr>
        <w:tabs>
          <w:tab w:pos="1568" w:val="left" w:leader="none"/>
        </w:tabs>
        <w:spacing w:line="235" w:lineRule="auto" w:before="134" w:after="0"/>
        <w:ind w:left="682" w:right="761" w:firstLine="719"/>
        <w:jc w:val="both"/>
        <w:rPr>
          <w:b w:val="0"/>
          <w:i w:val="0"/>
        </w:rPr>
      </w:pPr>
      <w:r>
        <w:rPr>
          <w:i/>
        </w:rPr>
        <w:t>Đại</w:t>
      </w:r>
      <w:r>
        <w:rPr>
          <w:i/>
          <w:spacing w:val="-2"/>
        </w:rPr>
        <w:t> </w:t>
      </w:r>
      <w:r>
        <w:rPr>
          <w:i/>
        </w:rPr>
        <w:t>diện</w:t>
      </w:r>
      <w:r>
        <w:rPr>
          <w:i/>
          <w:spacing w:val="-4"/>
        </w:rPr>
        <w:t> </w:t>
      </w:r>
      <w:r>
        <w:rPr>
          <w:i/>
        </w:rPr>
        <w:t>Viện</w:t>
      </w:r>
      <w:r>
        <w:rPr>
          <w:i/>
          <w:spacing w:val="-2"/>
        </w:rPr>
        <w:t> </w:t>
      </w:r>
      <w:r>
        <w:rPr>
          <w:i/>
        </w:rPr>
        <w:t>kiểm sát</w:t>
      </w:r>
      <w:r>
        <w:rPr>
          <w:i/>
          <w:spacing w:val="-3"/>
        </w:rPr>
        <w:t> </w:t>
      </w:r>
      <w:r>
        <w:rPr>
          <w:i/>
        </w:rPr>
        <w:t>nhân</w:t>
      </w:r>
      <w:r>
        <w:rPr>
          <w:i/>
          <w:spacing w:val="-3"/>
        </w:rPr>
        <w:t> </w:t>
      </w:r>
      <w:r>
        <w:rPr>
          <w:i/>
        </w:rPr>
        <w:t>dân</w:t>
      </w:r>
      <w:r>
        <w:rPr>
          <w:i/>
          <w:spacing w:val="-4"/>
        </w:rPr>
        <w:t> </w:t>
      </w:r>
      <w:r>
        <w:rPr>
          <w:i/>
        </w:rPr>
        <w:t>huyện</w:t>
      </w:r>
      <w:r>
        <w:rPr>
          <w:i/>
          <w:spacing w:val="-3"/>
        </w:rPr>
        <w:t> </w:t>
      </w:r>
      <w:r>
        <w:rPr>
          <w:i/>
        </w:rPr>
        <w:t>Chợ</w:t>
      </w:r>
      <w:r>
        <w:rPr>
          <w:i/>
          <w:spacing w:val="-1"/>
        </w:rPr>
        <w:t> </w:t>
      </w:r>
      <w:r>
        <w:rPr>
          <w:i/>
        </w:rPr>
        <w:t>Mới,</w:t>
      </w:r>
      <w:r>
        <w:rPr>
          <w:i/>
          <w:spacing w:val="-5"/>
        </w:rPr>
        <w:t> </w:t>
      </w:r>
      <w:r>
        <w:rPr>
          <w:i/>
        </w:rPr>
        <w:t>tỉnh</w:t>
      </w:r>
      <w:r>
        <w:rPr>
          <w:i/>
          <w:spacing w:val="-2"/>
        </w:rPr>
        <w:t> </w:t>
      </w:r>
      <w:r>
        <w:rPr>
          <w:i/>
        </w:rPr>
        <w:t>An</w:t>
      </w:r>
      <w:r>
        <w:rPr>
          <w:i/>
          <w:spacing w:val="-2"/>
        </w:rPr>
        <w:t> </w:t>
      </w:r>
      <w:r>
        <w:rPr>
          <w:i/>
        </w:rPr>
        <w:t>Giang</w:t>
      </w:r>
      <w:r>
        <w:rPr>
          <w:i/>
          <w:spacing w:val="-5"/>
        </w:rPr>
        <w:t> </w:t>
      </w:r>
      <w:r>
        <w:rPr>
          <w:i/>
        </w:rPr>
        <w:t>tham</w:t>
      </w:r>
      <w:r>
        <w:rPr/>
        <w:t> gia phiên tòa</w:t>
      </w:r>
      <w:r>
        <w:rPr>
          <w:b w:val="0"/>
          <w:i w:val="0"/>
        </w:rPr>
        <w:t>: không tham gia.</w:t>
      </w:r>
    </w:p>
    <w:p>
      <w:pPr>
        <w:pStyle w:val="BodyText"/>
        <w:ind w:left="682" w:right="748" w:firstLine="719"/>
      </w:pPr>
      <w:r>
        <w:rPr/>
        <w:t>Trong ngày 28 tháng 12 năm 2022 tại trụ sở Tòa án nhân dân huyện Chợ Mới xét xử sơ thẩm công khai vụ án thụ lý số: 743/2022/TLST-HNGĐ ngày 11 tháng 10 năm 2022 về tranh chấp ly hôn theo Quyết định đưa vụ án ra xét xử số 555/2022/QĐXX-ST ngày 17 tháng 11 năm 2022, Quyết định hoãn phiên tòa số 520/2022/QĐST-HNGĐ ngày 06 tháng 12 năm 2022, giữa các đương sự:</w:t>
      </w:r>
    </w:p>
    <w:p>
      <w:pPr>
        <w:pStyle w:val="ListParagraph"/>
        <w:numPr>
          <w:ilvl w:val="0"/>
          <w:numId w:val="2"/>
        </w:numPr>
        <w:tabs>
          <w:tab w:pos="1690" w:val="left" w:leader="none"/>
        </w:tabs>
        <w:spacing w:line="240" w:lineRule="auto" w:before="120" w:after="0"/>
        <w:ind w:left="682" w:right="745" w:firstLine="719"/>
        <w:jc w:val="both"/>
        <w:rPr>
          <w:sz w:val="28"/>
        </w:rPr>
      </w:pPr>
      <w:r>
        <w:rPr>
          <w:i/>
          <w:sz w:val="28"/>
        </w:rPr>
        <w:t>Nguyên đơn</w:t>
      </w:r>
      <w:r>
        <w:rPr>
          <w:sz w:val="28"/>
        </w:rPr>
        <w:t>: Bà Đinh Kim C, sinh năm 1990; địa chỉ: số 686, ấp, xã L, huyện C, tỉnh An Giang. Địa chỉ liên lạc: Tổ 10, ấp Đ, xã M, huyện C, tỉnh An Giang; có mặt;</w:t>
      </w:r>
    </w:p>
    <w:p>
      <w:pPr>
        <w:pStyle w:val="ListParagraph"/>
        <w:numPr>
          <w:ilvl w:val="0"/>
          <w:numId w:val="2"/>
        </w:numPr>
        <w:tabs>
          <w:tab w:pos="1678" w:val="left" w:leader="none"/>
        </w:tabs>
        <w:spacing w:line="240" w:lineRule="auto" w:before="119" w:after="0"/>
        <w:ind w:left="682" w:right="748" w:firstLine="707"/>
        <w:jc w:val="both"/>
        <w:rPr>
          <w:sz w:val="28"/>
        </w:rPr>
      </w:pPr>
      <w:r>
        <w:rPr>
          <w:i/>
          <w:sz w:val="28"/>
        </w:rPr>
        <w:t>Bị đơn: </w:t>
      </w:r>
      <w:r>
        <w:rPr>
          <w:sz w:val="28"/>
        </w:rPr>
        <w:t>Ông Lê Phước A, sinh năm 1990; địa chỉ: ấp L, xã L, huyện C, tỉnh An Giang; vắng mặt.</w:t>
      </w:r>
    </w:p>
    <w:p>
      <w:pPr>
        <w:pStyle w:val="BodyText"/>
        <w:spacing w:before="6"/>
        <w:jc w:val="left"/>
        <w:rPr>
          <w:sz w:val="13"/>
        </w:rPr>
      </w:pPr>
    </w:p>
    <w:p>
      <w:pPr>
        <w:spacing w:before="89"/>
        <w:ind w:left="1008" w:right="1908" w:firstLine="0"/>
        <w:jc w:val="center"/>
        <w:rPr>
          <w:b/>
          <w:sz w:val="28"/>
        </w:rPr>
      </w:pPr>
      <w:r>
        <w:rPr>
          <w:b/>
          <w:sz w:val="28"/>
        </w:rPr>
        <w:t>NỘI</w:t>
      </w:r>
      <w:r>
        <w:rPr>
          <w:b/>
          <w:spacing w:val="-2"/>
          <w:sz w:val="28"/>
        </w:rPr>
        <w:t> </w:t>
      </w:r>
      <w:r>
        <w:rPr>
          <w:b/>
          <w:sz w:val="28"/>
        </w:rPr>
        <w:t>DUNG</w:t>
      </w:r>
      <w:r>
        <w:rPr>
          <w:b/>
          <w:spacing w:val="-3"/>
          <w:sz w:val="28"/>
        </w:rPr>
        <w:t> </w:t>
      </w:r>
      <w:r>
        <w:rPr>
          <w:b/>
          <w:sz w:val="28"/>
        </w:rPr>
        <w:t>VỤ</w:t>
      </w:r>
      <w:r>
        <w:rPr>
          <w:b/>
          <w:spacing w:val="-3"/>
          <w:sz w:val="28"/>
        </w:rPr>
        <w:t> </w:t>
      </w:r>
      <w:r>
        <w:rPr>
          <w:b/>
          <w:spacing w:val="-5"/>
          <w:sz w:val="28"/>
        </w:rPr>
        <w:t>ÁN:</w:t>
      </w:r>
    </w:p>
    <w:p>
      <w:pPr>
        <w:pStyle w:val="BodyText"/>
        <w:spacing w:before="238"/>
        <w:ind w:left="682" w:right="750" w:firstLine="707"/>
      </w:pPr>
      <w:r>
        <w:rPr/>
        <w:t>Trong đơn khởi kiện, bản tự khai nguyên đơn bà Đinh Kim C trình bày: Bà C, ông A quen biết, tìm hiểu nhau và tự nguyện tiến đến hôn nhân, có tổ</w:t>
      </w:r>
      <w:r>
        <w:rPr>
          <w:spacing w:val="40"/>
        </w:rPr>
        <w:t> </w:t>
      </w:r>
      <w:r>
        <w:rPr/>
        <w:t>chức lễ cưới, có đăng ký kết hôn và được Ủy ban nhân dân xã Long Giang, huyện Chợ Mới cấp giấy chứng nhận kết hôn số 178 ngày 27/9/2016. Vợ chồng chung sống hạnh phúc đến cuối năm 2021 thì phát sinh mâu thuẫn do không tôn trọng nhau, tính tình không hợp nhau, trong thời gian chung sống thường xảy ra bất hòa, thường xuyên mâu thuẫn không thể giải quyết được, cả hai cố gắng tìm</w:t>
      </w:r>
    </w:p>
    <w:p>
      <w:pPr>
        <w:spacing w:after="0"/>
        <w:sectPr>
          <w:type w:val="continuous"/>
          <w:pgSz w:w="11910" w:h="16850"/>
          <w:pgMar w:top="1400" w:bottom="280" w:left="1020" w:right="380"/>
        </w:sectPr>
      </w:pPr>
    </w:p>
    <w:p>
      <w:pPr>
        <w:pStyle w:val="BodyText"/>
        <w:spacing w:before="70"/>
        <w:ind w:left="112" w:right="1316"/>
      </w:pPr>
      <w:r>
        <w:rPr/>
        <w:t>cách hàn gắn nhưng không thế nào sống chung được nữa và ly thân từ đó cho đến nay. Nhận thấy tình cảm của vợ chồng không còn, đời sống chung không</w:t>
      </w:r>
      <w:r>
        <w:rPr>
          <w:spacing w:val="80"/>
        </w:rPr>
        <w:t> </w:t>
      </w:r>
      <w:r>
        <w:rPr/>
        <w:t>thể kéo dài được, mục đích hôn nhân không đạt được nên</w:t>
      </w:r>
      <w:r>
        <w:rPr>
          <w:spacing w:val="35"/>
        </w:rPr>
        <w:t> </w:t>
      </w:r>
      <w:r>
        <w:rPr/>
        <w:t>bà C khởi kiện yêu</w:t>
      </w:r>
      <w:r>
        <w:rPr>
          <w:spacing w:val="40"/>
        </w:rPr>
        <w:t> </w:t>
      </w:r>
      <w:r>
        <w:rPr/>
        <w:t>cầu được</w:t>
      </w:r>
      <w:r>
        <w:rPr>
          <w:spacing w:val="-1"/>
        </w:rPr>
        <w:t> </w:t>
      </w:r>
      <w:r>
        <w:rPr/>
        <w:t>ly hôn với ông Lê Phước A; về</w:t>
      </w:r>
      <w:r>
        <w:rPr>
          <w:spacing w:val="-1"/>
        </w:rPr>
        <w:t> </w:t>
      </w:r>
      <w:r>
        <w:rPr/>
        <w:t>con chung:</w:t>
      </w:r>
      <w:r>
        <w:rPr>
          <w:spacing w:val="-3"/>
        </w:rPr>
        <w:t> </w:t>
      </w:r>
      <w:r>
        <w:rPr/>
        <w:t>không có; về tài sản chung: không yêu cầu Tòa án giải quyết và về nợ chung: không có.</w:t>
      </w:r>
    </w:p>
    <w:p>
      <w:pPr>
        <w:pStyle w:val="BodyText"/>
        <w:spacing w:before="121"/>
        <w:ind w:left="112" w:right="1318" w:firstLine="708"/>
      </w:pPr>
      <w:r>
        <w:rPr/>
        <w:t>Trong quá trình giải quyết vụ án, bị đơn ông Lê Phước A không gửi ý</w:t>
      </w:r>
      <w:r>
        <w:rPr>
          <w:spacing w:val="80"/>
        </w:rPr>
        <w:t> </w:t>
      </w:r>
      <w:r>
        <w:rPr/>
        <w:t>kiến cho Tòa án.</w:t>
      </w:r>
    </w:p>
    <w:p>
      <w:pPr>
        <w:pStyle w:val="BodyText"/>
        <w:spacing w:before="6"/>
        <w:jc w:val="left"/>
        <w:rPr>
          <w:sz w:val="13"/>
        </w:rPr>
      </w:pPr>
    </w:p>
    <w:p>
      <w:pPr>
        <w:spacing w:before="89"/>
        <w:ind w:left="1411" w:right="190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left="112" w:right="1324" w:firstLine="708"/>
      </w:pPr>
      <w:r>
        <w:rPr/>
        <w:t>Sau khi nghiên cứu các tài liệu có trong hồ sơ vụ án được thẩm tra tại phiên tòa, căn cứ vào kết quả tranh tụng tại phiên tòa, Hội đồng xét xử nhận </w:t>
      </w:r>
      <w:r>
        <w:rPr>
          <w:spacing w:val="-4"/>
        </w:rPr>
        <w:t>định:</w:t>
      </w:r>
    </w:p>
    <w:p>
      <w:pPr>
        <w:pStyle w:val="ListParagraph"/>
        <w:numPr>
          <w:ilvl w:val="0"/>
          <w:numId w:val="3"/>
        </w:numPr>
        <w:tabs>
          <w:tab w:pos="1263" w:val="left" w:leader="none"/>
        </w:tabs>
        <w:spacing w:line="240" w:lineRule="auto" w:before="122" w:after="0"/>
        <w:ind w:left="112" w:right="1315" w:firstLine="708"/>
        <w:jc w:val="both"/>
        <w:rPr>
          <w:sz w:val="28"/>
        </w:rPr>
      </w:pPr>
      <w:r>
        <w:rPr>
          <w:sz w:val="28"/>
        </w:rPr>
        <w:t>Bà Đinh Kim C khởi kiện vụ án tranh chấp về ly hôn với ông Lê Phước A. Ông A có nơi cư trú trên địa bàn huyện Chợ Mới, tỉnh An Giang. Căn cứ vào các Điều 28, 35, 39 Bộ luật Tố tụng dân sự, Tòa án nhân dân huyện Chợ Mới thụ lý giải quyết là đúng thẩm quyền.</w:t>
      </w:r>
    </w:p>
    <w:p>
      <w:pPr>
        <w:pStyle w:val="ListParagraph"/>
        <w:numPr>
          <w:ilvl w:val="0"/>
          <w:numId w:val="3"/>
        </w:numPr>
        <w:tabs>
          <w:tab w:pos="1249" w:val="left" w:leader="none"/>
        </w:tabs>
        <w:spacing w:line="240" w:lineRule="auto" w:before="118" w:after="0"/>
        <w:ind w:left="112" w:right="1323" w:firstLine="720"/>
        <w:jc w:val="both"/>
        <w:rPr>
          <w:sz w:val="28"/>
        </w:rPr>
      </w:pPr>
      <w:r>
        <w:rPr>
          <w:sz w:val="28"/>
        </w:rPr>
        <w:t>Ông Lê Phước A đã được triệu tập hợp lệ tham gia phiên tòa lần thứ hai nhưng vẫn vắng mặt nên Hội đồng xét xử tiến hành xét xử vắng mặt theo</w:t>
      </w:r>
      <w:r>
        <w:rPr>
          <w:spacing w:val="40"/>
          <w:sz w:val="28"/>
        </w:rPr>
        <w:t> </w:t>
      </w:r>
      <w:r>
        <w:rPr>
          <w:sz w:val="28"/>
        </w:rPr>
        <w:t>quy định tại điểm b khoản 2 Điều 227, Điều 228 của Bộ luật Tố tụng dân sự.</w:t>
      </w:r>
    </w:p>
    <w:p>
      <w:pPr>
        <w:pStyle w:val="ListParagraph"/>
        <w:numPr>
          <w:ilvl w:val="0"/>
          <w:numId w:val="3"/>
        </w:numPr>
        <w:tabs>
          <w:tab w:pos="1230" w:val="left" w:leader="none"/>
        </w:tabs>
        <w:spacing w:line="240" w:lineRule="auto" w:before="121" w:after="0"/>
        <w:ind w:left="1229" w:right="0" w:hanging="397"/>
        <w:jc w:val="both"/>
        <w:rPr>
          <w:sz w:val="28"/>
        </w:rPr>
      </w:pPr>
      <w:r>
        <w:rPr>
          <w:sz w:val="28"/>
        </w:rPr>
        <w:t>Về</w:t>
      </w:r>
      <w:r>
        <w:rPr>
          <w:spacing w:val="-4"/>
          <w:sz w:val="28"/>
        </w:rPr>
        <w:t> </w:t>
      </w:r>
      <w:r>
        <w:rPr>
          <w:sz w:val="28"/>
        </w:rPr>
        <w:t>quan</w:t>
      </w:r>
      <w:r>
        <w:rPr>
          <w:spacing w:val="-1"/>
          <w:sz w:val="28"/>
        </w:rPr>
        <w:t> </w:t>
      </w:r>
      <w:r>
        <w:rPr>
          <w:sz w:val="28"/>
        </w:rPr>
        <w:t>hệ</w:t>
      </w:r>
      <w:r>
        <w:rPr>
          <w:spacing w:val="-4"/>
          <w:sz w:val="28"/>
        </w:rPr>
        <w:t> </w:t>
      </w:r>
      <w:r>
        <w:rPr>
          <w:sz w:val="28"/>
        </w:rPr>
        <w:t>hôn</w:t>
      </w:r>
      <w:r>
        <w:rPr>
          <w:spacing w:val="-4"/>
          <w:sz w:val="28"/>
        </w:rPr>
        <w:t> nhân:</w:t>
      </w:r>
    </w:p>
    <w:p>
      <w:pPr>
        <w:pStyle w:val="BodyText"/>
        <w:ind w:left="112" w:right="1316" w:firstLine="720"/>
      </w:pPr>
      <w:r>
        <w:rPr/>
        <w:t>Hôn nhân giữa bà Đinh Kim C và ông Lê Phước A là hợp pháp vì ông bà có đăng ký kết hôn. Trong cuộc sống chung vợ chồng ông bà sống không hợp nhau, theo nguyên đơn trình bày là do không tôn trọng nhau, tính tình không</w:t>
      </w:r>
      <w:r>
        <w:rPr>
          <w:spacing w:val="80"/>
        </w:rPr>
        <w:t> </w:t>
      </w:r>
      <w:r>
        <w:rPr/>
        <w:t>hợp nhau, trong thời gian chung sống thường xảy ra bất hòa, thường xuyên mâu thuẫn không thể giải quyết được, cả hai cố gắng tìm cách hàn gắn nhưng không thế</w:t>
      </w:r>
      <w:r>
        <w:rPr>
          <w:spacing w:val="-2"/>
        </w:rPr>
        <w:t> </w:t>
      </w:r>
      <w:r>
        <w:rPr/>
        <w:t>nào</w:t>
      </w:r>
      <w:r>
        <w:rPr>
          <w:spacing w:val="-1"/>
        </w:rPr>
        <w:t> </w:t>
      </w:r>
      <w:r>
        <w:rPr/>
        <w:t>sống chung</w:t>
      </w:r>
      <w:r>
        <w:rPr>
          <w:spacing w:val="-1"/>
        </w:rPr>
        <w:t> </w:t>
      </w:r>
      <w:r>
        <w:rPr/>
        <w:t>được nữa,</w:t>
      </w:r>
      <w:r>
        <w:rPr>
          <w:spacing w:val="-2"/>
        </w:rPr>
        <w:t> </w:t>
      </w:r>
      <w:r>
        <w:rPr/>
        <w:t>hai người không còn sống</w:t>
      </w:r>
      <w:r>
        <w:rPr>
          <w:spacing w:val="-1"/>
        </w:rPr>
        <w:t> </w:t>
      </w:r>
      <w:r>
        <w:rPr/>
        <w:t>chung</w:t>
      </w:r>
      <w:r>
        <w:rPr>
          <w:spacing w:val="-1"/>
        </w:rPr>
        <w:t> </w:t>
      </w:r>
      <w:r>
        <w:rPr/>
        <w:t>từ</w:t>
      </w:r>
      <w:r>
        <w:rPr>
          <w:spacing w:val="-2"/>
        </w:rPr>
        <w:t> </w:t>
      </w:r>
      <w:r>
        <w:rPr/>
        <w:t>đầu</w:t>
      </w:r>
      <w:r>
        <w:rPr>
          <w:spacing w:val="-1"/>
        </w:rPr>
        <w:t> </w:t>
      </w:r>
      <w:r>
        <w:rPr/>
        <w:t>năm</w:t>
      </w:r>
      <w:r>
        <w:rPr>
          <w:spacing w:val="-5"/>
        </w:rPr>
        <w:t> </w:t>
      </w:r>
      <w:r>
        <w:rPr/>
        <w:t>2022 cho đến nay. Hội đồng xét xử thấy rằng: cuộc sống chung vợ chồng ông bà không được hạnh phúc, vợ chồng không còn sống chung đến nay là một khoảng thời gian dài, làm cho hôn nhân lâm vào tình trạng trầm trọng, đời sống chung không</w:t>
      </w:r>
      <w:r>
        <w:rPr>
          <w:spacing w:val="-1"/>
        </w:rPr>
        <w:t> </w:t>
      </w:r>
      <w:r>
        <w:rPr/>
        <w:t>thể</w:t>
      </w:r>
      <w:r>
        <w:rPr>
          <w:spacing w:val="-1"/>
        </w:rPr>
        <w:t> </w:t>
      </w:r>
      <w:r>
        <w:rPr/>
        <w:t>kéo</w:t>
      </w:r>
      <w:r>
        <w:rPr>
          <w:spacing w:val="-1"/>
        </w:rPr>
        <w:t> </w:t>
      </w:r>
      <w:r>
        <w:rPr/>
        <w:t>dài,</w:t>
      </w:r>
      <w:r>
        <w:rPr>
          <w:spacing w:val="-1"/>
        </w:rPr>
        <w:t> </w:t>
      </w:r>
      <w:r>
        <w:rPr/>
        <w:t>mục</w:t>
      </w:r>
      <w:r>
        <w:rPr>
          <w:spacing w:val="-1"/>
        </w:rPr>
        <w:t> </w:t>
      </w:r>
      <w:r>
        <w:rPr/>
        <w:t>đích của</w:t>
      </w:r>
      <w:r>
        <w:rPr>
          <w:spacing w:val="-1"/>
        </w:rPr>
        <w:t> </w:t>
      </w:r>
      <w:r>
        <w:rPr/>
        <w:t>hôn nhân</w:t>
      </w:r>
      <w:r>
        <w:rPr>
          <w:spacing w:val="-2"/>
        </w:rPr>
        <w:t> </w:t>
      </w:r>
      <w:r>
        <w:rPr/>
        <w:t>không</w:t>
      </w:r>
      <w:r>
        <w:rPr>
          <w:spacing w:val="-1"/>
        </w:rPr>
        <w:t> </w:t>
      </w:r>
      <w:r>
        <w:rPr/>
        <w:t>đạt được.</w:t>
      </w:r>
      <w:r>
        <w:rPr>
          <w:spacing w:val="-1"/>
        </w:rPr>
        <w:t> </w:t>
      </w:r>
      <w:r>
        <w:rPr/>
        <w:t>Căn</w:t>
      </w:r>
      <w:r>
        <w:rPr>
          <w:spacing w:val="-2"/>
        </w:rPr>
        <w:t> </w:t>
      </w:r>
      <w:r>
        <w:rPr/>
        <w:t>cứ</w:t>
      </w:r>
      <w:r>
        <w:rPr>
          <w:spacing w:val="-2"/>
        </w:rPr>
        <w:t> </w:t>
      </w:r>
      <w:r>
        <w:rPr/>
        <w:t>Điều</w:t>
      </w:r>
      <w:r>
        <w:rPr>
          <w:spacing w:val="-1"/>
        </w:rPr>
        <w:t> </w:t>
      </w:r>
      <w:r>
        <w:rPr/>
        <w:t>56 Luật hôn nhân và gia đình năm 2014, Tòa án chấp nhận yêu cầu xin ly hôn của bà C.</w:t>
      </w:r>
    </w:p>
    <w:p>
      <w:pPr>
        <w:pStyle w:val="ListParagraph"/>
        <w:numPr>
          <w:ilvl w:val="0"/>
          <w:numId w:val="3"/>
        </w:numPr>
        <w:tabs>
          <w:tab w:pos="1230" w:val="left" w:leader="none"/>
        </w:tabs>
        <w:spacing w:line="240" w:lineRule="auto" w:before="116" w:after="0"/>
        <w:ind w:left="1229" w:right="0" w:hanging="397"/>
        <w:jc w:val="both"/>
        <w:rPr>
          <w:sz w:val="28"/>
        </w:rPr>
      </w:pPr>
      <w:r>
        <w:rPr>
          <w:sz w:val="28"/>
        </w:rPr>
        <w:t>Về</w:t>
      </w:r>
      <w:r>
        <w:rPr>
          <w:spacing w:val="-3"/>
          <w:sz w:val="28"/>
        </w:rPr>
        <w:t> </w:t>
      </w:r>
      <w:r>
        <w:rPr>
          <w:sz w:val="28"/>
        </w:rPr>
        <w:t>quan</w:t>
      </w:r>
      <w:r>
        <w:rPr>
          <w:spacing w:val="-2"/>
          <w:sz w:val="28"/>
        </w:rPr>
        <w:t> </w:t>
      </w:r>
      <w:r>
        <w:rPr>
          <w:sz w:val="28"/>
        </w:rPr>
        <w:t>hệ</w:t>
      </w:r>
      <w:r>
        <w:rPr>
          <w:spacing w:val="-6"/>
          <w:sz w:val="28"/>
        </w:rPr>
        <w:t> </w:t>
      </w:r>
      <w:r>
        <w:rPr>
          <w:sz w:val="28"/>
        </w:rPr>
        <w:t>con</w:t>
      </w:r>
      <w:r>
        <w:rPr>
          <w:spacing w:val="-2"/>
          <w:sz w:val="28"/>
        </w:rPr>
        <w:t> </w:t>
      </w:r>
      <w:r>
        <w:rPr>
          <w:sz w:val="28"/>
        </w:rPr>
        <w:t>chung:</w:t>
      </w:r>
      <w:r>
        <w:rPr>
          <w:spacing w:val="-3"/>
          <w:sz w:val="28"/>
        </w:rPr>
        <w:t> </w:t>
      </w:r>
      <w:r>
        <w:rPr>
          <w:sz w:val="28"/>
        </w:rPr>
        <w:t>Không</w:t>
      </w:r>
      <w:r>
        <w:rPr>
          <w:spacing w:val="-1"/>
          <w:sz w:val="28"/>
        </w:rPr>
        <w:t> </w:t>
      </w:r>
      <w:r>
        <w:rPr>
          <w:spacing w:val="-5"/>
          <w:sz w:val="28"/>
        </w:rPr>
        <w:t>có.</w:t>
      </w:r>
    </w:p>
    <w:p>
      <w:pPr>
        <w:pStyle w:val="ListParagraph"/>
        <w:numPr>
          <w:ilvl w:val="0"/>
          <w:numId w:val="3"/>
        </w:numPr>
        <w:tabs>
          <w:tab w:pos="1220" w:val="left" w:leader="none"/>
        </w:tabs>
        <w:spacing w:line="242" w:lineRule="auto" w:before="122" w:after="0"/>
        <w:ind w:left="112" w:right="1316" w:firstLine="708"/>
        <w:jc w:val="both"/>
        <w:rPr>
          <w:sz w:val="28"/>
        </w:rPr>
      </w:pPr>
      <w:r>
        <w:rPr>
          <w:sz w:val="28"/>
        </w:rPr>
        <w:t>Về quan hệ tài sản chung: Không yêu cầu Tòa</w:t>
      </w:r>
      <w:r>
        <w:rPr>
          <w:spacing w:val="-1"/>
          <w:sz w:val="28"/>
        </w:rPr>
        <w:t> </w:t>
      </w:r>
      <w:r>
        <w:rPr>
          <w:sz w:val="28"/>
        </w:rPr>
        <w:t>án</w:t>
      </w:r>
      <w:r>
        <w:rPr>
          <w:spacing w:val="-1"/>
          <w:sz w:val="28"/>
        </w:rPr>
        <w:t> </w:t>
      </w:r>
      <w:r>
        <w:rPr>
          <w:sz w:val="28"/>
        </w:rPr>
        <w:t>giải</w:t>
      </w:r>
      <w:r>
        <w:rPr>
          <w:spacing w:val="-2"/>
          <w:sz w:val="28"/>
        </w:rPr>
        <w:t> </w:t>
      </w:r>
      <w:r>
        <w:rPr>
          <w:sz w:val="28"/>
        </w:rPr>
        <w:t>quyết nên</w:t>
      </w:r>
      <w:r>
        <w:rPr>
          <w:spacing w:val="-1"/>
          <w:sz w:val="28"/>
        </w:rPr>
        <w:t> </w:t>
      </w:r>
      <w:r>
        <w:rPr>
          <w:sz w:val="28"/>
        </w:rPr>
        <w:t>không xét đến.</w:t>
      </w:r>
    </w:p>
    <w:p>
      <w:pPr>
        <w:pStyle w:val="ListParagraph"/>
        <w:numPr>
          <w:ilvl w:val="0"/>
          <w:numId w:val="3"/>
        </w:numPr>
        <w:tabs>
          <w:tab w:pos="1218" w:val="left" w:leader="none"/>
        </w:tabs>
        <w:spacing w:line="240" w:lineRule="auto" w:before="116" w:after="0"/>
        <w:ind w:left="1217" w:right="0" w:hanging="397"/>
        <w:jc w:val="both"/>
        <w:rPr>
          <w:sz w:val="28"/>
        </w:rPr>
      </w:pPr>
      <w:r>
        <w:rPr>
          <w:sz w:val="28"/>
        </w:rPr>
        <w:t>Về</w:t>
      </w:r>
      <w:r>
        <w:rPr>
          <w:spacing w:val="-4"/>
          <w:sz w:val="28"/>
        </w:rPr>
        <w:t> </w:t>
      </w:r>
      <w:r>
        <w:rPr>
          <w:sz w:val="28"/>
        </w:rPr>
        <w:t>nợ</w:t>
      </w:r>
      <w:r>
        <w:rPr>
          <w:spacing w:val="-4"/>
          <w:sz w:val="28"/>
        </w:rPr>
        <w:t> </w:t>
      </w:r>
      <w:r>
        <w:rPr>
          <w:sz w:val="28"/>
        </w:rPr>
        <w:t>chung:</w:t>
      </w:r>
      <w:r>
        <w:rPr>
          <w:spacing w:val="-2"/>
          <w:sz w:val="28"/>
        </w:rPr>
        <w:t> </w:t>
      </w:r>
      <w:r>
        <w:rPr>
          <w:sz w:val="28"/>
        </w:rPr>
        <w:t>Không</w:t>
      </w:r>
      <w:r>
        <w:rPr>
          <w:spacing w:val="-3"/>
          <w:sz w:val="28"/>
        </w:rPr>
        <w:t> </w:t>
      </w:r>
      <w:r>
        <w:rPr>
          <w:sz w:val="28"/>
        </w:rPr>
        <w:t>có</w:t>
      </w:r>
      <w:r>
        <w:rPr>
          <w:spacing w:val="-3"/>
          <w:sz w:val="28"/>
        </w:rPr>
        <w:t> </w:t>
      </w:r>
      <w:r>
        <w:rPr>
          <w:sz w:val="28"/>
        </w:rPr>
        <w:t>nên</w:t>
      </w:r>
      <w:r>
        <w:rPr>
          <w:spacing w:val="-6"/>
          <w:sz w:val="28"/>
        </w:rPr>
        <w:t> </w:t>
      </w:r>
      <w:r>
        <w:rPr>
          <w:sz w:val="28"/>
        </w:rPr>
        <w:t>không</w:t>
      </w:r>
      <w:r>
        <w:rPr>
          <w:spacing w:val="-6"/>
          <w:sz w:val="28"/>
        </w:rPr>
        <w:t> </w:t>
      </w:r>
      <w:r>
        <w:rPr>
          <w:sz w:val="28"/>
        </w:rPr>
        <w:t>xét</w:t>
      </w:r>
      <w:r>
        <w:rPr>
          <w:spacing w:val="-3"/>
          <w:sz w:val="28"/>
        </w:rPr>
        <w:t> </w:t>
      </w:r>
      <w:r>
        <w:rPr>
          <w:spacing w:val="-4"/>
          <w:sz w:val="28"/>
        </w:rPr>
        <w:t>đến.</w:t>
      </w:r>
    </w:p>
    <w:p>
      <w:pPr>
        <w:pStyle w:val="ListParagraph"/>
        <w:numPr>
          <w:ilvl w:val="0"/>
          <w:numId w:val="3"/>
        </w:numPr>
        <w:tabs>
          <w:tab w:pos="1220" w:val="left" w:leader="none"/>
        </w:tabs>
        <w:spacing w:line="240" w:lineRule="auto" w:before="120" w:after="0"/>
        <w:ind w:left="112" w:right="1318" w:firstLine="708"/>
        <w:jc w:val="both"/>
        <w:rPr>
          <w:sz w:val="28"/>
        </w:rPr>
      </w:pPr>
      <w:r>
        <w:rPr>
          <w:sz w:val="28"/>
        </w:rPr>
        <w:t>Về</w:t>
      </w:r>
      <w:r>
        <w:rPr>
          <w:spacing w:val="-1"/>
          <w:sz w:val="28"/>
        </w:rPr>
        <w:t> </w:t>
      </w:r>
      <w:r>
        <w:rPr>
          <w:sz w:val="28"/>
        </w:rPr>
        <w:t>án phí: Đương</w:t>
      </w:r>
      <w:r>
        <w:rPr>
          <w:spacing w:val="-2"/>
          <w:sz w:val="28"/>
        </w:rPr>
        <w:t> </w:t>
      </w:r>
      <w:r>
        <w:rPr>
          <w:sz w:val="28"/>
        </w:rPr>
        <w:t>sự</w:t>
      </w:r>
      <w:r>
        <w:rPr>
          <w:spacing w:val="-2"/>
          <w:sz w:val="28"/>
        </w:rPr>
        <w:t> </w:t>
      </w:r>
      <w:r>
        <w:rPr>
          <w:sz w:val="28"/>
        </w:rPr>
        <w:t>phải chịu án</w:t>
      </w:r>
      <w:r>
        <w:rPr>
          <w:spacing w:val="-1"/>
          <w:sz w:val="28"/>
        </w:rPr>
        <w:t> </w:t>
      </w:r>
      <w:r>
        <w:rPr>
          <w:sz w:val="28"/>
        </w:rPr>
        <w:t>phí theo quy</w:t>
      </w:r>
      <w:r>
        <w:rPr>
          <w:spacing w:val="-5"/>
          <w:sz w:val="28"/>
        </w:rPr>
        <w:t> </w:t>
      </w:r>
      <w:r>
        <w:rPr>
          <w:sz w:val="28"/>
        </w:rPr>
        <w:t>định của Nghị</w:t>
      </w:r>
      <w:r>
        <w:rPr>
          <w:spacing w:val="-1"/>
          <w:sz w:val="28"/>
        </w:rPr>
        <w:t> </w:t>
      </w:r>
      <w:r>
        <w:rPr>
          <w:sz w:val="28"/>
        </w:rPr>
        <w:t>quyết số 326/2016/UBTVQH14 ngày 30/12/2016 của Ủy ban thường vụ Quốc hội quy định về mức thu, miễn, giảm, thu, nộp, quản lý và sử dụng án phí và lệ phí Tòa </w:t>
      </w:r>
      <w:r>
        <w:rPr>
          <w:spacing w:val="-4"/>
          <w:sz w:val="28"/>
        </w:rPr>
        <w:t>án.</w:t>
      </w:r>
    </w:p>
    <w:p>
      <w:pPr>
        <w:spacing w:before="121"/>
        <w:ind w:left="833" w:right="0" w:firstLine="0"/>
        <w:jc w:val="left"/>
        <w:rPr>
          <w:i/>
          <w:sz w:val="28"/>
        </w:rPr>
      </w:pPr>
      <w:r>
        <w:rPr>
          <w:i/>
          <w:sz w:val="28"/>
        </w:rPr>
        <w:t>Vì các</w:t>
      </w:r>
      <w:r>
        <w:rPr>
          <w:i/>
          <w:spacing w:val="-4"/>
          <w:sz w:val="28"/>
        </w:rPr>
        <w:t> </w:t>
      </w:r>
      <w:r>
        <w:rPr>
          <w:i/>
          <w:sz w:val="28"/>
        </w:rPr>
        <w:t>lẽ </w:t>
      </w:r>
      <w:r>
        <w:rPr>
          <w:i/>
          <w:spacing w:val="-2"/>
          <w:sz w:val="28"/>
        </w:rPr>
        <w:t>trên,</w:t>
      </w:r>
    </w:p>
    <w:p>
      <w:pPr>
        <w:spacing w:after="0"/>
        <w:jc w:val="left"/>
        <w:rPr>
          <w:sz w:val="28"/>
        </w:rPr>
        <w:sectPr>
          <w:footerReference w:type="default" r:id="rId5"/>
          <w:pgSz w:w="11910" w:h="16850"/>
          <w:pgMar w:footer="531" w:header="0" w:top="1340" w:bottom="720" w:left="1020" w:right="380"/>
        </w:sectPr>
      </w:pPr>
    </w:p>
    <w:p>
      <w:pPr>
        <w:spacing w:before="75"/>
        <w:ind w:left="1841" w:right="1191" w:firstLine="0"/>
        <w:jc w:val="center"/>
        <w:rPr>
          <w:b/>
          <w:sz w:val="28"/>
        </w:rPr>
      </w:pPr>
      <w:r>
        <w:rPr>
          <w:b/>
          <w:sz w:val="28"/>
        </w:rPr>
        <w:t>QUYẾT</w:t>
      </w:r>
      <w:r>
        <w:rPr>
          <w:b/>
          <w:spacing w:val="-4"/>
          <w:sz w:val="28"/>
        </w:rPr>
        <w:t> </w:t>
      </w:r>
      <w:r>
        <w:rPr>
          <w:b/>
          <w:spacing w:val="-2"/>
          <w:sz w:val="28"/>
        </w:rPr>
        <w:t>ĐỊNH:</w:t>
      </w:r>
    </w:p>
    <w:p>
      <w:pPr>
        <w:pStyle w:val="BodyText"/>
        <w:spacing w:before="10"/>
        <w:jc w:val="left"/>
        <w:rPr>
          <w:b/>
          <w:sz w:val="30"/>
        </w:rPr>
      </w:pPr>
    </w:p>
    <w:p>
      <w:pPr>
        <w:pStyle w:val="BodyText"/>
        <w:spacing w:before="0"/>
        <w:ind w:left="1390"/>
        <w:jc w:val="left"/>
      </w:pPr>
      <w:r>
        <w:rPr/>
        <w:t>Căn</w:t>
      </w:r>
      <w:r>
        <w:rPr>
          <w:spacing w:val="-1"/>
        </w:rPr>
        <w:t> </w:t>
      </w:r>
      <w:r>
        <w:rPr/>
        <w:t>cứ</w:t>
      </w:r>
      <w:r>
        <w:rPr>
          <w:spacing w:val="-2"/>
        </w:rPr>
        <w:t> </w:t>
      </w:r>
      <w:r>
        <w:rPr>
          <w:spacing w:val="-4"/>
        </w:rPr>
        <w:t>vào:</w:t>
      </w:r>
    </w:p>
    <w:p>
      <w:pPr>
        <w:pStyle w:val="ListParagraph"/>
        <w:numPr>
          <w:ilvl w:val="0"/>
          <w:numId w:val="4"/>
        </w:numPr>
        <w:tabs>
          <w:tab w:pos="1554" w:val="left" w:leader="none"/>
        </w:tabs>
        <w:spacing w:line="240" w:lineRule="auto" w:before="120" w:after="0"/>
        <w:ind w:left="1553" w:right="0" w:hanging="164"/>
        <w:jc w:val="left"/>
        <w:rPr>
          <w:sz w:val="28"/>
        </w:rPr>
      </w:pPr>
      <w:r>
        <w:rPr>
          <w:sz w:val="28"/>
        </w:rPr>
        <w:t>Các</w:t>
      </w:r>
      <w:r>
        <w:rPr>
          <w:spacing w:val="-3"/>
          <w:sz w:val="28"/>
        </w:rPr>
        <w:t> </w:t>
      </w:r>
      <w:r>
        <w:rPr>
          <w:sz w:val="28"/>
        </w:rPr>
        <w:t>Điều</w:t>
      </w:r>
      <w:r>
        <w:rPr>
          <w:spacing w:val="-1"/>
          <w:sz w:val="28"/>
        </w:rPr>
        <w:t> </w:t>
      </w:r>
      <w:r>
        <w:rPr>
          <w:sz w:val="28"/>
        </w:rPr>
        <w:t>28,</w:t>
      </w:r>
      <w:r>
        <w:rPr>
          <w:spacing w:val="-3"/>
          <w:sz w:val="28"/>
        </w:rPr>
        <w:t> </w:t>
      </w:r>
      <w:r>
        <w:rPr>
          <w:sz w:val="28"/>
        </w:rPr>
        <w:t>35,</w:t>
      </w:r>
      <w:r>
        <w:rPr>
          <w:spacing w:val="-3"/>
          <w:sz w:val="28"/>
        </w:rPr>
        <w:t> </w:t>
      </w:r>
      <w:r>
        <w:rPr>
          <w:sz w:val="28"/>
        </w:rPr>
        <w:t>39,</w:t>
      </w:r>
      <w:r>
        <w:rPr>
          <w:spacing w:val="-4"/>
          <w:sz w:val="28"/>
        </w:rPr>
        <w:t> </w:t>
      </w:r>
      <w:r>
        <w:rPr>
          <w:sz w:val="28"/>
        </w:rPr>
        <w:t>147,</w:t>
      </w:r>
      <w:r>
        <w:rPr>
          <w:spacing w:val="-3"/>
          <w:sz w:val="28"/>
        </w:rPr>
        <w:t> </w:t>
      </w:r>
      <w:r>
        <w:rPr>
          <w:sz w:val="28"/>
        </w:rPr>
        <w:t>227,</w:t>
      </w:r>
      <w:r>
        <w:rPr>
          <w:spacing w:val="-6"/>
          <w:sz w:val="28"/>
        </w:rPr>
        <w:t> </w:t>
      </w:r>
      <w:r>
        <w:rPr>
          <w:sz w:val="28"/>
        </w:rPr>
        <w:t>228 và</w:t>
      </w:r>
      <w:r>
        <w:rPr>
          <w:spacing w:val="-2"/>
          <w:sz w:val="28"/>
        </w:rPr>
        <w:t> </w:t>
      </w:r>
      <w:r>
        <w:rPr>
          <w:sz w:val="28"/>
        </w:rPr>
        <w:t>273</w:t>
      </w:r>
      <w:r>
        <w:rPr>
          <w:spacing w:val="-2"/>
          <w:sz w:val="28"/>
        </w:rPr>
        <w:t> </w:t>
      </w:r>
      <w:r>
        <w:rPr>
          <w:sz w:val="28"/>
        </w:rPr>
        <w:t>Bộ</w:t>
      </w:r>
      <w:r>
        <w:rPr>
          <w:spacing w:val="-5"/>
          <w:sz w:val="28"/>
        </w:rPr>
        <w:t> </w:t>
      </w:r>
      <w:r>
        <w:rPr>
          <w:sz w:val="28"/>
        </w:rPr>
        <w:t>luật</w:t>
      </w:r>
      <w:r>
        <w:rPr>
          <w:spacing w:val="-1"/>
          <w:sz w:val="28"/>
        </w:rPr>
        <w:t> </w:t>
      </w:r>
      <w:r>
        <w:rPr>
          <w:sz w:val="28"/>
        </w:rPr>
        <w:t>Tố</w:t>
      </w:r>
      <w:r>
        <w:rPr>
          <w:spacing w:val="-5"/>
          <w:sz w:val="28"/>
        </w:rPr>
        <w:t> </w:t>
      </w:r>
      <w:r>
        <w:rPr>
          <w:sz w:val="28"/>
        </w:rPr>
        <w:t>tụng</w:t>
      </w:r>
      <w:r>
        <w:rPr>
          <w:spacing w:val="-1"/>
          <w:sz w:val="28"/>
        </w:rPr>
        <w:t> </w:t>
      </w:r>
      <w:r>
        <w:rPr>
          <w:sz w:val="28"/>
        </w:rPr>
        <w:t>dân</w:t>
      </w:r>
      <w:r>
        <w:rPr>
          <w:spacing w:val="-3"/>
          <w:sz w:val="28"/>
        </w:rPr>
        <w:t> </w:t>
      </w:r>
      <w:r>
        <w:rPr>
          <w:spacing w:val="-5"/>
          <w:sz w:val="28"/>
        </w:rPr>
        <w:t>sự;</w:t>
      </w:r>
    </w:p>
    <w:p>
      <w:pPr>
        <w:pStyle w:val="ListParagraph"/>
        <w:numPr>
          <w:ilvl w:val="0"/>
          <w:numId w:val="4"/>
        </w:numPr>
        <w:tabs>
          <w:tab w:pos="1554" w:val="left" w:leader="none"/>
        </w:tabs>
        <w:spacing w:line="240" w:lineRule="auto" w:before="120" w:after="0"/>
        <w:ind w:left="1553" w:right="0" w:hanging="164"/>
        <w:jc w:val="left"/>
        <w:rPr>
          <w:sz w:val="28"/>
        </w:rPr>
      </w:pPr>
      <w:r>
        <w:rPr>
          <w:sz w:val="28"/>
        </w:rPr>
        <w:t>Điều</w:t>
      </w:r>
      <w:r>
        <w:rPr>
          <w:spacing w:val="-5"/>
          <w:sz w:val="28"/>
        </w:rPr>
        <w:t> </w:t>
      </w:r>
      <w:r>
        <w:rPr>
          <w:sz w:val="28"/>
        </w:rPr>
        <w:t>56</w:t>
      </w:r>
      <w:r>
        <w:rPr>
          <w:spacing w:val="-2"/>
          <w:sz w:val="28"/>
        </w:rPr>
        <w:t> </w:t>
      </w:r>
      <w:r>
        <w:rPr>
          <w:sz w:val="28"/>
        </w:rPr>
        <w:t>Luật</w:t>
      </w:r>
      <w:r>
        <w:rPr>
          <w:spacing w:val="-2"/>
          <w:sz w:val="28"/>
        </w:rPr>
        <w:t> </w:t>
      </w:r>
      <w:r>
        <w:rPr>
          <w:sz w:val="28"/>
        </w:rPr>
        <w:t>Hôn</w:t>
      </w:r>
      <w:r>
        <w:rPr>
          <w:spacing w:val="-5"/>
          <w:sz w:val="28"/>
        </w:rPr>
        <w:t> </w:t>
      </w:r>
      <w:r>
        <w:rPr>
          <w:sz w:val="28"/>
        </w:rPr>
        <w:t>nhân</w:t>
      </w:r>
      <w:r>
        <w:rPr>
          <w:spacing w:val="-2"/>
          <w:sz w:val="28"/>
        </w:rPr>
        <w:t> </w:t>
      </w:r>
      <w:r>
        <w:rPr>
          <w:sz w:val="28"/>
        </w:rPr>
        <w:t>và</w:t>
      </w:r>
      <w:r>
        <w:rPr>
          <w:spacing w:val="-6"/>
          <w:sz w:val="28"/>
        </w:rPr>
        <w:t> </w:t>
      </w:r>
      <w:r>
        <w:rPr>
          <w:sz w:val="28"/>
        </w:rPr>
        <w:t>gia</w:t>
      </w:r>
      <w:r>
        <w:rPr>
          <w:spacing w:val="-2"/>
          <w:sz w:val="28"/>
        </w:rPr>
        <w:t> </w:t>
      </w:r>
      <w:r>
        <w:rPr>
          <w:spacing w:val="-4"/>
          <w:sz w:val="28"/>
        </w:rPr>
        <w:t>đình;</w:t>
      </w:r>
    </w:p>
    <w:p>
      <w:pPr>
        <w:pStyle w:val="ListParagraph"/>
        <w:numPr>
          <w:ilvl w:val="0"/>
          <w:numId w:val="4"/>
        </w:numPr>
        <w:tabs>
          <w:tab w:pos="1628" w:val="left" w:leader="none"/>
        </w:tabs>
        <w:spacing w:line="240" w:lineRule="auto" w:before="119" w:after="0"/>
        <w:ind w:left="682" w:right="745" w:firstLine="707"/>
        <w:jc w:val="both"/>
        <w:rPr>
          <w:sz w:val="28"/>
        </w:rPr>
      </w:pPr>
      <w:r>
        <w:rPr>
          <w:sz w:val="28"/>
        </w:rPr>
        <w:t>Nghị quyết số 326/2016/UBTVQH14 ngày 30/12/2016 của Ủy ban thường vụ Quốc hội quy định về mức thu, miễn, giảm, thu, nộp, quản lý và sử dụng án phí và lệ phí Tòa án.</w:t>
      </w:r>
    </w:p>
    <w:p>
      <w:pPr>
        <w:pStyle w:val="BodyText"/>
        <w:spacing w:before="122"/>
        <w:ind w:left="1390"/>
      </w:pPr>
      <w:r>
        <w:rPr>
          <w:b/>
          <w:i/>
        </w:rPr>
        <w:t>Tuyên</w:t>
      </w:r>
      <w:r>
        <w:rPr>
          <w:b/>
          <w:i/>
          <w:spacing w:val="-4"/>
        </w:rPr>
        <w:t> </w:t>
      </w:r>
      <w:r>
        <w:rPr>
          <w:b/>
          <w:i/>
        </w:rPr>
        <w:t>xử:</w:t>
      </w:r>
      <w:r>
        <w:rPr>
          <w:b/>
          <w:i/>
          <w:spacing w:val="-3"/>
        </w:rPr>
        <w:t> </w:t>
      </w:r>
      <w:r>
        <w:rPr/>
        <w:t>Chấp</w:t>
      </w:r>
      <w:r>
        <w:rPr>
          <w:spacing w:val="-3"/>
        </w:rPr>
        <w:t> </w:t>
      </w:r>
      <w:r>
        <w:rPr/>
        <w:t>nhận</w:t>
      </w:r>
      <w:r>
        <w:rPr>
          <w:spacing w:val="-3"/>
        </w:rPr>
        <w:t> </w:t>
      </w:r>
      <w:r>
        <w:rPr/>
        <w:t>yêu</w:t>
      </w:r>
      <w:r>
        <w:rPr>
          <w:spacing w:val="-2"/>
        </w:rPr>
        <w:t> </w:t>
      </w:r>
      <w:r>
        <w:rPr/>
        <w:t>cầu</w:t>
      </w:r>
      <w:r>
        <w:rPr>
          <w:spacing w:val="-4"/>
        </w:rPr>
        <w:t> </w:t>
      </w:r>
      <w:r>
        <w:rPr/>
        <w:t>khởi</w:t>
      </w:r>
      <w:r>
        <w:rPr>
          <w:spacing w:val="-2"/>
        </w:rPr>
        <w:t> </w:t>
      </w:r>
      <w:r>
        <w:rPr/>
        <w:t>kiện</w:t>
      </w:r>
      <w:r>
        <w:rPr>
          <w:spacing w:val="-3"/>
        </w:rPr>
        <w:t> </w:t>
      </w:r>
      <w:r>
        <w:rPr/>
        <w:t>của Bà</w:t>
      </w:r>
      <w:r>
        <w:rPr>
          <w:spacing w:val="-5"/>
        </w:rPr>
        <w:t> </w:t>
      </w:r>
      <w:r>
        <w:rPr/>
        <w:t>Đinh</w:t>
      </w:r>
      <w:r>
        <w:rPr>
          <w:spacing w:val="-2"/>
        </w:rPr>
        <w:t> </w:t>
      </w:r>
      <w:r>
        <w:rPr/>
        <w:t>Kim</w:t>
      </w:r>
      <w:r>
        <w:rPr>
          <w:spacing w:val="-8"/>
        </w:rPr>
        <w:t> </w:t>
      </w:r>
      <w:r>
        <w:rPr>
          <w:spacing w:val="-5"/>
        </w:rPr>
        <w:t>C.</w:t>
      </w:r>
    </w:p>
    <w:p>
      <w:pPr>
        <w:pStyle w:val="ListParagraph"/>
        <w:numPr>
          <w:ilvl w:val="1"/>
          <w:numId w:val="3"/>
        </w:numPr>
        <w:tabs>
          <w:tab w:pos="1698" w:val="left" w:leader="none"/>
        </w:tabs>
        <w:spacing w:line="240" w:lineRule="auto" w:before="119" w:after="0"/>
        <w:ind w:left="682" w:right="748" w:firstLine="707"/>
        <w:jc w:val="both"/>
        <w:rPr>
          <w:sz w:val="28"/>
        </w:rPr>
      </w:pPr>
      <w:r>
        <w:rPr>
          <w:sz w:val="28"/>
        </w:rPr>
        <w:t>Về</w:t>
      </w:r>
      <w:r>
        <w:rPr>
          <w:spacing w:val="-2"/>
          <w:sz w:val="28"/>
        </w:rPr>
        <w:t> </w:t>
      </w:r>
      <w:r>
        <w:rPr>
          <w:sz w:val="28"/>
        </w:rPr>
        <w:t>quan</w:t>
      </w:r>
      <w:r>
        <w:rPr>
          <w:spacing w:val="-2"/>
          <w:sz w:val="28"/>
        </w:rPr>
        <w:t> </w:t>
      </w:r>
      <w:r>
        <w:rPr>
          <w:sz w:val="28"/>
        </w:rPr>
        <w:t>hệ</w:t>
      </w:r>
      <w:r>
        <w:rPr>
          <w:spacing w:val="-2"/>
          <w:sz w:val="28"/>
        </w:rPr>
        <w:t> </w:t>
      </w:r>
      <w:r>
        <w:rPr>
          <w:sz w:val="28"/>
        </w:rPr>
        <w:t>hôn</w:t>
      </w:r>
      <w:r>
        <w:rPr>
          <w:spacing w:val="-1"/>
          <w:sz w:val="28"/>
        </w:rPr>
        <w:t> </w:t>
      </w:r>
      <w:r>
        <w:rPr>
          <w:sz w:val="28"/>
        </w:rPr>
        <w:t>nhân:</w:t>
      </w:r>
      <w:r>
        <w:rPr>
          <w:spacing w:val="-2"/>
          <w:sz w:val="28"/>
        </w:rPr>
        <w:t> </w:t>
      </w:r>
      <w:r>
        <w:rPr>
          <w:sz w:val="28"/>
        </w:rPr>
        <w:t>Cho Bà Đinh Kim</w:t>
      </w:r>
      <w:r>
        <w:rPr>
          <w:spacing w:val="-3"/>
          <w:sz w:val="28"/>
        </w:rPr>
        <w:t> </w:t>
      </w:r>
      <w:r>
        <w:rPr>
          <w:sz w:val="28"/>
        </w:rPr>
        <w:t>C ly</w:t>
      </w:r>
      <w:r>
        <w:rPr>
          <w:spacing w:val="-5"/>
          <w:sz w:val="28"/>
        </w:rPr>
        <w:t> </w:t>
      </w:r>
      <w:r>
        <w:rPr>
          <w:sz w:val="28"/>
        </w:rPr>
        <w:t>hôn</w:t>
      </w:r>
      <w:r>
        <w:rPr>
          <w:spacing w:val="-1"/>
          <w:sz w:val="28"/>
        </w:rPr>
        <w:t> </w:t>
      </w:r>
      <w:r>
        <w:rPr>
          <w:sz w:val="28"/>
        </w:rPr>
        <w:t>với ông Lê</w:t>
      </w:r>
      <w:r>
        <w:rPr>
          <w:spacing w:val="-1"/>
          <w:sz w:val="28"/>
        </w:rPr>
        <w:t> </w:t>
      </w:r>
      <w:r>
        <w:rPr>
          <w:sz w:val="28"/>
        </w:rPr>
        <w:t>Phước A. Giấy chứng nhận kết hôn số 178 ngày 27/9/2016 do Ủy ban nhân dân xã Long Giang, huyện Chợ Mới, tỉnh An Giang cấp, không còn giá trị pháp lý.</w:t>
      </w:r>
    </w:p>
    <w:p>
      <w:pPr>
        <w:pStyle w:val="ListParagraph"/>
        <w:numPr>
          <w:ilvl w:val="1"/>
          <w:numId w:val="3"/>
        </w:numPr>
        <w:tabs>
          <w:tab w:pos="1695" w:val="left" w:leader="none"/>
        </w:tabs>
        <w:spacing w:line="240" w:lineRule="auto" w:before="122" w:after="0"/>
        <w:ind w:left="1694" w:right="0" w:hanging="305"/>
        <w:jc w:val="both"/>
        <w:rPr>
          <w:sz w:val="28"/>
        </w:rPr>
      </w:pPr>
      <w:r>
        <w:rPr>
          <w:sz w:val="28"/>
        </w:rPr>
        <w:t>Về</w:t>
      </w:r>
      <w:r>
        <w:rPr>
          <w:spacing w:val="-4"/>
          <w:sz w:val="28"/>
        </w:rPr>
        <w:t> </w:t>
      </w:r>
      <w:r>
        <w:rPr>
          <w:sz w:val="28"/>
        </w:rPr>
        <w:t>quan</w:t>
      </w:r>
      <w:r>
        <w:rPr>
          <w:spacing w:val="-3"/>
          <w:sz w:val="28"/>
        </w:rPr>
        <w:t> </w:t>
      </w:r>
      <w:r>
        <w:rPr>
          <w:sz w:val="28"/>
        </w:rPr>
        <w:t>hệ</w:t>
      </w:r>
      <w:r>
        <w:rPr>
          <w:spacing w:val="-4"/>
          <w:sz w:val="28"/>
        </w:rPr>
        <w:t> </w:t>
      </w:r>
      <w:r>
        <w:rPr>
          <w:sz w:val="28"/>
        </w:rPr>
        <w:t>con</w:t>
      </w:r>
      <w:r>
        <w:rPr>
          <w:spacing w:val="-3"/>
          <w:sz w:val="28"/>
        </w:rPr>
        <w:t> </w:t>
      </w:r>
      <w:r>
        <w:rPr>
          <w:sz w:val="28"/>
        </w:rPr>
        <w:t>chung:</w:t>
      </w:r>
      <w:r>
        <w:rPr>
          <w:spacing w:val="-2"/>
          <w:sz w:val="28"/>
        </w:rPr>
        <w:t> </w:t>
      </w:r>
      <w:r>
        <w:rPr>
          <w:sz w:val="28"/>
        </w:rPr>
        <w:t>Không</w:t>
      </w:r>
      <w:r>
        <w:rPr>
          <w:spacing w:val="-3"/>
          <w:sz w:val="28"/>
        </w:rPr>
        <w:t> </w:t>
      </w:r>
      <w:r>
        <w:rPr>
          <w:spacing w:val="-5"/>
          <w:sz w:val="28"/>
        </w:rPr>
        <w:t>có.</w:t>
      </w:r>
    </w:p>
    <w:p>
      <w:pPr>
        <w:pStyle w:val="ListParagraph"/>
        <w:numPr>
          <w:ilvl w:val="1"/>
          <w:numId w:val="3"/>
        </w:numPr>
        <w:tabs>
          <w:tab w:pos="1705" w:val="left" w:leader="none"/>
        </w:tabs>
        <w:spacing w:line="240" w:lineRule="auto" w:before="120" w:after="0"/>
        <w:ind w:left="682" w:right="747" w:firstLine="707"/>
        <w:jc w:val="both"/>
        <w:rPr>
          <w:sz w:val="28"/>
        </w:rPr>
      </w:pPr>
      <w:r>
        <w:rPr>
          <w:sz w:val="28"/>
        </w:rPr>
        <w:t>Về quan hệ tài sản chung: Không yêu cầu Tòa án giải quyết nên không xét đến.</w:t>
      </w:r>
    </w:p>
    <w:p>
      <w:pPr>
        <w:pStyle w:val="ListParagraph"/>
        <w:numPr>
          <w:ilvl w:val="1"/>
          <w:numId w:val="3"/>
        </w:numPr>
        <w:tabs>
          <w:tab w:pos="1695" w:val="left" w:leader="none"/>
        </w:tabs>
        <w:spacing w:line="240" w:lineRule="auto" w:before="119" w:after="0"/>
        <w:ind w:left="1694" w:right="0" w:hanging="305"/>
        <w:jc w:val="both"/>
        <w:rPr>
          <w:sz w:val="28"/>
        </w:rPr>
      </w:pPr>
      <w:r>
        <w:rPr>
          <w:sz w:val="28"/>
        </w:rPr>
        <w:t>Về</w:t>
      </w:r>
      <w:r>
        <w:rPr>
          <w:spacing w:val="-5"/>
          <w:sz w:val="28"/>
        </w:rPr>
        <w:t> </w:t>
      </w:r>
      <w:r>
        <w:rPr>
          <w:sz w:val="28"/>
        </w:rPr>
        <w:t>nợ</w:t>
      </w:r>
      <w:r>
        <w:rPr>
          <w:spacing w:val="-3"/>
          <w:sz w:val="28"/>
        </w:rPr>
        <w:t> </w:t>
      </w:r>
      <w:r>
        <w:rPr>
          <w:sz w:val="28"/>
        </w:rPr>
        <w:t>chung:</w:t>
      </w:r>
      <w:r>
        <w:rPr>
          <w:spacing w:val="-2"/>
          <w:sz w:val="28"/>
        </w:rPr>
        <w:t> </w:t>
      </w:r>
      <w:r>
        <w:rPr>
          <w:sz w:val="28"/>
        </w:rPr>
        <w:t>Không</w:t>
      </w:r>
      <w:r>
        <w:rPr>
          <w:spacing w:val="-4"/>
          <w:sz w:val="28"/>
        </w:rPr>
        <w:t> </w:t>
      </w:r>
      <w:r>
        <w:rPr>
          <w:sz w:val="28"/>
        </w:rPr>
        <w:t>có</w:t>
      </w:r>
      <w:r>
        <w:rPr>
          <w:spacing w:val="-5"/>
          <w:sz w:val="28"/>
        </w:rPr>
        <w:t> </w:t>
      </w:r>
      <w:r>
        <w:rPr>
          <w:sz w:val="28"/>
        </w:rPr>
        <w:t>nên</w:t>
      </w:r>
      <w:r>
        <w:rPr>
          <w:spacing w:val="-5"/>
          <w:sz w:val="28"/>
        </w:rPr>
        <w:t> </w:t>
      </w:r>
      <w:r>
        <w:rPr>
          <w:sz w:val="28"/>
        </w:rPr>
        <w:t>không</w:t>
      </w:r>
      <w:r>
        <w:rPr>
          <w:spacing w:val="-2"/>
          <w:sz w:val="28"/>
        </w:rPr>
        <w:t> </w:t>
      </w:r>
      <w:r>
        <w:rPr>
          <w:sz w:val="28"/>
        </w:rPr>
        <w:t>xét</w:t>
      </w:r>
      <w:r>
        <w:rPr>
          <w:spacing w:val="-5"/>
          <w:sz w:val="28"/>
        </w:rPr>
        <w:t> </w:t>
      </w:r>
      <w:r>
        <w:rPr>
          <w:spacing w:val="-4"/>
          <w:sz w:val="28"/>
        </w:rPr>
        <w:t>đến.</w:t>
      </w:r>
    </w:p>
    <w:p>
      <w:pPr>
        <w:pStyle w:val="ListParagraph"/>
        <w:numPr>
          <w:ilvl w:val="1"/>
          <w:numId w:val="3"/>
        </w:numPr>
        <w:tabs>
          <w:tab w:pos="1750" w:val="left" w:leader="none"/>
        </w:tabs>
        <w:spacing w:line="240" w:lineRule="auto" w:before="120" w:after="0"/>
        <w:ind w:left="682" w:right="750" w:firstLine="707"/>
        <w:jc w:val="both"/>
        <w:rPr>
          <w:sz w:val="28"/>
        </w:rPr>
      </w:pPr>
      <w:r>
        <w:rPr>
          <w:sz w:val="28"/>
        </w:rPr>
        <w:t>Về án phí: Bà Đinh Kim C phải chịu án phí hôn nhân sơ thẩm là 300.000đồng (Bằng chữ: Ba trăm nghìn đồng), được khấu trừ vào tiền tạm nộp án phí đã nộp 300.000đồng (Bằng chữ: Ba trăm nghìn đồng) theo biên lai thu số 0012562 ngày 11/10/2022 của Chi cục Thi hành án dân sự huyện Chợ Mới, tỉnh An Giang. Bà Đinh Kim C đã nộp đủ.</w:t>
      </w:r>
    </w:p>
    <w:p>
      <w:pPr>
        <w:pStyle w:val="ListParagraph"/>
        <w:numPr>
          <w:ilvl w:val="1"/>
          <w:numId w:val="3"/>
        </w:numPr>
        <w:tabs>
          <w:tab w:pos="1695" w:val="left" w:leader="none"/>
        </w:tabs>
        <w:spacing w:line="240" w:lineRule="auto" w:before="120" w:after="0"/>
        <w:ind w:left="682" w:right="756" w:firstLine="707"/>
        <w:jc w:val="both"/>
        <w:rPr>
          <w:sz w:val="28"/>
        </w:rPr>
      </w:pPr>
      <w:r>
        <w:rPr>
          <w:sz w:val="28"/>
        </w:rPr>
        <w:t>Về</w:t>
      </w:r>
      <w:r>
        <w:rPr>
          <w:spacing w:val="-1"/>
          <w:sz w:val="28"/>
        </w:rPr>
        <w:t> </w:t>
      </w:r>
      <w:r>
        <w:rPr>
          <w:sz w:val="28"/>
        </w:rPr>
        <w:t>quyền kháng</w:t>
      </w:r>
      <w:r>
        <w:rPr>
          <w:spacing w:val="-1"/>
          <w:sz w:val="28"/>
        </w:rPr>
        <w:t> </w:t>
      </w:r>
      <w:r>
        <w:rPr>
          <w:sz w:val="28"/>
        </w:rPr>
        <w:t>cáo: Trong</w:t>
      </w:r>
      <w:r>
        <w:rPr>
          <w:spacing w:val="-1"/>
          <w:sz w:val="28"/>
        </w:rPr>
        <w:t> </w:t>
      </w:r>
      <w:r>
        <w:rPr>
          <w:sz w:val="28"/>
        </w:rPr>
        <w:t>hạn 15</w:t>
      </w:r>
      <w:r>
        <w:rPr>
          <w:spacing w:val="-1"/>
          <w:sz w:val="28"/>
        </w:rPr>
        <w:t> </w:t>
      </w:r>
      <w:r>
        <w:rPr>
          <w:sz w:val="28"/>
        </w:rPr>
        <w:t>ngày</w:t>
      </w:r>
      <w:r>
        <w:rPr>
          <w:spacing w:val="-5"/>
          <w:sz w:val="28"/>
        </w:rPr>
        <w:t> </w:t>
      </w:r>
      <w:r>
        <w:rPr>
          <w:sz w:val="28"/>
        </w:rPr>
        <w:t>kể</w:t>
      </w:r>
      <w:r>
        <w:rPr>
          <w:spacing w:val="-1"/>
          <w:sz w:val="28"/>
        </w:rPr>
        <w:t> </w:t>
      </w:r>
      <w:r>
        <w:rPr>
          <w:sz w:val="28"/>
        </w:rPr>
        <w:t>từ</w:t>
      </w:r>
      <w:r>
        <w:rPr>
          <w:spacing w:val="-2"/>
          <w:sz w:val="28"/>
        </w:rPr>
        <w:t> </w:t>
      </w:r>
      <w:r>
        <w:rPr>
          <w:sz w:val="28"/>
        </w:rPr>
        <w:t>ngày</w:t>
      </w:r>
      <w:r>
        <w:rPr>
          <w:spacing w:val="-4"/>
          <w:sz w:val="28"/>
        </w:rPr>
        <w:t> </w:t>
      </w:r>
      <w:r>
        <w:rPr>
          <w:sz w:val="28"/>
        </w:rPr>
        <w:t>tuyên án,</w:t>
      </w:r>
      <w:r>
        <w:rPr>
          <w:spacing w:val="-1"/>
          <w:sz w:val="28"/>
        </w:rPr>
        <w:t> </w:t>
      </w:r>
      <w:r>
        <w:rPr>
          <w:sz w:val="28"/>
        </w:rPr>
        <w:t>đương sự có quyền kháng cáo để yêu cầu Tòa án nhân dân tỉnh An Giang xét xử phúc thẩm. Đương sự vắng mặt thì thời hạn 15 ngày kể từ ngày nhận được bản án hoặc bản án được niêm yết.</w:t>
      </w:r>
    </w:p>
    <w:p>
      <w:pPr>
        <w:spacing w:before="121" w:after="17"/>
        <w:ind w:left="682" w:right="756" w:firstLine="707"/>
        <w:jc w:val="both"/>
        <w:rPr>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r>
        <w:rPr>
          <w:sz w:val="28"/>
        </w:rPr>
        <w:t>.</w:t>
      </w: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8"/>
        <w:gridCol w:w="5435"/>
      </w:tblGrid>
      <w:tr>
        <w:trPr>
          <w:trHeight w:val="2886" w:hRule="atLeast"/>
        </w:trPr>
        <w:tc>
          <w:tcPr>
            <w:tcW w:w="4328" w:type="dxa"/>
          </w:tcPr>
          <w:p>
            <w:pPr>
              <w:pStyle w:val="TableParagraph"/>
              <w:spacing w:before="9"/>
              <w:rPr>
                <w:sz w:val="24"/>
              </w:rPr>
            </w:pPr>
          </w:p>
          <w:p>
            <w:pPr>
              <w:pStyle w:val="TableParagraph"/>
              <w:spacing w:line="275" w:lineRule="exact" w:before="1"/>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0" w:val="left" w:leader="none"/>
              </w:tabs>
              <w:spacing w:line="251" w:lineRule="exact" w:before="0" w:after="0"/>
              <w:ind w:left="179" w:right="0" w:hanging="130"/>
              <w:jc w:val="left"/>
              <w:rPr>
                <w:i/>
                <w:sz w:val="22"/>
              </w:rPr>
            </w:pPr>
            <w:r>
              <w:rPr>
                <w:sz w:val="22"/>
              </w:rPr>
              <w:t>VKSND</w:t>
            </w:r>
            <w:r>
              <w:rPr>
                <w:spacing w:val="-4"/>
                <w:sz w:val="22"/>
              </w:rPr>
              <w:t> </w:t>
            </w:r>
            <w:r>
              <w:rPr>
                <w:sz w:val="22"/>
              </w:rPr>
              <w:t>H.</w:t>
            </w:r>
            <w:r>
              <w:rPr>
                <w:spacing w:val="-2"/>
                <w:sz w:val="22"/>
              </w:rPr>
              <w:t> </w:t>
            </w:r>
            <w:r>
              <w:rPr>
                <w:sz w:val="22"/>
              </w:rPr>
              <w:t>Chợ</w:t>
            </w:r>
            <w:r>
              <w:rPr>
                <w:spacing w:val="-4"/>
                <w:sz w:val="22"/>
              </w:rPr>
              <w:t> Mới;</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An</w:t>
            </w:r>
            <w:r>
              <w:rPr>
                <w:spacing w:val="-1"/>
                <w:sz w:val="22"/>
              </w:rPr>
              <w:t> </w:t>
            </w:r>
            <w:r>
              <w:rPr>
                <w:spacing w:val="-2"/>
                <w:sz w:val="22"/>
              </w:rPr>
              <w:t>Giang;</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w:t>
            </w:r>
            <w:r>
              <w:rPr>
                <w:spacing w:val="-2"/>
                <w:sz w:val="22"/>
              </w:rPr>
              <w:t> </w:t>
            </w:r>
            <w:r>
              <w:rPr>
                <w:sz w:val="22"/>
              </w:rPr>
              <w:t>Chợ</w:t>
            </w:r>
            <w:r>
              <w:rPr>
                <w:spacing w:val="-3"/>
                <w:sz w:val="22"/>
              </w:rPr>
              <w:t> </w:t>
            </w:r>
            <w:r>
              <w:rPr>
                <w:spacing w:val="-4"/>
                <w:sz w:val="22"/>
              </w:rPr>
              <w:t>Mới;</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6"/>
                <w:sz w:val="22"/>
              </w:rPr>
              <w:t> </w:t>
            </w:r>
            <w:r>
              <w:rPr>
                <w:color w:val="006FC0"/>
                <w:sz w:val="22"/>
              </w:rPr>
              <w:t>xã</w:t>
            </w:r>
            <w:r>
              <w:rPr>
                <w:color w:val="006FC0"/>
                <w:spacing w:val="-2"/>
                <w:sz w:val="22"/>
              </w:rPr>
              <w:t> </w:t>
            </w:r>
            <w:r>
              <w:rPr>
                <w:color w:val="006FC0"/>
                <w:sz w:val="22"/>
              </w:rPr>
              <w:t>L,</w:t>
            </w:r>
            <w:r>
              <w:rPr>
                <w:color w:val="006FC0"/>
                <w:spacing w:val="-2"/>
                <w:sz w:val="22"/>
              </w:rPr>
              <w:t> </w:t>
            </w:r>
            <w:r>
              <w:rPr>
                <w:color w:val="006FC0"/>
                <w:sz w:val="22"/>
              </w:rPr>
              <w:t>huyện</w:t>
            </w:r>
            <w:r>
              <w:rPr>
                <w:color w:val="006FC0"/>
                <w:spacing w:val="-2"/>
                <w:sz w:val="22"/>
              </w:rPr>
              <w:t> </w:t>
            </w:r>
            <w:r>
              <w:rPr>
                <w:color w:val="006FC0"/>
                <w:sz w:val="22"/>
              </w:rPr>
              <w:t>C,</w:t>
            </w:r>
            <w:r>
              <w:rPr>
                <w:color w:val="006FC0"/>
                <w:spacing w:val="-2"/>
                <w:sz w:val="22"/>
              </w:rPr>
              <w:t> </w:t>
            </w:r>
            <w:r>
              <w:rPr>
                <w:color w:val="006FC0"/>
                <w:sz w:val="22"/>
              </w:rPr>
              <w:t>tỉnh</w:t>
            </w:r>
            <w:r>
              <w:rPr>
                <w:color w:val="006FC0"/>
                <w:spacing w:val="-2"/>
                <w:sz w:val="22"/>
              </w:rPr>
              <w:t> </w:t>
            </w:r>
            <w:r>
              <w:rPr>
                <w:color w:val="006FC0"/>
                <w:sz w:val="22"/>
              </w:rPr>
              <w:t>An</w:t>
            </w:r>
            <w:r>
              <w:rPr>
                <w:color w:val="006FC0"/>
                <w:spacing w:val="-2"/>
                <w:sz w:val="22"/>
              </w:rPr>
              <w:t> Giang</w:t>
            </w:r>
            <w:r>
              <w:rPr>
                <w:spacing w:val="-2"/>
                <w:sz w:val="22"/>
              </w:rPr>
              <w:t>;</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435" w:type="dxa"/>
          </w:tcPr>
          <w:p>
            <w:pPr>
              <w:pStyle w:val="TableParagraph"/>
              <w:spacing w:line="242" w:lineRule="auto"/>
              <w:ind w:left="794"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32"/>
              </w:rPr>
            </w:pPr>
          </w:p>
          <w:p>
            <w:pPr>
              <w:pStyle w:val="TableParagraph"/>
              <w:spacing w:line="279" w:lineRule="exact"/>
              <w:ind w:left="1922"/>
              <w:rPr>
                <w:b/>
                <w:sz w:val="26"/>
              </w:rPr>
            </w:pPr>
            <w:r>
              <w:rPr>
                <w:b/>
                <w:sz w:val="26"/>
              </w:rPr>
              <w:t>Nguyễn</w:t>
            </w:r>
            <w:r>
              <w:rPr>
                <w:b/>
                <w:spacing w:val="-10"/>
                <w:sz w:val="26"/>
              </w:rPr>
              <w:t> </w:t>
            </w:r>
            <w:r>
              <w:rPr>
                <w:b/>
                <w:sz w:val="26"/>
              </w:rPr>
              <w:t>Thanh</w:t>
            </w:r>
            <w:r>
              <w:rPr>
                <w:b/>
                <w:spacing w:val="-7"/>
                <w:sz w:val="26"/>
              </w:rPr>
              <w:t> </w:t>
            </w:r>
            <w:r>
              <w:rPr>
                <w:b/>
                <w:spacing w:val="-4"/>
                <w:sz w:val="26"/>
              </w:rPr>
              <w:t>Hùng</w:t>
            </w:r>
          </w:p>
        </w:tc>
      </w:tr>
    </w:tbl>
    <w:p>
      <w:pPr>
        <w:spacing w:after="0" w:line="279" w:lineRule="exact"/>
        <w:rPr>
          <w:sz w:val="26"/>
        </w:rPr>
        <w:sectPr>
          <w:footerReference w:type="default" r:id="rId6"/>
          <w:pgSz w:w="11910" w:h="16850"/>
          <w:pgMar w:footer="531" w:header="0" w:top="1340" w:bottom="720" w:left="1020" w:right="380"/>
        </w:sectPr>
      </w:pPr>
    </w:p>
    <w:p>
      <w:pPr>
        <w:pStyle w:val="BodyText"/>
        <w:spacing w:before="4"/>
        <w:jc w:val="left"/>
        <w:rPr>
          <w:sz w:val="17"/>
        </w:rPr>
      </w:pPr>
    </w:p>
    <w:sectPr>
      <w:footerReference w:type="default" r:id="rId7"/>
      <w:pgSz w:w="11910" w:h="16850"/>
      <w:pgMar w:footer="531" w:header="0" w:top="1940" w:bottom="720" w:left="10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jc w:val="left"/>
      <w:rPr>
        <w:sz w:val="20"/>
      </w:rPr>
    </w:pPr>
    <w:r>
      <w:rPr/>
      <w:pict>
        <v:shapetype id="_x0000_t202" o:spt="202" coordsize="21600,21600" path="m,l,21600r21600,l21600,xe">
          <v:stroke joinstyle="miter"/>
          <v:path gradientshapeok="t" o:connecttype="rect"/>
        </v:shapetype>
        <v:shape style="position:absolute;margin-left:278.890015pt;margin-top:804.485107pt;width:9.2pt;height:20.350pt;mso-position-horizontal-relative:page;mso-position-vertical-relative:page;z-index:-15806976" type="#_x0000_t202" id="docshape2" filled="false" stroked="false">
          <v:textbox inset="0,0,0,0">
            <w:txbxContent>
              <w:p>
                <w:pPr>
                  <w:pStyle w:val="BodyText"/>
                  <w:spacing w:before="54"/>
                  <w:ind w:left="20"/>
                  <w:jc w:val="left"/>
                  <w:rPr>
                    <w:rFonts w:ascii="Calibri"/>
                  </w:rPr>
                </w:pPr>
                <w:r>
                  <w:rPr>
                    <w:rFonts w:ascii="Calibri"/>
                    <w:w w:val="100"/>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jc w:val="left"/>
      <w:rPr>
        <w:sz w:val="20"/>
      </w:rPr>
    </w:pPr>
    <w:r>
      <w:rPr/>
      <w:pict>
        <v:shape style="position:absolute;margin-left:307.350006pt;margin-top:804.485107pt;width:9.2pt;height:20.350pt;mso-position-horizontal-relative:page;mso-position-vertical-relative:page;z-index:-15806464" type="#_x0000_t202" id="docshape3" filled="false" stroked="false">
          <v:textbox inset="0,0,0,0">
            <w:txbxContent>
              <w:p>
                <w:pPr>
                  <w:pStyle w:val="BodyText"/>
                  <w:spacing w:before="54"/>
                  <w:ind w:left="20"/>
                  <w:jc w:val="left"/>
                  <w:rPr>
                    <w:rFonts w:ascii="Calibri"/>
                  </w:rPr>
                </w:pPr>
                <w:r>
                  <w:rPr>
                    <w:rFonts w:ascii="Calibri"/>
                    <w:w w:val="100"/>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jc w:val="left"/>
      <w:rPr>
        <w:sz w:val="20"/>
      </w:rPr>
    </w:pPr>
    <w:r>
      <w:rPr/>
      <w:pict>
        <v:shape style="position:absolute;margin-left:278.890015pt;margin-top:804.485107pt;width:9.2pt;height:20.350pt;mso-position-horizontal-relative:page;mso-position-vertical-relative:page;z-index:-15805952" type="#_x0000_t202" id="docshape4" filled="false" stroked="false">
          <v:textbox inset="0,0,0,0">
            <w:txbxContent>
              <w:p>
                <w:pPr>
                  <w:pStyle w:val="BodyText"/>
                  <w:spacing w:before="54"/>
                  <w:ind w:left="20"/>
                  <w:jc w:val="left"/>
                  <w:rPr>
                    <w:rFonts w:ascii="Calibri"/>
                  </w:rPr>
                </w:pPr>
                <w:r>
                  <w:rPr>
                    <w:rFonts w:ascii="Calibri"/>
                    <w:w w:val="100"/>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94" w:hanging="130"/>
      </w:pPr>
      <w:rPr>
        <w:rFonts w:hint="default"/>
        <w:lang w:val="vi" w:eastAsia="en-US" w:bidi="ar-SA"/>
      </w:rPr>
    </w:lvl>
    <w:lvl w:ilvl="2">
      <w:start w:val="0"/>
      <w:numFmt w:val="bullet"/>
      <w:lvlText w:val="•"/>
      <w:lvlJc w:val="left"/>
      <w:pPr>
        <w:ind w:left="1009" w:hanging="130"/>
      </w:pPr>
      <w:rPr>
        <w:rFonts w:hint="default"/>
        <w:lang w:val="vi" w:eastAsia="en-US" w:bidi="ar-SA"/>
      </w:rPr>
    </w:lvl>
    <w:lvl w:ilvl="3">
      <w:start w:val="0"/>
      <w:numFmt w:val="bullet"/>
      <w:lvlText w:val="•"/>
      <w:lvlJc w:val="left"/>
      <w:pPr>
        <w:ind w:left="1424" w:hanging="130"/>
      </w:pPr>
      <w:rPr>
        <w:rFonts w:hint="default"/>
        <w:lang w:val="vi" w:eastAsia="en-US" w:bidi="ar-SA"/>
      </w:rPr>
    </w:lvl>
    <w:lvl w:ilvl="4">
      <w:start w:val="0"/>
      <w:numFmt w:val="bullet"/>
      <w:lvlText w:val="•"/>
      <w:lvlJc w:val="left"/>
      <w:pPr>
        <w:ind w:left="1839" w:hanging="130"/>
      </w:pPr>
      <w:rPr>
        <w:rFonts w:hint="default"/>
        <w:lang w:val="vi" w:eastAsia="en-US" w:bidi="ar-SA"/>
      </w:rPr>
    </w:lvl>
    <w:lvl w:ilvl="5">
      <w:start w:val="0"/>
      <w:numFmt w:val="bullet"/>
      <w:lvlText w:val="•"/>
      <w:lvlJc w:val="left"/>
      <w:pPr>
        <w:ind w:left="2254" w:hanging="130"/>
      </w:pPr>
      <w:rPr>
        <w:rFonts w:hint="default"/>
        <w:lang w:val="vi" w:eastAsia="en-US" w:bidi="ar-SA"/>
      </w:rPr>
    </w:lvl>
    <w:lvl w:ilvl="6">
      <w:start w:val="0"/>
      <w:numFmt w:val="bullet"/>
      <w:lvlText w:val="•"/>
      <w:lvlJc w:val="left"/>
      <w:pPr>
        <w:ind w:left="2668" w:hanging="130"/>
      </w:pPr>
      <w:rPr>
        <w:rFonts w:hint="default"/>
        <w:lang w:val="vi" w:eastAsia="en-US" w:bidi="ar-SA"/>
      </w:rPr>
    </w:lvl>
    <w:lvl w:ilvl="7">
      <w:start w:val="0"/>
      <w:numFmt w:val="bullet"/>
      <w:lvlText w:val="•"/>
      <w:lvlJc w:val="left"/>
      <w:pPr>
        <w:ind w:left="3083" w:hanging="130"/>
      </w:pPr>
      <w:rPr>
        <w:rFonts w:hint="default"/>
        <w:lang w:val="vi" w:eastAsia="en-US" w:bidi="ar-SA"/>
      </w:rPr>
    </w:lvl>
    <w:lvl w:ilvl="8">
      <w:start w:val="0"/>
      <w:numFmt w:val="bullet"/>
      <w:lvlText w:val="•"/>
      <w:lvlJc w:val="left"/>
      <w:pPr>
        <w:ind w:left="3498" w:hanging="130"/>
      </w:pPr>
      <w:rPr>
        <w:rFonts w:hint="default"/>
        <w:lang w:val="vi" w:eastAsia="en-US" w:bidi="ar-SA"/>
      </w:rPr>
    </w:lvl>
  </w:abstractNum>
  <w:abstractNum w:abstractNumId="3">
    <w:multiLevelType w:val="hybridMultilevel"/>
    <w:lvl w:ilvl="0">
      <w:start w:val="0"/>
      <w:numFmt w:val="bullet"/>
      <w:lvlText w:val="-"/>
      <w:lvlJc w:val="left"/>
      <w:pPr>
        <w:ind w:left="6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62" w:hanging="164"/>
      </w:pPr>
      <w:rPr>
        <w:rFonts w:hint="default"/>
        <w:lang w:val="vi" w:eastAsia="en-US" w:bidi="ar-SA"/>
      </w:rPr>
    </w:lvl>
    <w:lvl w:ilvl="2">
      <w:start w:val="0"/>
      <w:numFmt w:val="bullet"/>
      <w:lvlText w:val="•"/>
      <w:lvlJc w:val="left"/>
      <w:pPr>
        <w:ind w:left="2645" w:hanging="164"/>
      </w:pPr>
      <w:rPr>
        <w:rFonts w:hint="default"/>
        <w:lang w:val="vi" w:eastAsia="en-US" w:bidi="ar-SA"/>
      </w:rPr>
    </w:lvl>
    <w:lvl w:ilvl="3">
      <w:start w:val="0"/>
      <w:numFmt w:val="bullet"/>
      <w:lvlText w:val="•"/>
      <w:lvlJc w:val="left"/>
      <w:pPr>
        <w:ind w:left="3627" w:hanging="164"/>
      </w:pPr>
      <w:rPr>
        <w:rFonts w:hint="default"/>
        <w:lang w:val="vi" w:eastAsia="en-US" w:bidi="ar-SA"/>
      </w:rPr>
    </w:lvl>
    <w:lvl w:ilvl="4">
      <w:start w:val="0"/>
      <w:numFmt w:val="bullet"/>
      <w:lvlText w:val="•"/>
      <w:lvlJc w:val="left"/>
      <w:pPr>
        <w:ind w:left="4610" w:hanging="164"/>
      </w:pPr>
      <w:rPr>
        <w:rFonts w:hint="default"/>
        <w:lang w:val="vi" w:eastAsia="en-US" w:bidi="ar-SA"/>
      </w:rPr>
    </w:lvl>
    <w:lvl w:ilvl="5">
      <w:start w:val="0"/>
      <w:numFmt w:val="bullet"/>
      <w:lvlText w:val="•"/>
      <w:lvlJc w:val="left"/>
      <w:pPr>
        <w:ind w:left="5593" w:hanging="164"/>
      </w:pPr>
      <w:rPr>
        <w:rFonts w:hint="default"/>
        <w:lang w:val="vi" w:eastAsia="en-US" w:bidi="ar-SA"/>
      </w:rPr>
    </w:lvl>
    <w:lvl w:ilvl="6">
      <w:start w:val="0"/>
      <w:numFmt w:val="bullet"/>
      <w:lvlText w:val="•"/>
      <w:lvlJc w:val="left"/>
      <w:pPr>
        <w:ind w:left="6575" w:hanging="164"/>
      </w:pPr>
      <w:rPr>
        <w:rFonts w:hint="default"/>
        <w:lang w:val="vi" w:eastAsia="en-US" w:bidi="ar-SA"/>
      </w:rPr>
    </w:lvl>
    <w:lvl w:ilvl="7">
      <w:start w:val="0"/>
      <w:numFmt w:val="bullet"/>
      <w:lvlText w:val="•"/>
      <w:lvlJc w:val="left"/>
      <w:pPr>
        <w:ind w:left="7558" w:hanging="164"/>
      </w:pPr>
      <w:rPr>
        <w:rFonts w:hint="default"/>
        <w:lang w:val="vi" w:eastAsia="en-US" w:bidi="ar-SA"/>
      </w:rPr>
    </w:lvl>
    <w:lvl w:ilvl="8">
      <w:start w:val="0"/>
      <w:numFmt w:val="bullet"/>
      <w:lvlText w:val="•"/>
      <w:lvlJc w:val="left"/>
      <w:pPr>
        <w:ind w:left="8541" w:hanging="164"/>
      </w:pPr>
      <w:rPr>
        <w:rFonts w:hint="default"/>
        <w:lang w:val="vi" w:eastAsia="en-US" w:bidi="ar-SA"/>
      </w:rPr>
    </w:lvl>
  </w:abstractNum>
  <w:abstractNum w:abstractNumId="2">
    <w:multiLevelType w:val="hybridMultilevel"/>
    <w:lvl w:ilvl="0">
      <w:start w:val="1"/>
      <w:numFmt w:val="decimal"/>
      <w:lvlText w:val="[%1]"/>
      <w:lvlJc w:val="left"/>
      <w:pPr>
        <w:ind w:left="112" w:hanging="442"/>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682" w:hanging="30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771" w:hanging="308"/>
      </w:pPr>
      <w:rPr>
        <w:rFonts w:hint="default"/>
        <w:lang w:val="vi" w:eastAsia="en-US" w:bidi="ar-SA"/>
      </w:rPr>
    </w:lvl>
    <w:lvl w:ilvl="3">
      <w:start w:val="0"/>
      <w:numFmt w:val="bullet"/>
      <w:lvlText w:val="•"/>
      <w:lvlJc w:val="left"/>
      <w:pPr>
        <w:ind w:left="2863" w:hanging="308"/>
      </w:pPr>
      <w:rPr>
        <w:rFonts w:hint="default"/>
        <w:lang w:val="vi" w:eastAsia="en-US" w:bidi="ar-SA"/>
      </w:rPr>
    </w:lvl>
    <w:lvl w:ilvl="4">
      <w:start w:val="0"/>
      <w:numFmt w:val="bullet"/>
      <w:lvlText w:val="•"/>
      <w:lvlJc w:val="left"/>
      <w:pPr>
        <w:ind w:left="3955" w:hanging="308"/>
      </w:pPr>
      <w:rPr>
        <w:rFonts w:hint="default"/>
        <w:lang w:val="vi" w:eastAsia="en-US" w:bidi="ar-SA"/>
      </w:rPr>
    </w:lvl>
    <w:lvl w:ilvl="5">
      <w:start w:val="0"/>
      <w:numFmt w:val="bullet"/>
      <w:lvlText w:val="•"/>
      <w:lvlJc w:val="left"/>
      <w:pPr>
        <w:ind w:left="5047" w:hanging="308"/>
      </w:pPr>
      <w:rPr>
        <w:rFonts w:hint="default"/>
        <w:lang w:val="vi" w:eastAsia="en-US" w:bidi="ar-SA"/>
      </w:rPr>
    </w:lvl>
    <w:lvl w:ilvl="6">
      <w:start w:val="0"/>
      <w:numFmt w:val="bullet"/>
      <w:lvlText w:val="•"/>
      <w:lvlJc w:val="left"/>
      <w:pPr>
        <w:ind w:left="6139" w:hanging="308"/>
      </w:pPr>
      <w:rPr>
        <w:rFonts w:hint="default"/>
        <w:lang w:val="vi" w:eastAsia="en-US" w:bidi="ar-SA"/>
      </w:rPr>
    </w:lvl>
    <w:lvl w:ilvl="7">
      <w:start w:val="0"/>
      <w:numFmt w:val="bullet"/>
      <w:lvlText w:val="•"/>
      <w:lvlJc w:val="left"/>
      <w:pPr>
        <w:ind w:left="7230" w:hanging="308"/>
      </w:pPr>
      <w:rPr>
        <w:rFonts w:hint="default"/>
        <w:lang w:val="vi" w:eastAsia="en-US" w:bidi="ar-SA"/>
      </w:rPr>
    </w:lvl>
    <w:lvl w:ilvl="8">
      <w:start w:val="0"/>
      <w:numFmt w:val="bullet"/>
      <w:lvlText w:val="•"/>
      <w:lvlJc w:val="left"/>
      <w:pPr>
        <w:ind w:left="8322" w:hanging="308"/>
      </w:pPr>
      <w:rPr>
        <w:rFonts w:hint="default"/>
        <w:lang w:val="vi" w:eastAsia="en-US" w:bidi="ar-SA"/>
      </w:rPr>
    </w:lvl>
  </w:abstractNum>
  <w:abstractNum w:abstractNumId="1">
    <w:multiLevelType w:val="hybridMultilevel"/>
    <w:lvl w:ilvl="0">
      <w:start w:val="1"/>
      <w:numFmt w:val="decimal"/>
      <w:lvlText w:val="%1."/>
      <w:lvlJc w:val="left"/>
      <w:pPr>
        <w:ind w:left="682" w:hanging="288"/>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62" w:hanging="288"/>
      </w:pPr>
      <w:rPr>
        <w:rFonts w:hint="default"/>
        <w:lang w:val="vi" w:eastAsia="en-US" w:bidi="ar-SA"/>
      </w:rPr>
    </w:lvl>
    <w:lvl w:ilvl="2">
      <w:start w:val="0"/>
      <w:numFmt w:val="bullet"/>
      <w:lvlText w:val="•"/>
      <w:lvlJc w:val="left"/>
      <w:pPr>
        <w:ind w:left="2645" w:hanging="288"/>
      </w:pPr>
      <w:rPr>
        <w:rFonts w:hint="default"/>
        <w:lang w:val="vi" w:eastAsia="en-US" w:bidi="ar-SA"/>
      </w:rPr>
    </w:lvl>
    <w:lvl w:ilvl="3">
      <w:start w:val="0"/>
      <w:numFmt w:val="bullet"/>
      <w:lvlText w:val="•"/>
      <w:lvlJc w:val="left"/>
      <w:pPr>
        <w:ind w:left="3627" w:hanging="288"/>
      </w:pPr>
      <w:rPr>
        <w:rFonts w:hint="default"/>
        <w:lang w:val="vi" w:eastAsia="en-US" w:bidi="ar-SA"/>
      </w:rPr>
    </w:lvl>
    <w:lvl w:ilvl="4">
      <w:start w:val="0"/>
      <w:numFmt w:val="bullet"/>
      <w:lvlText w:val="•"/>
      <w:lvlJc w:val="left"/>
      <w:pPr>
        <w:ind w:left="4610" w:hanging="288"/>
      </w:pPr>
      <w:rPr>
        <w:rFonts w:hint="default"/>
        <w:lang w:val="vi" w:eastAsia="en-US" w:bidi="ar-SA"/>
      </w:rPr>
    </w:lvl>
    <w:lvl w:ilvl="5">
      <w:start w:val="0"/>
      <w:numFmt w:val="bullet"/>
      <w:lvlText w:val="•"/>
      <w:lvlJc w:val="left"/>
      <w:pPr>
        <w:ind w:left="5593" w:hanging="288"/>
      </w:pPr>
      <w:rPr>
        <w:rFonts w:hint="default"/>
        <w:lang w:val="vi" w:eastAsia="en-US" w:bidi="ar-SA"/>
      </w:rPr>
    </w:lvl>
    <w:lvl w:ilvl="6">
      <w:start w:val="0"/>
      <w:numFmt w:val="bullet"/>
      <w:lvlText w:val="•"/>
      <w:lvlJc w:val="left"/>
      <w:pPr>
        <w:ind w:left="6575" w:hanging="288"/>
      </w:pPr>
      <w:rPr>
        <w:rFonts w:hint="default"/>
        <w:lang w:val="vi" w:eastAsia="en-US" w:bidi="ar-SA"/>
      </w:rPr>
    </w:lvl>
    <w:lvl w:ilvl="7">
      <w:start w:val="0"/>
      <w:numFmt w:val="bullet"/>
      <w:lvlText w:val="•"/>
      <w:lvlJc w:val="left"/>
      <w:pPr>
        <w:ind w:left="7558" w:hanging="288"/>
      </w:pPr>
      <w:rPr>
        <w:rFonts w:hint="default"/>
        <w:lang w:val="vi" w:eastAsia="en-US" w:bidi="ar-SA"/>
      </w:rPr>
    </w:lvl>
    <w:lvl w:ilvl="8">
      <w:start w:val="0"/>
      <w:numFmt w:val="bullet"/>
      <w:lvlText w:val="•"/>
      <w:lvlJc w:val="left"/>
      <w:pPr>
        <w:ind w:left="8541" w:hanging="288"/>
      </w:pPr>
      <w:rPr>
        <w:rFonts w:hint="default"/>
        <w:lang w:val="vi" w:eastAsia="en-US" w:bidi="ar-SA"/>
      </w:rPr>
    </w:lvl>
  </w:abstractNum>
  <w:abstractNum w:abstractNumId="0">
    <w:multiLevelType w:val="hybridMultilevel"/>
    <w:lvl w:ilvl="0">
      <w:start w:val="1"/>
      <w:numFmt w:val="decimal"/>
      <w:lvlText w:val="%1."/>
      <w:lvlJc w:val="left"/>
      <w:pPr>
        <w:ind w:left="16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82" w:hanging="171"/>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660" w:hanging="171"/>
      </w:pPr>
      <w:rPr>
        <w:rFonts w:hint="default"/>
        <w:lang w:val="vi" w:eastAsia="en-US" w:bidi="ar-SA"/>
      </w:rPr>
    </w:lvl>
    <w:lvl w:ilvl="3">
      <w:start w:val="0"/>
      <w:numFmt w:val="bullet"/>
      <w:lvlText w:val="•"/>
      <w:lvlJc w:val="left"/>
      <w:pPr>
        <w:ind w:left="3641" w:hanging="171"/>
      </w:pPr>
      <w:rPr>
        <w:rFonts w:hint="default"/>
        <w:lang w:val="vi" w:eastAsia="en-US" w:bidi="ar-SA"/>
      </w:rPr>
    </w:lvl>
    <w:lvl w:ilvl="4">
      <w:start w:val="0"/>
      <w:numFmt w:val="bullet"/>
      <w:lvlText w:val="•"/>
      <w:lvlJc w:val="left"/>
      <w:pPr>
        <w:ind w:left="4622" w:hanging="171"/>
      </w:pPr>
      <w:rPr>
        <w:rFonts w:hint="default"/>
        <w:lang w:val="vi" w:eastAsia="en-US" w:bidi="ar-SA"/>
      </w:rPr>
    </w:lvl>
    <w:lvl w:ilvl="5">
      <w:start w:val="0"/>
      <w:numFmt w:val="bullet"/>
      <w:lvlText w:val="•"/>
      <w:lvlJc w:val="left"/>
      <w:pPr>
        <w:ind w:left="5602" w:hanging="171"/>
      </w:pPr>
      <w:rPr>
        <w:rFonts w:hint="default"/>
        <w:lang w:val="vi" w:eastAsia="en-US" w:bidi="ar-SA"/>
      </w:rPr>
    </w:lvl>
    <w:lvl w:ilvl="6">
      <w:start w:val="0"/>
      <w:numFmt w:val="bullet"/>
      <w:lvlText w:val="•"/>
      <w:lvlJc w:val="left"/>
      <w:pPr>
        <w:ind w:left="6583" w:hanging="171"/>
      </w:pPr>
      <w:rPr>
        <w:rFonts w:hint="default"/>
        <w:lang w:val="vi" w:eastAsia="en-US" w:bidi="ar-SA"/>
      </w:rPr>
    </w:lvl>
    <w:lvl w:ilvl="7">
      <w:start w:val="0"/>
      <w:numFmt w:val="bullet"/>
      <w:lvlText w:val="•"/>
      <w:lvlJc w:val="left"/>
      <w:pPr>
        <w:ind w:left="7564" w:hanging="171"/>
      </w:pPr>
      <w:rPr>
        <w:rFonts w:hint="default"/>
        <w:lang w:val="vi" w:eastAsia="en-US" w:bidi="ar-SA"/>
      </w:rPr>
    </w:lvl>
    <w:lvl w:ilvl="8">
      <w:start w:val="0"/>
      <w:numFmt w:val="bullet"/>
      <w:lvlText w:val="•"/>
      <w:lvlJc w:val="left"/>
      <w:pPr>
        <w:ind w:left="8544"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82"/>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6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Hùng</dc:creator>
  <dc:title>TÒA ÁN NHÂN DÂN</dc:title>
  <dcterms:created xsi:type="dcterms:W3CDTF">2023-04-25T01:23:56Z</dcterms:created>
  <dcterms:modified xsi:type="dcterms:W3CDTF">2023-04-25T01:23:56Z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