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894"/>
      </w:tblGrid>
      <w:tr>
        <w:trPr>
          <w:trHeight w:val="1475" w:hRule="atLeast"/>
        </w:trPr>
        <w:tc>
          <w:tcPr>
            <w:tcW w:w="3700" w:type="dxa"/>
          </w:tcPr>
          <w:p>
            <w:pPr>
              <w:pStyle w:val="TableParagraph"/>
              <w:spacing w:line="287" w:lineRule="exact"/>
              <w:ind w:right="242"/>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23"/>
              <w:ind w:right="265"/>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4"/>
                <w:sz w:val="26"/>
              </w:rPr>
              <w:t>QUY</w:t>
            </w:r>
            <w:r>
              <w:rPr>
                <w:b/>
                <w:spacing w:val="14"/>
                <w:sz w:val="26"/>
              </w:rPr>
              <w:t> NHƠN TỈNH</w:t>
            </w:r>
            <w:r>
              <w:rPr>
                <w:b/>
                <w:spacing w:val="14"/>
                <w:sz w:val="26"/>
              </w:rPr>
              <w:t> </w:t>
            </w:r>
            <w:r>
              <w:rPr>
                <w:b/>
                <w:spacing w:val="15"/>
                <w:sz w:val="26"/>
              </w:rPr>
              <w:t>BÌNH</w:t>
            </w:r>
            <w:r>
              <w:rPr>
                <w:b/>
                <w:spacing w:val="15"/>
                <w:sz w:val="26"/>
              </w:rPr>
              <w:t> ĐỊNH</w:t>
            </w:r>
          </w:p>
          <w:p>
            <w:pPr>
              <w:pStyle w:val="TableParagraph"/>
              <w:spacing w:line="20" w:lineRule="exact"/>
              <w:ind w:left="1123"/>
              <w:rPr>
                <w:sz w:val="2"/>
              </w:rPr>
            </w:pPr>
            <w:r>
              <w:rPr>
                <w:sz w:val="2"/>
              </w:rPr>
              <w:pict>
                <v:group style="width:58.9pt;height:.75pt;mso-position-horizontal-relative:char;mso-position-vertical-relative:line" id="docshapegroup1" coordorigin="0,0" coordsize="1178,15">
                  <v:line style="position:absolute" from="0,8" to="1178,8" stroked="true" strokeweight=".75pt" strokecolor="#000000">
                    <v:stroke dashstyle="solid"/>
                  </v:line>
                </v:group>
              </w:pict>
            </w:r>
            <w:r>
              <w:rPr>
                <w:sz w:val="2"/>
              </w:rPr>
            </w:r>
          </w:p>
          <w:p>
            <w:pPr>
              <w:pStyle w:val="TableParagraph"/>
              <w:spacing w:line="279" w:lineRule="exact" w:before="248"/>
              <w:ind w:right="242"/>
              <w:jc w:val="center"/>
              <w:rPr>
                <w:sz w:val="26"/>
              </w:rPr>
            </w:pPr>
            <w:r>
              <w:rPr>
                <w:spacing w:val="-2"/>
                <w:sz w:val="26"/>
              </w:rPr>
              <w:t>Số:</w:t>
            </w:r>
            <w:r>
              <w:rPr>
                <w:spacing w:val="11"/>
                <w:sz w:val="26"/>
              </w:rPr>
              <w:t> </w:t>
            </w:r>
            <w:r>
              <w:rPr>
                <w:spacing w:val="-2"/>
                <w:sz w:val="26"/>
              </w:rPr>
              <w:t>50/2022/QĐST-</w:t>
            </w:r>
            <w:r>
              <w:rPr>
                <w:spacing w:val="-4"/>
                <w:sz w:val="26"/>
              </w:rPr>
              <w:t>HNGĐ</w:t>
            </w:r>
          </w:p>
        </w:tc>
        <w:tc>
          <w:tcPr>
            <w:tcW w:w="5894" w:type="dxa"/>
          </w:tcPr>
          <w:p>
            <w:pPr>
              <w:pStyle w:val="TableParagraph"/>
              <w:spacing w:line="287" w:lineRule="exact"/>
              <w:ind w:left="24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68"/>
              <w:ind w:left="1366"/>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64"/>
              <w:rPr>
                <w:sz w:val="2"/>
              </w:rPr>
            </w:pPr>
            <w:r>
              <w:rPr>
                <w:sz w:val="2"/>
              </w:rPr>
              <w:pict>
                <v:group style="width:145.5pt;height:.75pt;mso-position-horizontal-relative:char;mso-position-vertical-relative:line" id="docshapegroup2" coordorigin="0,0" coordsize="2910,15">
                  <v:line style="position:absolute" from="0,8" to="2910,8" stroked="true" strokeweight=".75pt" strokecolor="#000000">
                    <v:stroke dashstyle="solid"/>
                  </v:line>
                </v:group>
              </w:pict>
            </w:r>
            <w:r>
              <w:rPr>
                <w:sz w:val="2"/>
              </w:rPr>
            </w:r>
          </w:p>
          <w:p>
            <w:pPr>
              <w:pStyle w:val="TableParagraph"/>
              <w:ind w:left="0"/>
              <w:rPr>
                <w:sz w:val="28"/>
              </w:rPr>
            </w:pPr>
          </w:p>
          <w:p>
            <w:pPr>
              <w:pStyle w:val="TableParagraph"/>
              <w:spacing w:line="279" w:lineRule="exact" w:before="180"/>
              <w:ind w:left="1409"/>
              <w:rPr>
                <w:i/>
                <w:sz w:val="26"/>
              </w:rPr>
            </w:pPr>
            <w:r>
              <w:rPr>
                <w:i/>
                <w:spacing w:val="13"/>
                <w:sz w:val="26"/>
              </w:rPr>
              <w:t>Quy</w:t>
            </w:r>
            <w:r>
              <w:rPr>
                <w:i/>
                <w:spacing w:val="35"/>
                <w:sz w:val="26"/>
              </w:rPr>
              <w:t> </w:t>
            </w:r>
            <w:r>
              <w:rPr>
                <w:i/>
                <w:spacing w:val="16"/>
                <w:sz w:val="26"/>
              </w:rPr>
              <w:t>Nhơn,</w:t>
            </w:r>
            <w:r>
              <w:rPr>
                <w:i/>
                <w:spacing w:val="-4"/>
                <w:sz w:val="26"/>
              </w:rPr>
              <w:t> </w:t>
            </w:r>
            <w:r>
              <w:rPr>
                <w:i/>
                <w:sz w:val="26"/>
              </w:rPr>
              <w:t>ngày</w:t>
            </w:r>
            <w:r>
              <w:rPr>
                <w:i/>
                <w:spacing w:val="18"/>
                <w:sz w:val="26"/>
              </w:rPr>
              <w:t> </w:t>
            </w:r>
            <w:r>
              <w:rPr>
                <w:i/>
                <w:spacing w:val="10"/>
                <w:sz w:val="26"/>
              </w:rPr>
              <w:t>30</w:t>
            </w:r>
            <w:r>
              <w:rPr>
                <w:i/>
                <w:spacing w:val="33"/>
                <w:sz w:val="26"/>
              </w:rPr>
              <w:t> </w:t>
            </w:r>
            <w:r>
              <w:rPr>
                <w:i/>
                <w:sz w:val="26"/>
              </w:rPr>
              <w:t>tháng</w:t>
            </w:r>
            <w:r>
              <w:rPr>
                <w:i/>
                <w:spacing w:val="-2"/>
                <w:sz w:val="26"/>
              </w:rPr>
              <w:t> </w:t>
            </w:r>
            <w:r>
              <w:rPr>
                <w:i/>
                <w:sz w:val="26"/>
              </w:rPr>
              <w:t>01</w:t>
            </w:r>
            <w:r>
              <w:rPr>
                <w:i/>
                <w:spacing w:val="-1"/>
                <w:sz w:val="26"/>
              </w:rPr>
              <w:t> </w:t>
            </w:r>
            <w:r>
              <w:rPr>
                <w:i/>
                <w:sz w:val="26"/>
              </w:rPr>
              <w:t>năm</w:t>
            </w:r>
            <w:r>
              <w:rPr>
                <w:i/>
                <w:spacing w:val="15"/>
                <w:sz w:val="26"/>
              </w:rPr>
              <w:t> </w:t>
            </w:r>
            <w:r>
              <w:rPr>
                <w:i/>
                <w:spacing w:val="11"/>
                <w:sz w:val="26"/>
              </w:rPr>
              <w:t>2023</w:t>
            </w:r>
          </w:p>
        </w:tc>
      </w:tr>
    </w:tbl>
    <w:p>
      <w:pPr>
        <w:pStyle w:val="BodyText"/>
        <w:spacing w:before="7"/>
        <w:rPr>
          <w:sz w:val="23"/>
        </w:rPr>
      </w:pPr>
    </w:p>
    <w:p>
      <w:pPr>
        <w:pStyle w:val="Title"/>
      </w:pPr>
      <w:r>
        <w:rPr/>
        <w:t>QUYẾT</w:t>
      </w:r>
      <w:r>
        <w:rPr>
          <w:spacing w:val="-16"/>
        </w:rPr>
        <w:t> </w:t>
      </w:r>
      <w:r>
        <w:rPr>
          <w:spacing w:val="-4"/>
        </w:rPr>
        <w:t>ĐỊNH</w:t>
      </w:r>
    </w:p>
    <w:p>
      <w:pPr>
        <w:spacing w:before="118"/>
        <w:ind w:left="1904" w:right="2017" w:firstLine="0"/>
        <w:jc w:val="center"/>
        <w:rPr>
          <w:b/>
          <w:sz w:val="32"/>
        </w:rPr>
      </w:pPr>
      <w:r>
        <w:rPr>
          <w:b/>
          <w:sz w:val="32"/>
        </w:rPr>
        <w:t>ĐÌNH</w:t>
      </w:r>
      <w:r>
        <w:rPr>
          <w:b/>
          <w:spacing w:val="-9"/>
          <w:sz w:val="32"/>
        </w:rPr>
        <w:t> </w:t>
      </w:r>
      <w:r>
        <w:rPr>
          <w:b/>
          <w:sz w:val="32"/>
        </w:rPr>
        <w:t>CHỈ</w:t>
      </w:r>
      <w:r>
        <w:rPr>
          <w:b/>
          <w:spacing w:val="-7"/>
          <w:sz w:val="32"/>
        </w:rPr>
        <w:t> </w:t>
      </w:r>
      <w:r>
        <w:rPr>
          <w:b/>
          <w:sz w:val="32"/>
        </w:rPr>
        <w:t>GIẢI</w:t>
      </w:r>
      <w:r>
        <w:rPr>
          <w:b/>
          <w:spacing w:val="-7"/>
          <w:sz w:val="32"/>
        </w:rPr>
        <w:t> </w:t>
      </w:r>
      <w:r>
        <w:rPr>
          <w:b/>
          <w:sz w:val="32"/>
        </w:rPr>
        <w:t>QUYẾT</w:t>
      </w:r>
      <w:r>
        <w:rPr>
          <w:b/>
          <w:spacing w:val="-8"/>
          <w:sz w:val="32"/>
        </w:rPr>
        <w:t> </w:t>
      </w:r>
      <w:r>
        <w:rPr>
          <w:b/>
          <w:sz w:val="32"/>
        </w:rPr>
        <w:t>VỤ</w:t>
      </w:r>
      <w:r>
        <w:rPr>
          <w:b/>
          <w:spacing w:val="-9"/>
          <w:sz w:val="32"/>
        </w:rPr>
        <w:t> </w:t>
      </w:r>
      <w:r>
        <w:rPr>
          <w:b/>
          <w:sz w:val="32"/>
        </w:rPr>
        <w:t>ÁN</w:t>
      </w:r>
      <w:r>
        <w:rPr>
          <w:b/>
          <w:spacing w:val="-10"/>
          <w:sz w:val="32"/>
        </w:rPr>
        <w:t> </w:t>
      </w:r>
      <w:r>
        <w:rPr>
          <w:b/>
          <w:sz w:val="32"/>
        </w:rPr>
        <w:t>DÂN</w:t>
      </w:r>
      <w:r>
        <w:rPr>
          <w:b/>
          <w:spacing w:val="-10"/>
          <w:sz w:val="32"/>
        </w:rPr>
        <w:t> </w:t>
      </w:r>
      <w:r>
        <w:rPr>
          <w:b/>
          <w:spacing w:val="-5"/>
          <w:sz w:val="32"/>
        </w:rPr>
        <w:t>SỰ</w:t>
      </w:r>
    </w:p>
    <w:p>
      <w:pPr>
        <w:pStyle w:val="BodyText"/>
        <w:spacing w:before="10"/>
        <w:rPr>
          <w:b/>
          <w:sz w:val="33"/>
        </w:rPr>
      </w:pPr>
    </w:p>
    <w:p>
      <w:pPr>
        <w:pStyle w:val="BodyText"/>
        <w:spacing w:line="242" w:lineRule="auto"/>
        <w:ind w:left="302" w:right="428" w:firstLine="719"/>
        <w:jc w:val="both"/>
      </w:pPr>
      <w:r>
        <w:rPr/>
        <w:t>Căn cứ vào các Điều 48, 217, 218, 219 và khoản 2 Điều 273 của Bộ luật</w:t>
      </w:r>
      <w:r>
        <w:rPr>
          <w:spacing w:val="40"/>
        </w:rPr>
        <w:t> </w:t>
      </w:r>
      <w:r>
        <w:rPr/>
        <w:t>tố tụng dân sự;</w:t>
      </w:r>
    </w:p>
    <w:p>
      <w:pPr>
        <w:pStyle w:val="BodyText"/>
        <w:spacing w:before="236"/>
        <w:ind w:left="1021"/>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before="119"/>
        <w:ind w:left="302" w:right="427" w:firstLine="719"/>
        <w:jc w:val="both"/>
      </w:pPr>
      <w:r>
        <w:rPr/>
        <w:t>Xét thấy: Người</w:t>
      </w:r>
      <w:r>
        <w:rPr>
          <w:spacing w:val="-1"/>
        </w:rPr>
        <w:t> </w:t>
      </w:r>
      <w:r>
        <w:rPr/>
        <w:t>khởi</w:t>
      </w:r>
      <w:r>
        <w:rPr>
          <w:spacing w:val="-2"/>
        </w:rPr>
        <w:t> </w:t>
      </w:r>
      <w:r>
        <w:rPr/>
        <w:t>kiện rút</w:t>
      </w:r>
      <w:r>
        <w:rPr>
          <w:spacing w:val="-1"/>
        </w:rPr>
        <w:t> </w:t>
      </w:r>
      <w:r>
        <w:rPr/>
        <w:t>toàn</w:t>
      </w:r>
      <w:r>
        <w:rPr>
          <w:spacing w:val="-1"/>
        </w:rPr>
        <w:t> </w:t>
      </w:r>
      <w:r>
        <w:rPr/>
        <w:t>bộ</w:t>
      </w:r>
      <w:r>
        <w:rPr>
          <w:spacing w:val="-1"/>
        </w:rPr>
        <w:t> </w:t>
      </w:r>
      <w:r>
        <w:rPr/>
        <w:t>yêu cầu khởi</w:t>
      </w:r>
      <w:r>
        <w:rPr>
          <w:spacing w:val="-1"/>
        </w:rPr>
        <w:t> </w:t>
      </w:r>
      <w:r>
        <w:rPr/>
        <w:t>kiện</w:t>
      </w:r>
      <w:r>
        <w:rPr>
          <w:spacing w:val="-1"/>
        </w:rPr>
        <w:t> </w:t>
      </w:r>
      <w:r>
        <w:rPr/>
        <w:t>quy</w:t>
      </w:r>
      <w:r>
        <w:rPr>
          <w:spacing w:val="-5"/>
        </w:rPr>
        <w:t> </w:t>
      </w:r>
      <w:r>
        <w:rPr/>
        <w:t>định</w:t>
      </w:r>
      <w:r>
        <w:rPr>
          <w:spacing w:val="-1"/>
        </w:rPr>
        <w:t> </w:t>
      </w:r>
      <w:r>
        <w:rPr/>
        <w:t>tại</w:t>
      </w:r>
      <w:r>
        <w:rPr>
          <w:spacing w:val="-1"/>
        </w:rPr>
        <w:t> </w:t>
      </w:r>
      <w:r>
        <w:rPr/>
        <w:t>điểm c khoản 1 Điều 217 Bộ luật tố tụng dân sự.</w:t>
      </w:r>
    </w:p>
    <w:p>
      <w:pPr>
        <w:spacing w:before="149"/>
        <w:ind w:left="1890" w:right="201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344" w:val="left" w:leader="none"/>
        </w:tabs>
        <w:spacing w:line="242" w:lineRule="auto" w:before="131" w:after="0"/>
        <w:ind w:left="302" w:right="429" w:firstLine="719"/>
        <w:jc w:val="both"/>
        <w:rPr>
          <w:sz w:val="28"/>
        </w:rPr>
      </w:pPr>
      <w:r>
        <w:rPr>
          <w:sz w:val="28"/>
        </w:rPr>
        <w:t>Đình chỉ giải quyết vụ án dân sự thụ lý số 1460/2022/TLST-HNGĐ ngày 13 tháng 12 năm 2022 về việc “Ly hôn, tranh chấp về nuôi con” giữa:</w:t>
      </w:r>
    </w:p>
    <w:p>
      <w:pPr>
        <w:pStyle w:val="BodyText"/>
        <w:spacing w:line="242" w:lineRule="auto" w:before="178"/>
        <w:ind w:left="1021" w:right="2864"/>
      </w:pPr>
      <w:r>
        <w:rPr/>
        <w:t>Nguyên</w:t>
      </w:r>
      <w:r>
        <w:rPr>
          <w:spacing w:val="-4"/>
        </w:rPr>
        <w:t> </w:t>
      </w:r>
      <w:r>
        <w:rPr/>
        <w:t>đơn:</w:t>
      </w:r>
      <w:r>
        <w:rPr>
          <w:spacing w:val="-5"/>
        </w:rPr>
        <w:t> </w:t>
      </w:r>
      <w:r>
        <w:rPr/>
        <w:t>Anh</w:t>
      </w:r>
      <w:r>
        <w:rPr>
          <w:spacing w:val="-4"/>
        </w:rPr>
        <w:t> </w:t>
      </w:r>
      <w:r>
        <w:rPr/>
        <w:t>Nguyễn</w:t>
      </w:r>
      <w:r>
        <w:rPr>
          <w:spacing w:val="-4"/>
        </w:rPr>
        <w:t> </w:t>
      </w:r>
      <w:r>
        <w:rPr/>
        <w:t>Quốc</w:t>
      </w:r>
      <w:r>
        <w:rPr>
          <w:spacing w:val="-5"/>
        </w:rPr>
        <w:t> </w:t>
      </w:r>
      <w:r>
        <w:rPr/>
        <w:t>V,</w:t>
      </w:r>
      <w:r>
        <w:rPr>
          <w:spacing w:val="-6"/>
        </w:rPr>
        <w:t> </w:t>
      </w:r>
      <w:r>
        <w:rPr/>
        <w:t>sinh</w:t>
      </w:r>
      <w:r>
        <w:rPr>
          <w:spacing w:val="-8"/>
        </w:rPr>
        <w:t> </w:t>
      </w:r>
      <w:r>
        <w:rPr/>
        <w:t>năm:1977 Bị đơn: Chị Trần Xuân H, sinh năm: 1981</w:t>
      </w:r>
    </w:p>
    <w:p>
      <w:pPr>
        <w:pStyle w:val="BodyText"/>
        <w:spacing w:line="317" w:lineRule="exact"/>
        <w:ind w:left="1021"/>
      </w:pPr>
      <w:r>
        <w:rPr/>
        <w:t>Cùng</w:t>
      </w:r>
      <w:r>
        <w:rPr>
          <w:spacing w:val="-5"/>
        </w:rPr>
        <w:t> </w:t>
      </w:r>
      <w:r>
        <w:rPr/>
        <w:t>địa</w:t>
      </w:r>
      <w:r>
        <w:rPr>
          <w:spacing w:val="-2"/>
        </w:rPr>
        <w:t> </w:t>
      </w:r>
      <w:r>
        <w:rPr/>
        <w:t>chỉ:</w:t>
      </w:r>
      <w:r>
        <w:rPr>
          <w:spacing w:val="-3"/>
        </w:rPr>
        <w:t> </w:t>
      </w:r>
      <w:r>
        <w:rPr/>
        <w:t>số</w:t>
      </w:r>
      <w:r>
        <w:rPr>
          <w:spacing w:val="-5"/>
        </w:rPr>
        <w:t> </w:t>
      </w:r>
      <w:r>
        <w:rPr/>
        <w:t>05</w:t>
      </w:r>
      <w:r>
        <w:rPr>
          <w:spacing w:val="-1"/>
        </w:rPr>
        <w:t> </w:t>
      </w:r>
      <w:r>
        <w:rPr/>
        <w:t>đường N,</w:t>
      </w:r>
      <w:r>
        <w:rPr>
          <w:spacing w:val="-3"/>
        </w:rPr>
        <w:t> </w:t>
      </w:r>
      <w:r>
        <w:rPr/>
        <w:t>thành</w:t>
      </w:r>
      <w:r>
        <w:rPr>
          <w:spacing w:val="-5"/>
        </w:rPr>
        <w:t> </w:t>
      </w:r>
      <w:r>
        <w:rPr/>
        <w:t>phố Q,</w:t>
      </w:r>
      <w:r>
        <w:rPr>
          <w:spacing w:val="-5"/>
        </w:rPr>
        <w:t> </w:t>
      </w:r>
      <w:r>
        <w:rPr/>
        <w:t>tỉnh </w:t>
      </w:r>
      <w:r>
        <w:rPr>
          <w:spacing w:val="-5"/>
        </w:rPr>
        <w:t>B.</w:t>
      </w:r>
    </w:p>
    <w:p>
      <w:pPr>
        <w:pStyle w:val="ListParagraph"/>
        <w:numPr>
          <w:ilvl w:val="0"/>
          <w:numId w:val="1"/>
        </w:numPr>
        <w:tabs>
          <w:tab w:pos="1303" w:val="left" w:leader="none"/>
        </w:tabs>
        <w:spacing w:line="240" w:lineRule="auto" w:before="115" w:after="0"/>
        <w:ind w:left="1302" w:right="0" w:hanging="282"/>
        <w:jc w:val="left"/>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before="184"/>
        <w:ind w:left="1091"/>
        <w:jc w:val="both"/>
      </w:pPr>
      <w:r>
        <w:rPr/>
        <w:t>Đương</w:t>
      </w:r>
      <w:r>
        <w:rPr>
          <w:spacing w:val="-3"/>
        </w:rPr>
        <w:t> </w:t>
      </w:r>
      <w:r>
        <w:rPr/>
        <w:t>sự</w:t>
      </w:r>
      <w:r>
        <w:rPr>
          <w:spacing w:val="-5"/>
        </w:rPr>
        <w:t> </w:t>
      </w:r>
      <w:r>
        <w:rPr/>
        <w:t>có</w:t>
      </w:r>
      <w:r>
        <w:rPr>
          <w:spacing w:val="-2"/>
        </w:rPr>
        <w:t> </w:t>
      </w:r>
      <w:r>
        <w:rPr/>
        <w:t>quyền</w:t>
      </w:r>
      <w:r>
        <w:rPr>
          <w:spacing w:val="-2"/>
        </w:rPr>
        <w:t> </w:t>
      </w:r>
      <w:r>
        <w:rPr/>
        <w:t>khởi</w:t>
      </w:r>
      <w:r>
        <w:rPr>
          <w:spacing w:val="-6"/>
        </w:rPr>
        <w:t> </w:t>
      </w:r>
      <w:r>
        <w:rPr/>
        <w:t>kiện</w:t>
      </w:r>
      <w:r>
        <w:rPr>
          <w:spacing w:val="-2"/>
        </w:rPr>
        <w:t> </w:t>
      </w:r>
      <w:r>
        <w:rPr/>
        <w:t>yêu</w:t>
      </w:r>
      <w:r>
        <w:rPr>
          <w:spacing w:val="-2"/>
        </w:rPr>
        <w:t> </w:t>
      </w:r>
      <w:r>
        <w:rPr/>
        <w:t>cầu</w:t>
      </w:r>
      <w:r>
        <w:rPr>
          <w:spacing w:val="-3"/>
        </w:rPr>
        <w:t> </w:t>
      </w:r>
      <w:r>
        <w:rPr/>
        <w:t>Tòa</w:t>
      </w:r>
      <w:r>
        <w:rPr>
          <w:spacing w:val="-3"/>
        </w:rPr>
        <w:t> </w:t>
      </w:r>
      <w:r>
        <w:rPr/>
        <w:t>án</w:t>
      </w:r>
      <w:r>
        <w:rPr>
          <w:spacing w:val="-3"/>
        </w:rPr>
        <w:t> </w:t>
      </w:r>
      <w:r>
        <w:rPr/>
        <w:t>giải</w:t>
      </w:r>
      <w:r>
        <w:rPr>
          <w:spacing w:val="-2"/>
        </w:rPr>
        <w:t> </w:t>
      </w:r>
      <w:r>
        <w:rPr/>
        <w:t>quyết</w:t>
      </w:r>
      <w:r>
        <w:rPr>
          <w:spacing w:val="-2"/>
        </w:rPr>
        <w:t> </w:t>
      </w:r>
      <w:r>
        <w:rPr/>
        <w:t>lại</w:t>
      </w:r>
      <w:r>
        <w:rPr>
          <w:spacing w:val="-3"/>
        </w:rPr>
        <w:t> </w:t>
      </w:r>
      <w:r>
        <w:rPr/>
        <w:t>vụ</w:t>
      </w:r>
      <w:r>
        <w:rPr>
          <w:spacing w:val="-5"/>
        </w:rPr>
        <w:t> án.</w:t>
      </w:r>
    </w:p>
    <w:p>
      <w:pPr>
        <w:pStyle w:val="BodyText"/>
        <w:spacing w:before="120"/>
        <w:ind w:left="302" w:right="426" w:firstLine="789"/>
        <w:jc w:val="both"/>
      </w:pPr>
      <w:r>
        <w:rPr/>
        <w:t>Hoàn lại cho anh Nguyễn Quốc V 300.000 đồng tiền tạm ứng án phí đã nộp theo biên lai thu tạm ứng án phí số 0003046 ngày 13/12/2022 của Chi cục thi hành án dân sự thành phố Quy Nhơn.</w:t>
      </w:r>
    </w:p>
    <w:p>
      <w:pPr>
        <w:pStyle w:val="ListParagraph"/>
        <w:numPr>
          <w:ilvl w:val="0"/>
          <w:numId w:val="1"/>
        </w:numPr>
        <w:tabs>
          <w:tab w:pos="1334" w:val="left" w:leader="none"/>
        </w:tabs>
        <w:spacing w:line="240" w:lineRule="auto" w:before="119" w:after="0"/>
        <w:ind w:left="302" w:right="428" w:firstLine="719"/>
        <w:jc w:val="both"/>
        <w:rPr>
          <w:sz w:val="28"/>
        </w:rPr>
      </w:pPr>
      <w:r>
        <w:rPr>
          <w:sz w:val="28"/>
        </w:rPr>
        <w:t>Nguyên đơn, bị đơn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rPr>
          <w:sz w:val="38"/>
        </w:rPr>
      </w:pPr>
    </w:p>
    <w:p>
      <w:pPr>
        <w:tabs>
          <w:tab w:pos="6521" w:val="left" w:leader="none"/>
        </w:tabs>
        <w:spacing w:line="320" w:lineRule="exact" w:before="0"/>
        <w:ind w:left="422" w:right="0" w:firstLine="0"/>
        <w:jc w:val="left"/>
        <w:rPr>
          <w:b/>
          <w:sz w:val="28"/>
        </w:rPr>
      </w:pPr>
      <w:r>
        <w:rPr>
          <w:b/>
          <w:i/>
          <w:sz w:val="24"/>
          <w:u w:val="single"/>
        </w:rPr>
        <w:t>Nơi</w:t>
      </w:r>
      <w:r>
        <w:rPr>
          <w:b/>
          <w:i/>
          <w:spacing w:val="-2"/>
          <w:sz w:val="24"/>
          <w:u w:val="single"/>
        </w:rPr>
        <w:t> </w:t>
      </w:r>
      <w:r>
        <w:rPr>
          <w:b/>
          <w:i/>
          <w:sz w:val="24"/>
          <w:u w:val="single"/>
        </w:rPr>
        <w:t>nhận</w:t>
      </w:r>
      <w:r>
        <w:rPr>
          <w:b/>
          <w:i/>
          <w:spacing w:val="6"/>
          <w:sz w:val="24"/>
        </w:rPr>
        <w:t> </w:t>
      </w:r>
      <w:r>
        <w:rPr>
          <w:b/>
          <w:i/>
          <w:spacing w:val="-10"/>
          <w:sz w:val="26"/>
        </w:rPr>
        <w:t>:</w:t>
      </w:r>
      <w:r>
        <w:rPr>
          <w:b/>
          <w:i/>
          <w:sz w:val="26"/>
        </w:rPr>
        <w:tab/>
      </w:r>
      <w:r>
        <w:rPr>
          <w:b/>
          <w:sz w:val="28"/>
        </w:rPr>
        <w:t>THẨM</w:t>
      </w:r>
      <w:r>
        <w:rPr>
          <w:b/>
          <w:spacing w:val="-2"/>
          <w:sz w:val="28"/>
        </w:rPr>
        <w:t> </w:t>
      </w:r>
      <w:r>
        <w:rPr>
          <w:b/>
          <w:spacing w:val="-4"/>
          <w:sz w:val="28"/>
        </w:rPr>
        <w:t>PHÁN</w:t>
      </w:r>
    </w:p>
    <w:p>
      <w:pPr>
        <w:pStyle w:val="ListParagraph"/>
        <w:numPr>
          <w:ilvl w:val="0"/>
          <w:numId w:val="2"/>
        </w:numPr>
        <w:tabs>
          <w:tab w:pos="432" w:val="left" w:leader="none"/>
        </w:tabs>
        <w:spacing w:line="251" w:lineRule="exact" w:before="0" w:after="0"/>
        <w:ind w:left="431" w:right="0" w:hanging="130"/>
        <w:jc w:val="left"/>
        <w:rPr>
          <w:i/>
          <w:sz w:val="22"/>
        </w:rPr>
      </w:pPr>
      <w:r>
        <w:rPr>
          <w:sz w:val="22"/>
        </w:rPr>
        <w:t>Đương</w:t>
      </w:r>
      <w:r>
        <w:rPr>
          <w:spacing w:val="-5"/>
          <w:sz w:val="22"/>
        </w:rPr>
        <w:t> sự.</w:t>
      </w:r>
    </w:p>
    <w:p>
      <w:pPr>
        <w:pStyle w:val="ListParagraph"/>
        <w:numPr>
          <w:ilvl w:val="0"/>
          <w:numId w:val="2"/>
        </w:numPr>
        <w:tabs>
          <w:tab w:pos="427" w:val="left" w:leader="none"/>
        </w:tabs>
        <w:spacing w:line="252" w:lineRule="exact" w:before="1" w:after="0"/>
        <w:ind w:left="426" w:right="0" w:hanging="125"/>
        <w:jc w:val="left"/>
        <w:rPr>
          <w:sz w:val="22"/>
        </w:rPr>
      </w:pPr>
      <w:r>
        <w:rPr>
          <w:sz w:val="22"/>
        </w:rPr>
        <w:t>VKSND</w:t>
      </w:r>
      <w:r>
        <w:rPr>
          <w:spacing w:val="-4"/>
          <w:sz w:val="22"/>
        </w:rPr>
        <w:t> </w:t>
      </w:r>
      <w:r>
        <w:rPr>
          <w:sz w:val="22"/>
        </w:rPr>
        <w:t>TP Quy</w:t>
      </w:r>
      <w:r>
        <w:rPr>
          <w:spacing w:val="-3"/>
          <w:sz w:val="22"/>
        </w:rPr>
        <w:t> </w:t>
      </w:r>
      <w:r>
        <w:rPr>
          <w:spacing w:val="-4"/>
          <w:sz w:val="22"/>
        </w:rPr>
        <w:t>Nhơn</w:t>
      </w:r>
    </w:p>
    <w:p>
      <w:pPr>
        <w:pStyle w:val="ListParagraph"/>
        <w:numPr>
          <w:ilvl w:val="0"/>
          <w:numId w:val="2"/>
        </w:numPr>
        <w:tabs>
          <w:tab w:pos="427" w:val="left" w:leader="none"/>
        </w:tabs>
        <w:spacing w:line="252" w:lineRule="exact" w:before="0" w:after="0"/>
        <w:ind w:left="4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spacing w:before="4"/>
        <w:rPr>
          <w:sz w:val="20"/>
        </w:rPr>
      </w:pPr>
    </w:p>
    <w:p>
      <w:pPr>
        <w:spacing w:before="0"/>
        <w:ind w:left="6231" w:right="0" w:firstLine="0"/>
        <w:jc w:val="left"/>
        <w:rPr>
          <w:b/>
          <w:sz w:val="28"/>
        </w:rPr>
      </w:pPr>
      <w:r>
        <w:rPr>
          <w:b/>
          <w:sz w:val="28"/>
        </w:rPr>
        <w:t>Trần</w:t>
      </w:r>
      <w:r>
        <w:rPr>
          <w:b/>
          <w:spacing w:val="-2"/>
          <w:sz w:val="28"/>
        </w:rPr>
        <w:t> </w:t>
      </w:r>
      <w:r>
        <w:rPr>
          <w:b/>
          <w:sz w:val="28"/>
        </w:rPr>
        <w:t>Thị Minh</w:t>
      </w:r>
      <w:r>
        <w:rPr>
          <w:b/>
          <w:spacing w:val="-2"/>
          <w:sz w:val="28"/>
        </w:rPr>
        <w:t> </w:t>
      </w:r>
      <w:r>
        <w:rPr>
          <w:b/>
          <w:spacing w:val="-5"/>
          <w:sz w:val="28"/>
        </w:rPr>
        <w:t>Hòa</w:t>
      </w:r>
    </w:p>
    <w:sectPr>
      <w:type w:val="continuous"/>
      <w:pgSz w:w="11910" w:h="16850"/>
      <w:pgMar w:top="1420" w:bottom="280" w:left="14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376" w:hanging="130"/>
      </w:pPr>
      <w:rPr>
        <w:rFonts w:hint="default"/>
        <w:lang w:val="vi" w:eastAsia="en-US" w:bidi="ar-SA"/>
      </w:rPr>
    </w:lvl>
    <w:lvl w:ilvl="2">
      <w:start w:val="0"/>
      <w:numFmt w:val="bullet"/>
      <w:lvlText w:val="•"/>
      <w:lvlJc w:val="left"/>
      <w:pPr>
        <w:ind w:left="2313" w:hanging="130"/>
      </w:pPr>
      <w:rPr>
        <w:rFonts w:hint="default"/>
        <w:lang w:val="vi" w:eastAsia="en-US" w:bidi="ar-SA"/>
      </w:rPr>
    </w:lvl>
    <w:lvl w:ilvl="3">
      <w:start w:val="0"/>
      <w:numFmt w:val="bullet"/>
      <w:lvlText w:val="•"/>
      <w:lvlJc w:val="left"/>
      <w:pPr>
        <w:ind w:left="3249" w:hanging="130"/>
      </w:pPr>
      <w:rPr>
        <w:rFonts w:hint="default"/>
        <w:lang w:val="vi" w:eastAsia="en-US" w:bidi="ar-SA"/>
      </w:rPr>
    </w:lvl>
    <w:lvl w:ilvl="4">
      <w:start w:val="0"/>
      <w:numFmt w:val="bullet"/>
      <w:lvlText w:val="•"/>
      <w:lvlJc w:val="left"/>
      <w:pPr>
        <w:ind w:left="4186" w:hanging="130"/>
      </w:pPr>
      <w:rPr>
        <w:rFonts w:hint="default"/>
        <w:lang w:val="vi" w:eastAsia="en-US" w:bidi="ar-SA"/>
      </w:rPr>
    </w:lvl>
    <w:lvl w:ilvl="5">
      <w:start w:val="0"/>
      <w:numFmt w:val="bullet"/>
      <w:lvlText w:val="•"/>
      <w:lvlJc w:val="left"/>
      <w:pPr>
        <w:ind w:left="5123" w:hanging="130"/>
      </w:pPr>
      <w:rPr>
        <w:rFonts w:hint="default"/>
        <w:lang w:val="vi" w:eastAsia="en-US" w:bidi="ar-SA"/>
      </w:rPr>
    </w:lvl>
    <w:lvl w:ilvl="6">
      <w:start w:val="0"/>
      <w:numFmt w:val="bullet"/>
      <w:lvlText w:val="•"/>
      <w:lvlJc w:val="left"/>
      <w:pPr>
        <w:ind w:left="6059" w:hanging="130"/>
      </w:pPr>
      <w:rPr>
        <w:rFonts w:hint="default"/>
        <w:lang w:val="vi" w:eastAsia="en-US" w:bidi="ar-SA"/>
      </w:rPr>
    </w:lvl>
    <w:lvl w:ilvl="7">
      <w:start w:val="0"/>
      <w:numFmt w:val="bullet"/>
      <w:lvlText w:val="•"/>
      <w:lvlJc w:val="left"/>
      <w:pPr>
        <w:ind w:left="6996" w:hanging="130"/>
      </w:pPr>
      <w:rPr>
        <w:rFonts w:hint="default"/>
        <w:lang w:val="vi" w:eastAsia="en-US" w:bidi="ar-SA"/>
      </w:rPr>
    </w:lvl>
    <w:lvl w:ilvl="8">
      <w:start w:val="0"/>
      <w:numFmt w:val="bullet"/>
      <w:lvlText w:val="•"/>
      <w:lvlJc w:val="left"/>
      <w:pPr>
        <w:ind w:left="7933" w:hanging="130"/>
      </w:pPr>
      <w:rPr>
        <w:rFonts w:hint="default"/>
        <w:lang w:val="vi" w:eastAsia="en-US" w:bidi="ar-SA"/>
      </w:rPr>
    </w:lvl>
  </w:abstractNum>
  <w:abstractNum w:abstractNumId="0">
    <w:multiLevelType w:val="hybridMultilevel"/>
    <w:lvl w:ilvl="0">
      <w:start w:val="1"/>
      <w:numFmt w:val="decimal"/>
      <w:lvlText w:val="%1."/>
      <w:lvlJc w:val="left"/>
      <w:pPr>
        <w:ind w:left="302" w:hanging="32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0" w:hanging="322"/>
      </w:pPr>
      <w:rPr>
        <w:rFonts w:hint="default"/>
        <w:lang w:val="vi" w:eastAsia="en-US" w:bidi="ar-SA"/>
      </w:rPr>
    </w:lvl>
    <w:lvl w:ilvl="2">
      <w:start w:val="0"/>
      <w:numFmt w:val="bullet"/>
      <w:lvlText w:val="•"/>
      <w:lvlJc w:val="left"/>
      <w:pPr>
        <w:ind w:left="2201" w:hanging="322"/>
      </w:pPr>
      <w:rPr>
        <w:rFonts w:hint="default"/>
        <w:lang w:val="vi" w:eastAsia="en-US" w:bidi="ar-SA"/>
      </w:rPr>
    </w:lvl>
    <w:lvl w:ilvl="3">
      <w:start w:val="0"/>
      <w:numFmt w:val="bullet"/>
      <w:lvlText w:val="•"/>
      <w:lvlJc w:val="left"/>
      <w:pPr>
        <w:ind w:left="3151" w:hanging="322"/>
      </w:pPr>
      <w:rPr>
        <w:rFonts w:hint="default"/>
        <w:lang w:val="vi" w:eastAsia="en-US" w:bidi="ar-SA"/>
      </w:rPr>
    </w:lvl>
    <w:lvl w:ilvl="4">
      <w:start w:val="0"/>
      <w:numFmt w:val="bullet"/>
      <w:lvlText w:val="•"/>
      <w:lvlJc w:val="left"/>
      <w:pPr>
        <w:ind w:left="4102" w:hanging="322"/>
      </w:pPr>
      <w:rPr>
        <w:rFonts w:hint="default"/>
        <w:lang w:val="vi" w:eastAsia="en-US" w:bidi="ar-SA"/>
      </w:rPr>
    </w:lvl>
    <w:lvl w:ilvl="5">
      <w:start w:val="0"/>
      <w:numFmt w:val="bullet"/>
      <w:lvlText w:val="•"/>
      <w:lvlJc w:val="left"/>
      <w:pPr>
        <w:ind w:left="5053" w:hanging="322"/>
      </w:pPr>
      <w:rPr>
        <w:rFonts w:hint="default"/>
        <w:lang w:val="vi" w:eastAsia="en-US" w:bidi="ar-SA"/>
      </w:rPr>
    </w:lvl>
    <w:lvl w:ilvl="6">
      <w:start w:val="0"/>
      <w:numFmt w:val="bullet"/>
      <w:lvlText w:val="•"/>
      <w:lvlJc w:val="left"/>
      <w:pPr>
        <w:ind w:left="6003" w:hanging="322"/>
      </w:pPr>
      <w:rPr>
        <w:rFonts w:hint="default"/>
        <w:lang w:val="vi" w:eastAsia="en-US" w:bidi="ar-SA"/>
      </w:rPr>
    </w:lvl>
    <w:lvl w:ilvl="7">
      <w:start w:val="0"/>
      <w:numFmt w:val="bullet"/>
      <w:lvlText w:val="•"/>
      <w:lvlJc w:val="left"/>
      <w:pPr>
        <w:ind w:left="6954" w:hanging="322"/>
      </w:pPr>
      <w:rPr>
        <w:rFonts w:hint="default"/>
        <w:lang w:val="vi" w:eastAsia="en-US" w:bidi="ar-SA"/>
      </w:rPr>
    </w:lvl>
    <w:lvl w:ilvl="8">
      <w:start w:val="0"/>
      <w:numFmt w:val="bullet"/>
      <w:lvlText w:val="•"/>
      <w:lvlJc w:val="left"/>
      <w:pPr>
        <w:ind w:left="7905" w:hanging="32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3"/>
      <w:ind w:left="1904" w:right="1766"/>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3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2023-04-24T22:57:43Z</dcterms:created>
  <dcterms:modified xsi:type="dcterms:W3CDTF">2023-04-24T22:57:43Z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