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5"/>
        <w:ind w:left="6189" w:right="0" w:firstLine="0"/>
        <w:jc w:val="left"/>
        <w:rPr>
          <w:i/>
          <w:sz w:val="24"/>
        </w:rPr>
      </w:pPr>
      <w:r>
        <w:rPr>
          <w:i/>
          <w:sz w:val="24"/>
        </w:rPr>
        <w:t>Mẫu</w:t>
      </w:r>
      <w:r>
        <w:rPr>
          <w:i/>
          <w:spacing w:val="-4"/>
          <w:sz w:val="24"/>
        </w:rPr>
        <w:t> </w:t>
      </w:r>
      <w:r>
        <w:rPr>
          <w:i/>
          <w:sz w:val="24"/>
        </w:rPr>
        <w:t>số</w:t>
      </w:r>
      <w:r>
        <w:rPr>
          <w:i/>
          <w:spacing w:val="-5"/>
          <w:sz w:val="24"/>
        </w:rPr>
        <w:t> </w:t>
      </w:r>
      <w:r>
        <w:rPr>
          <w:i/>
          <w:sz w:val="24"/>
        </w:rPr>
        <w:t>09</w:t>
      </w:r>
      <w:r>
        <w:rPr>
          <w:i/>
          <w:spacing w:val="-3"/>
          <w:sz w:val="24"/>
        </w:rPr>
        <w:t> </w:t>
      </w:r>
      <w:r>
        <w:rPr>
          <w:i/>
          <w:sz w:val="24"/>
        </w:rPr>
        <w:t>-</w:t>
      </w:r>
      <w:r>
        <w:rPr>
          <w:i/>
          <w:spacing w:val="-5"/>
          <w:sz w:val="24"/>
        </w:rPr>
        <w:t> </w:t>
      </w:r>
      <w:r>
        <w:rPr>
          <w:i/>
          <w:sz w:val="24"/>
        </w:rPr>
        <w:t>NQ</w:t>
      </w:r>
      <w:r>
        <w:rPr>
          <w:i/>
          <w:spacing w:val="-3"/>
          <w:sz w:val="24"/>
        </w:rPr>
        <w:t> </w:t>
      </w:r>
      <w:r>
        <w:rPr>
          <w:i/>
          <w:spacing w:val="-2"/>
          <w:sz w:val="24"/>
        </w:rPr>
        <w:t>04/2015/HĐTP</w:t>
      </w:r>
    </w:p>
    <w:p>
      <w:pPr>
        <w:pStyle w:val="BodyText"/>
        <w:spacing w:before="1"/>
        <w:ind w:left="0" w:firstLine="0"/>
        <w:jc w:val="left"/>
        <w:rPr>
          <w:i/>
          <w:sz w:val="21"/>
        </w:rPr>
      </w:pPr>
    </w:p>
    <w:tbl>
      <w:tblPr>
        <w:tblW w:w="0" w:type="auto"/>
        <w:jc w:val="left"/>
        <w:tblInd w:w="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64"/>
        <w:gridCol w:w="6105"/>
      </w:tblGrid>
      <w:tr>
        <w:trPr>
          <w:trHeight w:val="1492" w:hRule="atLeast"/>
        </w:trPr>
        <w:tc>
          <w:tcPr>
            <w:tcW w:w="2764" w:type="dxa"/>
          </w:tcPr>
          <w:p>
            <w:pPr>
              <w:pStyle w:val="TableParagraph"/>
              <w:spacing w:line="314" w:lineRule="auto" w:before="7"/>
              <w:ind w:left="110" w:right="422" w:hanging="41"/>
              <w:jc w:val="both"/>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THỊ XÃ</w:t>
            </w:r>
            <w:r>
              <w:rPr>
                <w:b/>
                <w:spacing w:val="-1"/>
                <w:sz w:val="24"/>
              </w:rPr>
              <w:t> </w:t>
            </w:r>
            <w:r>
              <w:rPr>
                <w:b/>
                <w:sz w:val="24"/>
              </w:rPr>
              <w:t>KINH</w:t>
            </w:r>
            <w:r>
              <w:rPr>
                <w:b/>
                <w:spacing w:val="-1"/>
                <w:sz w:val="24"/>
              </w:rPr>
              <w:t> </w:t>
            </w:r>
            <w:r>
              <w:rPr>
                <w:b/>
                <w:sz w:val="24"/>
              </w:rPr>
              <w:t>MÔN TỈNH HẢI DƢƠNG</w:t>
            </w:r>
          </w:p>
          <w:p>
            <w:pPr>
              <w:pStyle w:val="TableParagraph"/>
              <w:spacing w:line="302" w:lineRule="exact" w:before="78"/>
              <w:ind w:left="50"/>
              <w:jc w:val="both"/>
              <w:rPr>
                <w:sz w:val="28"/>
              </w:rPr>
            </w:pPr>
            <w:r>
              <w:rPr>
                <w:sz w:val="28"/>
              </w:rPr>
              <w:t>Số</w:t>
            </w:r>
            <w:r>
              <w:rPr>
                <w:color w:val="FF0000"/>
                <w:sz w:val="28"/>
              </w:rPr>
              <w:t>:</w:t>
            </w:r>
            <w:r>
              <w:rPr>
                <w:color w:val="FF0000"/>
                <w:spacing w:val="-11"/>
                <w:sz w:val="28"/>
              </w:rPr>
              <w:t> </w:t>
            </w:r>
            <w:r>
              <w:rPr>
                <w:b/>
                <w:color w:val="FF0000"/>
                <w:sz w:val="28"/>
              </w:rPr>
              <w:t>25/2022</w:t>
            </w:r>
            <w:r>
              <w:rPr>
                <w:sz w:val="28"/>
              </w:rPr>
              <w:t>/QĐ-</w:t>
            </w:r>
            <w:r>
              <w:rPr>
                <w:spacing w:val="-5"/>
                <w:sz w:val="28"/>
              </w:rPr>
              <w:t>TA</w:t>
            </w:r>
          </w:p>
        </w:tc>
        <w:tc>
          <w:tcPr>
            <w:tcW w:w="6105" w:type="dxa"/>
          </w:tcPr>
          <w:p>
            <w:pPr>
              <w:pStyle w:val="TableParagraph"/>
              <w:spacing w:line="287" w:lineRule="exact"/>
              <w:ind w:left="401"/>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61" w:after="55"/>
              <w:ind w:left="1523"/>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558"/>
              <w:rPr>
                <w:sz w:val="2"/>
              </w:rPr>
            </w:pPr>
            <w:r>
              <w:rPr>
                <w:sz w:val="2"/>
              </w:rPr>
              <w:pict>
                <v:group style="width:154.9pt;height:.75pt;mso-position-horizontal-relative:char;mso-position-vertical-relative:line" id="docshapegroup2" coordorigin="0,0" coordsize="3098,15">
                  <v:line style="position:absolute" from="0,8" to="3098,8" stroked="true" strokeweight=".75pt" strokecolor="#000000">
                    <v:stroke dashstyle="solid"/>
                  </v:line>
                </v:group>
              </w:pict>
            </w:r>
            <w:r>
              <w:rPr>
                <w:sz w:val="2"/>
              </w:rPr>
            </w:r>
          </w:p>
          <w:p>
            <w:pPr>
              <w:pStyle w:val="TableParagraph"/>
              <w:spacing w:before="11"/>
              <w:ind w:left="0"/>
              <w:rPr>
                <w:i/>
                <w:sz w:val="38"/>
              </w:rPr>
            </w:pPr>
          </w:p>
          <w:p>
            <w:pPr>
              <w:pStyle w:val="TableParagraph"/>
              <w:spacing w:line="302" w:lineRule="exact"/>
              <w:ind w:left="1650"/>
              <w:rPr>
                <w:i/>
                <w:sz w:val="28"/>
              </w:rPr>
            </w:pPr>
            <w:r>
              <w:rPr>
                <w:i/>
                <w:sz w:val="28"/>
              </w:rPr>
              <w:t>Kinh</w:t>
            </w:r>
            <w:r>
              <w:rPr>
                <w:i/>
                <w:spacing w:val="-1"/>
                <w:sz w:val="28"/>
              </w:rPr>
              <w:t> </w:t>
            </w:r>
            <w:r>
              <w:rPr>
                <w:i/>
                <w:sz w:val="28"/>
              </w:rPr>
              <w:t>Môn,</w:t>
            </w:r>
            <w:r>
              <w:rPr>
                <w:i/>
                <w:spacing w:val="-6"/>
                <w:sz w:val="28"/>
              </w:rPr>
              <w:t> </w:t>
            </w:r>
            <w:r>
              <w:rPr>
                <w:i/>
                <w:color w:val="0000FF"/>
                <w:sz w:val="28"/>
              </w:rPr>
              <w:t>ngày</w:t>
            </w:r>
            <w:r>
              <w:rPr>
                <w:i/>
                <w:color w:val="0000FF"/>
                <w:spacing w:val="-5"/>
                <w:sz w:val="28"/>
              </w:rPr>
              <w:t> </w:t>
            </w:r>
            <w:r>
              <w:rPr>
                <w:i/>
                <w:color w:val="0000FF"/>
                <w:sz w:val="28"/>
              </w:rPr>
              <w:t>30</w:t>
            </w:r>
            <w:r>
              <w:rPr>
                <w:i/>
                <w:color w:val="0000FF"/>
                <w:spacing w:val="-5"/>
                <w:sz w:val="28"/>
              </w:rPr>
              <w:t> </w:t>
            </w:r>
            <w:r>
              <w:rPr>
                <w:i/>
                <w:color w:val="0000FF"/>
                <w:sz w:val="28"/>
              </w:rPr>
              <w:t>tháng</w:t>
            </w:r>
            <w:r>
              <w:rPr>
                <w:i/>
                <w:color w:val="0000FF"/>
                <w:spacing w:val="-5"/>
                <w:sz w:val="28"/>
              </w:rPr>
              <w:t> </w:t>
            </w:r>
            <w:r>
              <w:rPr>
                <w:i/>
                <w:color w:val="0000FF"/>
                <w:sz w:val="28"/>
              </w:rPr>
              <w:t>12</w:t>
            </w:r>
            <w:r>
              <w:rPr>
                <w:i/>
                <w:color w:val="0000FF"/>
                <w:spacing w:val="-1"/>
                <w:sz w:val="28"/>
              </w:rPr>
              <w:t> </w:t>
            </w:r>
            <w:r>
              <w:rPr>
                <w:i/>
                <w:color w:val="0000FF"/>
                <w:sz w:val="28"/>
              </w:rPr>
              <w:t>năm</w:t>
            </w:r>
            <w:r>
              <w:rPr>
                <w:i/>
                <w:color w:val="0000FF"/>
                <w:spacing w:val="-3"/>
                <w:sz w:val="28"/>
              </w:rPr>
              <w:t> </w:t>
            </w:r>
            <w:r>
              <w:rPr>
                <w:i/>
                <w:color w:val="0000FF"/>
                <w:spacing w:val="-4"/>
                <w:sz w:val="28"/>
              </w:rPr>
              <w:t>2022</w:t>
            </w:r>
          </w:p>
        </w:tc>
      </w:tr>
    </w:tbl>
    <w:p>
      <w:pPr>
        <w:pStyle w:val="BodyText"/>
        <w:spacing w:before="0"/>
        <w:ind w:left="0" w:firstLine="0"/>
        <w:jc w:val="left"/>
        <w:rPr>
          <w:i/>
          <w:sz w:val="26"/>
        </w:rPr>
      </w:pPr>
    </w:p>
    <w:p>
      <w:pPr>
        <w:pStyle w:val="Title"/>
      </w:pPr>
      <w:r>
        <w:rPr/>
        <w:pict>
          <v:line style="position:absolute;mso-position-horizontal-relative:page;mso-position-vertical-relative:paragraph;z-index:-15801344" from="119.949997pt,-37.232529pt" to="187.449997pt,-37.232529pt" stroked="true" strokeweight=".75pt" strokecolor="#000000">
            <v:stroke dashstyle="solid"/>
            <w10:wrap type="none"/>
          </v:line>
        </w:pict>
      </w:r>
      <w:r>
        <w:rPr>
          <w:spacing w:val="-2"/>
        </w:rPr>
        <w:t>QUYẾTĐỊNH</w:t>
      </w:r>
    </w:p>
    <w:p>
      <w:pPr>
        <w:spacing w:line="268" w:lineRule="auto" w:before="30"/>
        <w:ind w:left="2596" w:right="2554" w:firstLine="0"/>
        <w:jc w:val="center"/>
        <w:rPr>
          <w:b/>
          <w:sz w:val="28"/>
        </w:rPr>
      </w:pPr>
      <w:r>
        <w:rPr>
          <w:b/>
          <w:sz w:val="28"/>
        </w:rPr>
        <w:t>Áp</w:t>
      </w:r>
      <w:r>
        <w:rPr>
          <w:b/>
          <w:spacing w:val="-5"/>
          <w:sz w:val="28"/>
        </w:rPr>
        <w:t> </w:t>
      </w:r>
      <w:r>
        <w:rPr>
          <w:b/>
          <w:sz w:val="28"/>
        </w:rPr>
        <w:t>dụng</w:t>
      </w:r>
      <w:r>
        <w:rPr>
          <w:b/>
          <w:spacing w:val="-5"/>
          <w:sz w:val="28"/>
        </w:rPr>
        <w:t> </w:t>
      </w:r>
      <w:r>
        <w:rPr>
          <w:b/>
          <w:sz w:val="28"/>
        </w:rPr>
        <w:t>biện</w:t>
      </w:r>
      <w:r>
        <w:rPr>
          <w:b/>
          <w:spacing w:val="-5"/>
          <w:sz w:val="28"/>
        </w:rPr>
        <w:t> </w:t>
      </w:r>
      <w:r>
        <w:rPr>
          <w:b/>
          <w:sz w:val="28"/>
        </w:rPr>
        <w:t>pháp</w:t>
      </w:r>
      <w:r>
        <w:rPr>
          <w:b/>
          <w:spacing w:val="-8"/>
          <w:sz w:val="28"/>
        </w:rPr>
        <w:t> </w:t>
      </w:r>
      <w:r>
        <w:rPr>
          <w:b/>
          <w:sz w:val="28"/>
        </w:rPr>
        <w:t>xử</w:t>
      </w:r>
      <w:r>
        <w:rPr>
          <w:b/>
          <w:spacing w:val="-6"/>
          <w:sz w:val="28"/>
        </w:rPr>
        <w:t> </w:t>
      </w:r>
      <w:r>
        <w:rPr>
          <w:b/>
          <w:sz w:val="28"/>
        </w:rPr>
        <w:t>lý</w:t>
      </w:r>
      <w:r>
        <w:rPr>
          <w:b/>
          <w:spacing w:val="-4"/>
          <w:sz w:val="28"/>
        </w:rPr>
        <w:t> </w:t>
      </w:r>
      <w:r>
        <w:rPr>
          <w:b/>
          <w:sz w:val="28"/>
        </w:rPr>
        <w:t>hành</w:t>
      </w:r>
      <w:r>
        <w:rPr>
          <w:b/>
          <w:spacing w:val="-5"/>
          <w:sz w:val="28"/>
        </w:rPr>
        <w:t> </w:t>
      </w:r>
      <w:r>
        <w:rPr>
          <w:b/>
          <w:sz w:val="28"/>
        </w:rPr>
        <w:t>chính Đƣa vào cơ sở cai nghiện bắt buộc</w:t>
      </w:r>
    </w:p>
    <w:p>
      <w:pPr>
        <w:pStyle w:val="BodyText"/>
        <w:spacing w:before="11"/>
        <w:ind w:left="0" w:firstLine="0"/>
        <w:jc w:val="left"/>
        <w:rPr>
          <w:b/>
          <w:sz w:val="30"/>
        </w:rPr>
      </w:pPr>
    </w:p>
    <w:p>
      <w:pPr>
        <w:pStyle w:val="Heading1"/>
        <w:spacing w:before="0"/>
        <w:ind w:right="771"/>
      </w:pPr>
      <w:r>
        <w:rPr/>
        <w:t>TÒA</w:t>
      </w:r>
      <w:r>
        <w:rPr>
          <w:spacing w:val="-6"/>
        </w:rPr>
        <w:t> </w:t>
      </w:r>
      <w:r>
        <w:rPr/>
        <w:t>ÁN</w:t>
      </w:r>
      <w:r>
        <w:rPr>
          <w:spacing w:val="-3"/>
        </w:rPr>
        <w:t> </w:t>
      </w:r>
      <w:r>
        <w:rPr/>
        <w:t>NHÂN</w:t>
      </w:r>
      <w:r>
        <w:rPr>
          <w:spacing w:val="-1"/>
        </w:rPr>
        <w:t> </w:t>
      </w:r>
      <w:r>
        <w:rPr/>
        <w:t>DÂN</w:t>
      </w:r>
      <w:r>
        <w:rPr>
          <w:spacing w:val="-3"/>
        </w:rPr>
        <w:t> </w:t>
      </w:r>
      <w:r>
        <w:rPr/>
        <w:t>THỊ</w:t>
      </w:r>
      <w:r>
        <w:rPr>
          <w:spacing w:val="-1"/>
        </w:rPr>
        <w:t> </w:t>
      </w:r>
      <w:r>
        <w:rPr/>
        <w:t>XÃ</w:t>
      </w:r>
      <w:r>
        <w:rPr>
          <w:spacing w:val="-3"/>
        </w:rPr>
        <w:t> </w:t>
      </w:r>
      <w:r>
        <w:rPr/>
        <w:t>KINH</w:t>
      </w:r>
      <w:r>
        <w:rPr>
          <w:spacing w:val="-3"/>
        </w:rPr>
        <w:t> </w:t>
      </w:r>
      <w:r>
        <w:rPr/>
        <w:t>MÔN,</w:t>
      </w:r>
      <w:r>
        <w:rPr>
          <w:spacing w:val="-3"/>
        </w:rPr>
        <w:t> </w:t>
      </w:r>
      <w:r>
        <w:rPr/>
        <w:t>TỈNH</w:t>
      </w:r>
      <w:r>
        <w:rPr>
          <w:spacing w:val="-2"/>
        </w:rPr>
        <w:t> </w:t>
      </w:r>
      <w:r>
        <w:rPr/>
        <w:t>HẢI </w:t>
      </w:r>
      <w:r>
        <w:rPr>
          <w:spacing w:val="-2"/>
        </w:rPr>
        <w:t>DƢƠNG</w:t>
      </w:r>
    </w:p>
    <w:p>
      <w:pPr>
        <w:pStyle w:val="BodyText"/>
        <w:spacing w:before="5"/>
        <w:ind w:left="0" w:firstLine="0"/>
        <w:jc w:val="left"/>
        <w:rPr>
          <w:b/>
          <w:sz w:val="25"/>
        </w:rPr>
      </w:pPr>
    </w:p>
    <w:p>
      <w:pPr>
        <w:pStyle w:val="Heading2"/>
      </w:pPr>
      <w:r>
        <w:rPr/>
        <w:t>Với</w:t>
      </w:r>
      <w:r>
        <w:rPr>
          <w:spacing w:val="-2"/>
        </w:rPr>
        <w:t> </w:t>
      </w:r>
      <w:r>
        <w:rPr/>
        <w:t>thành</w:t>
      </w:r>
      <w:r>
        <w:rPr>
          <w:spacing w:val="-4"/>
        </w:rPr>
        <w:t> </w:t>
      </w:r>
      <w:r>
        <w:rPr/>
        <w:t>phần</w:t>
      </w:r>
      <w:r>
        <w:rPr>
          <w:spacing w:val="-2"/>
        </w:rPr>
        <w:t> </w:t>
      </w:r>
      <w:r>
        <w:rPr/>
        <w:t>tiến</w:t>
      </w:r>
      <w:r>
        <w:rPr>
          <w:spacing w:val="-6"/>
        </w:rPr>
        <w:t> </w:t>
      </w:r>
      <w:r>
        <w:rPr/>
        <w:t>hành</w:t>
      </w:r>
      <w:r>
        <w:rPr>
          <w:spacing w:val="-2"/>
        </w:rPr>
        <w:t> </w:t>
      </w:r>
      <w:r>
        <w:rPr/>
        <w:t>phiên</w:t>
      </w:r>
      <w:r>
        <w:rPr>
          <w:spacing w:val="-3"/>
        </w:rPr>
        <w:t> </w:t>
      </w:r>
      <w:r>
        <w:rPr/>
        <w:t>họp</w:t>
      </w:r>
      <w:r>
        <w:rPr>
          <w:spacing w:val="-5"/>
        </w:rPr>
        <w:t> </w:t>
      </w:r>
      <w:r>
        <w:rPr/>
        <w:t>gồm</w:t>
      </w:r>
      <w:r>
        <w:rPr>
          <w:spacing w:val="-6"/>
        </w:rPr>
        <w:t> </w:t>
      </w:r>
      <w:r>
        <w:rPr>
          <w:spacing w:val="-5"/>
        </w:rPr>
        <w:t>có:</w:t>
      </w:r>
    </w:p>
    <w:p>
      <w:pPr>
        <w:pStyle w:val="ListParagraph"/>
        <w:numPr>
          <w:ilvl w:val="0"/>
          <w:numId w:val="1"/>
        </w:numPr>
        <w:tabs>
          <w:tab w:pos="1151" w:val="left" w:leader="none"/>
        </w:tabs>
        <w:spacing w:line="240" w:lineRule="auto" w:before="67" w:after="0"/>
        <w:ind w:left="1150" w:right="0" w:hanging="281"/>
        <w:jc w:val="left"/>
        <w:rPr>
          <w:sz w:val="28"/>
        </w:rPr>
      </w:pPr>
      <w:r>
        <w:rPr>
          <w:i/>
          <w:sz w:val="28"/>
        </w:rPr>
        <w:t>Thẩm</w:t>
      </w:r>
      <w:r>
        <w:rPr>
          <w:i/>
          <w:spacing w:val="-4"/>
          <w:sz w:val="28"/>
        </w:rPr>
        <w:t> </w:t>
      </w:r>
      <w:r>
        <w:rPr>
          <w:i/>
          <w:sz w:val="28"/>
        </w:rPr>
        <w:t>phán:</w:t>
      </w:r>
      <w:r>
        <w:rPr>
          <w:i/>
          <w:spacing w:val="-3"/>
          <w:sz w:val="28"/>
        </w:rPr>
        <w:t> </w:t>
      </w:r>
      <w:r>
        <w:rPr>
          <w:sz w:val="28"/>
        </w:rPr>
        <w:t>Ông</w:t>
      </w:r>
      <w:r>
        <w:rPr>
          <w:spacing w:val="-5"/>
          <w:sz w:val="28"/>
        </w:rPr>
        <w:t> </w:t>
      </w:r>
      <w:r>
        <w:rPr>
          <w:sz w:val="28"/>
        </w:rPr>
        <w:t>Đào</w:t>
      </w:r>
      <w:r>
        <w:rPr>
          <w:spacing w:val="-2"/>
          <w:sz w:val="28"/>
        </w:rPr>
        <w:t> </w:t>
      </w:r>
      <w:r>
        <w:rPr>
          <w:sz w:val="28"/>
        </w:rPr>
        <w:t>Văn</w:t>
      </w:r>
      <w:r>
        <w:rPr>
          <w:spacing w:val="-1"/>
          <w:sz w:val="28"/>
        </w:rPr>
        <w:t> </w:t>
      </w:r>
      <w:r>
        <w:rPr>
          <w:spacing w:val="-4"/>
          <w:sz w:val="28"/>
        </w:rPr>
        <w:t>Phúc</w:t>
      </w:r>
    </w:p>
    <w:p>
      <w:pPr>
        <w:pStyle w:val="ListParagraph"/>
        <w:numPr>
          <w:ilvl w:val="0"/>
          <w:numId w:val="1"/>
        </w:numPr>
        <w:tabs>
          <w:tab w:pos="1151" w:val="left" w:leader="none"/>
        </w:tabs>
        <w:spacing w:line="240" w:lineRule="auto" w:before="74" w:after="0"/>
        <w:ind w:left="1150" w:right="0" w:hanging="281"/>
        <w:jc w:val="left"/>
        <w:rPr>
          <w:sz w:val="28"/>
        </w:rPr>
      </w:pPr>
      <w:r>
        <w:rPr>
          <w:i/>
          <w:sz w:val="28"/>
        </w:rPr>
        <w:t>Thư</w:t>
      </w:r>
      <w:r>
        <w:rPr>
          <w:i/>
          <w:spacing w:val="-5"/>
          <w:sz w:val="28"/>
        </w:rPr>
        <w:t> </w:t>
      </w:r>
      <w:r>
        <w:rPr>
          <w:i/>
          <w:sz w:val="28"/>
        </w:rPr>
        <w:t>ký</w:t>
      </w:r>
      <w:r>
        <w:rPr>
          <w:i/>
          <w:spacing w:val="-3"/>
          <w:sz w:val="28"/>
        </w:rPr>
        <w:t> </w:t>
      </w:r>
      <w:r>
        <w:rPr>
          <w:i/>
          <w:sz w:val="28"/>
        </w:rPr>
        <w:t>phiên</w:t>
      </w:r>
      <w:r>
        <w:rPr>
          <w:i/>
          <w:spacing w:val="-4"/>
          <w:sz w:val="28"/>
        </w:rPr>
        <w:t> </w:t>
      </w:r>
      <w:r>
        <w:rPr>
          <w:i/>
          <w:sz w:val="28"/>
        </w:rPr>
        <w:t>họp:</w:t>
      </w:r>
      <w:r>
        <w:rPr>
          <w:i/>
          <w:spacing w:val="-5"/>
          <w:sz w:val="28"/>
        </w:rPr>
        <w:t> </w:t>
      </w:r>
      <w:r>
        <w:rPr>
          <w:sz w:val="28"/>
        </w:rPr>
        <w:t>Bà</w:t>
      </w:r>
      <w:r>
        <w:rPr>
          <w:spacing w:val="-2"/>
          <w:sz w:val="28"/>
        </w:rPr>
        <w:t> </w:t>
      </w:r>
      <w:r>
        <w:rPr>
          <w:sz w:val="28"/>
        </w:rPr>
        <w:t>Nguyễn</w:t>
      </w:r>
      <w:r>
        <w:rPr>
          <w:spacing w:val="-1"/>
          <w:sz w:val="28"/>
        </w:rPr>
        <w:t> </w:t>
      </w:r>
      <w:r>
        <w:rPr>
          <w:sz w:val="28"/>
        </w:rPr>
        <w:t>Thị</w:t>
      </w:r>
      <w:r>
        <w:rPr>
          <w:spacing w:val="-1"/>
          <w:sz w:val="28"/>
        </w:rPr>
        <w:t> </w:t>
      </w:r>
      <w:r>
        <w:rPr>
          <w:spacing w:val="-5"/>
          <w:sz w:val="28"/>
        </w:rPr>
        <w:t>Ly</w:t>
      </w:r>
    </w:p>
    <w:p>
      <w:pPr>
        <w:pStyle w:val="BodyText"/>
        <w:spacing w:line="264" w:lineRule="auto" w:before="71"/>
        <w:ind w:right="118"/>
      </w:pPr>
      <w:r>
        <w:rPr/>
        <w:t>Ngày 30 tháng 12 năm 2022, tại trụ sở Toà án nhân dân thị xã Kinh Môn, tỉnh Hải Dương tiến hành phiên họp xem xét, quyết định áp dụng biện pháp xử lý hành chính đưa vào cơ sở cai nghiện bắt buộc theo Quyết định mở phiên họp số: 23/2022/QĐ-TA ngày 15 tháng 12 năm 2022 </w:t>
      </w:r>
      <w:r>
        <w:rPr>
          <w:color w:val="FF0000"/>
        </w:rPr>
        <w:t>và Quyết định hoãn phiên họp ngày 26/12/2022, </w:t>
      </w:r>
      <w:r>
        <w:rPr/>
        <w:t>đối với:</w:t>
      </w:r>
    </w:p>
    <w:p>
      <w:pPr>
        <w:spacing w:line="320" w:lineRule="exact" w:before="0"/>
        <w:ind w:left="870" w:right="0" w:firstLine="0"/>
        <w:jc w:val="both"/>
        <w:rPr>
          <w:sz w:val="28"/>
        </w:rPr>
      </w:pPr>
      <w:r>
        <w:rPr>
          <w:sz w:val="28"/>
        </w:rPr>
        <w:t>Họ</w:t>
      </w:r>
      <w:r>
        <w:rPr>
          <w:spacing w:val="-5"/>
          <w:sz w:val="28"/>
        </w:rPr>
        <w:t> </w:t>
      </w:r>
      <w:r>
        <w:rPr>
          <w:sz w:val="28"/>
        </w:rPr>
        <w:t>và</w:t>
      </w:r>
      <w:r>
        <w:rPr>
          <w:spacing w:val="-6"/>
          <w:sz w:val="28"/>
        </w:rPr>
        <w:t> </w:t>
      </w:r>
      <w:r>
        <w:rPr>
          <w:sz w:val="28"/>
        </w:rPr>
        <w:t>tên:</w:t>
      </w:r>
      <w:r>
        <w:rPr>
          <w:spacing w:val="-1"/>
          <w:sz w:val="28"/>
        </w:rPr>
        <w:t> </w:t>
      </w:r>
      <w:r>
        <w:rPr>
          <w:b/>
          <w:sz w:val="28"/>
        </w:rPr>
        <w:t>Trần</w:t>
      </w:r>
      <w:r>
        <w:rPr>
          <w:b/>
          <w:spacing w:val="-3"/>
          <w:sz w:val="28"/>
        </w:rPr>
        <w:t> </w:t>
      </w:r>
      <w:r>
        <w:rPr>
          <w:b/>
          <w:sz w:val="28"/>
        </w:rPr>
        <w:t>Quang</w:t>
      </w:r>
      <w:r>
        <w:rPr>
          <w:b/>
          <w:spacing w:val="-2"/>
          <w:sz w:val="28"/>
        </w:rPr>
        <w:t> </w:t>
      </w:r>
      <w:r>
        <w:rPr>
          <w:b/>
          <w:sz w:val="28"/>
        </w:rPr>
        <w:t>V</w:t>
      </w:r>
      <w:r>
        <w:rPr>
          <w:sz w:val="28"/>
        </w:rPr>
        <w:t>,</w:t>
      </w:r>
      <w:r>
        <w:rPr>
          <w:spacing w:val="-3"/>
          <w:sz w:val="28"/>
        </w:rPr>
        <w:t> </w:t>
      </w:r>
      <w:r>
        <w:rPr>
          <w:sz w:val="28"/>
        </w:rPr>
        <w:t>sinh</w:t>
      </w:r>
      <w:r>
        <w:rPr>
          <w:spacing w:val="-2"/>
          <w:sz w:val="28"/>
        </w:rPr>
        <w:t> </w:t>
      </w:r>
      <w:r>
        <w:rPr>
          <w:sz w:val="28"/>
        </w:rPr>
        <w:t>ngày</w:t>
      </w:r>
      <w:r>
        <w:rPr>
          <w:spacing w:val="-5"/>
          <w:sz w:val="28"/>
        </w:rPr>
        <w:t> </w:t>
      </w:r>
      <w:r>
        <w:rPr>
          <w:spacing w:val="-2"/>
          <w:sz w:val="28"/>
        </w:rPr>
        <w:t>08/8/1992.</w:t>
      </w:r>
    </w:p>
    <w:p>
      <w:pPr>
        <w:spacing w:line="264" w:lineRule="auto" w:before="34"/>
        <w:ind w:left="162" w:right="123" w:firstLine="707"/>
        <w:jc w:val="both"/>
        <w:rPr>
          <w:sz w:val="30"/>
        </w:rPr>
      </w:pPr>
      <w:r>
        <w:rPr>
          <w:sz w:val="30"/>
        </w:rPr>
        <w:t>CCCD số: 030092006465. Ngày cấp: 08/10/2019. Nơi cấp: Cục cảnh sát QLHC về TTXH.</w:t>
      </w:r>
    </w:p>
    <w:p>
      <w:pPr>
        <w:pStyle w:val="BodyText"/>
        <w:spacing w:line="264" w:lineRule="auto" w:before="0"/>
        <w:ind w:right="123"/>
      </w:pPr>
      <w:r>
        <w:rPr/>
        <w:t>Nơi đăng ký hộ khẩu thường trú: Thôn CS, xã HS, thị xã Kinh Môn, tỉnh Hải Dương.</w:t>
      </w:r>
    </w:p>
    <w:p>
      <w:pPr>
        <w:pStyle w:val="BodyText"/>
        <w:spacing w:line="295" w:lineRule="auto" w:before="0"/>
        <w:ind w:left="870" w:right="986" w:firstLine="0"/>
      </w:pPr>
      <w:r>
        <w:rPr/>
        <w:t>Chỗ</w:t>
      </w:r>
      <w:r>
        <w:rPr>
          <w:spacing w:val="-2"/>
        </w:rPr>
        <w:t> </w:t>
      </w:r>
      <w:r>
        <w:rPr/>
        <w:t>ở</w:t>
      </w:r>
      <w:r>
        <w:rPr>
          <w:spacing w:val="-4"/>
        </w:rPr>
        <w:t> </w:t>
      </w:r>
      <w:r>
        <w:rPr/>
        <w:t>hiện</w:t>
      </w:r>
      <w:r>
        <w:rPr>
          <w:spacing w:val="-2"/>
        </w:rPr>
        <w:t> </w:t>
      </w:r>
      <w:r>
        <w:rPr/>
        <w:t>nay:</w:t>
      </w:r>
      <w:r>
        <w:rPr>
          <w:spacing w:val="-2"/>
        </w:rPr>
        <w:t> </w:t>
      </w:r>
      <w:r>
        <w:rPr/>
        <w:t>Thôn</w:t>
      </w:r>
      <w:r>
        <w:rPr>
          <w:spacing w:val="-5"/>
        </w:rPr>
        <w:t> </w:t>
      </w:r>
      <w:r>
        <w:rPr/>
        <w:t>CS,</w:t>
      </w:r>
      <w:r>
        <w:rPr>
          <w:spacing w:val="-4"/>
        </w:rPr>
        <w:t> </w:t>
      </w:r>
      <w:r>
        <w:rPr/>
        <w:t>xã</w:t>
      </w:r>
      <w:r>
        <w:rPr>
          <w:spacing w:val="-3"/>
        </w:rPr>
        <w:t> </w:t>
      </w:r>
      <w:r>
        <w:rPr/>
        <w:t>HS,</w:t>
      </w:r>
      <w:r>
        <w:rPr>
          <w:spacing w:val="-4"/>
        </w:rPr>
        <w:t> </w:t>
      </w:r>
      <w:r>
        <w:rPr/>
        <w:t>thị</w:t>
      </w:r>
      <w:r>
        <w:rPr>
          <w:spacing w:val="-2"/>
        </w:rPr>
        <w:t> </w:t>
      </w:r>
      <w:r>
        <w:rPr/>
        <w:t>xã</w:t>
      </w:r>
      <w:r>
        <w:rPr>
          <w:spacing w:val="-3"/>
        </w:rPr>
        <w:t> </w:t>
      </w:r>
      <w:r>
        <w:rPr/>
        <w:t>Kinh</w:t>
      </w:r>
      <w:r>
        <w:rPr>
          <w:spacing w:val="-2"/>
        </w:rPr>
        <w:t> </w:t>
      </w:r>
      <w:r>
        <w:rPr/>
        <w:t>Môn,</w:t>
      </w:r>
      <w:r>
        <w:rPr>
          <w:spacing w:val="-4"/>
        </w:rPr>
        <w:t> </w:t>
      </w:r>
      <w:r>
        <w:rPr/>
        <w:t>tỉnh</w:t>
      </w:r>
      <w:r>
        <w:rPr>
          <w:spacing w:val="-2"/>
        </w:rPr>
        <w:t> </w:t>
      </w:r>
      <w:r>
        <w:rPr/>
        <w:t>Hải</w:t>
      </w:r>
      <w:r>
        <w:rPr>
          <w:spacing w:val="-2"/>
        </w:rPr>
        <w:t> </w:t>
      </w:r>
      <w:r>
        <w:rPr/>
        <w:t>Dương. Nghề nghiệp: Lao động tự do</w:t>
      </w:r>
    </w:p>
    <w:p>
      <w:pPr>
        <w:pStyle w:val="BodyText"/>
        <w:spacing w:line="320" w:lineRule="exact" w:before="0"/>
        <w:ind w:left="870" w:firstLine="0"/>
      </w:pPr>
      <w:r>
        <w:rPr/>
        <w:t>Tiền</w:t>
      </w:r>
      <w:r>
        <w:rPr>
          <w:spacing w:val="-4"/>
        </w:rPr>
        <w:t> </w:t>
      </w:r>
      <w:r>
        <w:rPr/>
        <w:t>án:</w:t>
      </w:r>
      <w:r>
        <w:rPr>
          <w:spacing w:val="-1"/>
        </w:rPr>
        <w:t> </w:t>
      </w:r>
      <w:r>
        <w:rPr>
          <w:spacing w:val="-2"/>
        </w:rPr>
        <w:t>Không;</w:t>
      </w:r>
    </w:p>
    <w:p>
      <w:pPr>
        <w:pStyle w:val="BodyText"/>
        <w:spacing w:line="264" w:lineRule="auto" w:before="70"/>
        <w:ind w:right="115"/>
      </w:pPr>
      <w:r>
        <w:rPr/>
        <w:t>Tiền sự: Ngày 27/4/2022 Chủ tịch UBND xã HS ra Quyết định số 270/QĐ- XPTT áp dụng biện pháp giáo dục</w:t>
      </w:r>
      <w:r>
        <w:rPr>
          <w:spacing w:val="-1"/>
        </w:rPr>
        <w:t> </w:t>
      </w:r>
      <w:r>
        <w:rPr/>
        <w:t>tại xã do nghiện ma tuý đối với Trần Quang V, thời hạn 06 tháng kể từ ngày 27/4/2022, V chấp hành xong ngày 27/10/2022, tính đến ngày 19/11/2022, V chưa được coi là chưa bị áp dụng biện pháp xử lý hành </w:t>
      </w:r>
      <w:r>
        <w:rPr>
          <w:spacing w:val="-2"/>
        </w:rPr>
        <w:t>chính.</w:t>
      </w:r>
    </w:p>
    <w:p>
      <w:pPr>
        <w:pStyle w:val="BodyText"/>
        <w:spacing w:before="42"/>
        <w:ind w:left="870" w:firstLine="0"/>
      </w:pPr>
      <w:r>
        <w:rPr/>
        <w:t>Con</w:t>
      </w:r>
      <w:r>
        <w:rPr>
          <w:spacing w:val="-3"/>
        </w:rPr>
        <w:t> </w:t>
      </w:r>
      <w:r>
        <w:rPr/>
        <w:t>ông</w:t>
      </w:r>
      <w:r>
        <w:rPr>
          <w:spacing w:val="-2"/>
        </w:rPr>
        <w:t> </w:t>
      </w:r>
      <w:r>
        <w:rPr/>
        <w:t>Trần</w:t>
      </w:r>
      <w:r>
        <w:rPr>
          <w:spacing w:val="-2"/>
        </w:rPr>
        <w:t> </w:t>
      </w:r>
      <w:r>
        <w:rPr/>
        <w:t>Quang</w:t>
      </w:r>
      <w:r>
        <w:rPr>
          <w:spacing w:val="-6"/>
        </w:rPr>
        <w:t> </w:t>
      </w:r>
      <w:r>
        <w:rPr/>
        <w:t>V1</w:t>
      </w:r>
      <w:r>
        <w:rPr>
          <w:spacing w:val="-3"/>
        </w:rPr>
        <w:t> </w:t>
      </w:r>
      <w:r>
        <w:rPr/>
        <w:t>và</w:t>
      </w:r>
      <w:r>
        <w:rPr>
          <w:spacing w:val="-6"/>
        </w:rPr>
        <w:t> </w:t>
      </w:r>
      <w:r>
        <w:rPr/>
        <w:t>bà</w:t>
      </w:r>
      <w:r>
        <w:rPr>
          <w:spacing w:val="-3"/>
        </w:rPr>
        <w:t> </w:t>
      </w:r>
      <w:r>
        <w:rPr/>
        <w:t>Nguyễn</w:t>
      </w:r>
      <w:r>
        <w:rPr>
          <w:spacing w:val="-2"/>
        </w:rPr>
        <w:t> </w:t>
      </w:r>
      <w:r>
        <w:rPr/>
        <w:t>Thị</w:t>
      </w:r>
      <w:r>
        <w:rPr>
          <w:spacing w:val="-3"/>
        </w:rPr>
        <w:t> </w:t>
      </w:r>
      <w:r>
        <w:rPr>
          <w:spacing w:val="-10"/>
        </w:rPr>
        <w:t>H</w:t>
      </w:r>
    </w:p>
    <w:p>
      <w:pPr>
        <w:pStyle w:val="BodyText"/>
        <w:spacing w:line="264" w:lineRule="auto" w:before="72"/>
        <w:ind w:right="117"/>
      </w:pPr>
      <w:r>
        <w:rPr/>
        <w:t>Trần Quang V được đưa vào Cơ sở cai nghiện ma tuý tỉnh Hải dương để quản lý trong thời gian làm thủ tục áp dụng biện pháp xử lý hành chính đưa vào</w:t>
      </w:r>
      <w:r>
        <w:rPr>
          <w:spacing w:val="40"/>
        </w:rPr>
        <w:t> </w:t>
      </w:r>
      <w:r>
        <w:rPr/>
        <w:t>cơ sở cai nghiện bắt buộc </w:t>
      </w:r>
      <w:r>
        <w:rPr>
          <w:color w:val="FF0000"/>
        </w:rPr>
        <w:t>theo Quyết định </w:t>
      </w:r>
      <w:r>
        <w:rPr/>
        <w:t>số: 374/QĐ-QLNN ngày 25/11/2022 của</w:t>
      </w:r>
      <w:r>
        <w:rPr>
          <w:spacing w:val="-3"/>
        </w:rPr>
        <w:t> </w:t>
      </w:r>
      <w:r>
        <w:rPr/>
        <w:t>Chủ</w:t>
      </w:r>
      <w:r>
        <w:rPr>
          <w:spacing w:val="-1"/>
        </w:rPr>
        <w:t> </w:t>
      </w:r>
      <w:r>
        <w:rPr/>
        <w:t>tịch UBND</w:t>
      </w:r>
      <w:r>
        <w:rPr>
          <w:spacing w:val="-3"/>
        </w:rPr>
        <w:t> </w:t>
      </w:r>
      <w:r>
        <w:rPr/>
        <w:t>xã HS</w:t>
      </w:r>
      <w:r>
        <w:rPr>
          <w:spacing w:val="-3"/>
        </w:rPr>
        <w:t> </w:t>
      </w:r>
      <w:r>
        <w:rPr/>
        <w:t>từ</w:t>
      </w:r>
      <w:r>
        <w:rPr>
          <w:spacing w:val="-3"/>
        </w:rPr>
        <w:t> </w:t>
      </w:r>
      <w:r>
        <w:rPr/>
        <w:t>ngày</w:t>
      </w:r>
      <w:r>
        <w:rPr>
          <w:spacing w:val="-4"/>
        </w:rPr>
        <w:t> </w:t>
      </w:r>
      <w:r>
        <w:rPr/>
        <w:t>21/11/2022</w:t>
      </w:r>
      <w:r>
        <w:rPr>
          <w:spacing w:val="-1"/>
        </w:rPr>
        <w:t> </w:t>
      </w:r>
      <w:r>
        <w:rPr/>
        <w:t>đến</w:t>
      </w:r>
      <w:r>
        <w:rPr>
          <w:spacing w:val="-1"/>
        </w:rPr>
        <w:t> </w:t>
      </w:r>
      <w:r>
        <w:rPr/>
        <w:t>nay. V</w:t>
      </w:r>
      <w:r>
        <w:rPr>
          <w:spacing w:val="-2"/>
        </w:rPr>
        <w:t> </w:t>
      </w:r>
      <w:r>
        <w:rPr/>
        <w:t>vắng mặt tại</w:t>
      </w:r>
      <w:r>
        <w:rPr>
          <w:spacing w:val="-1"/>
        </w:rPr>
        <w:t> </w:t>
      </w:r>
      <w:r>
        <w:rPr/>
        <w:t>phiên</w:t>
      </w:r>
      <w:r>
        <w:rPr>
          <w:spacing w:val="-2"/>
        </w:rPr>
        <w:t> </w:t>
      </w:r>
      <w:r>
        <w:rPr/>
        <w:t>họp (có đơn xin vắng mặt).</w:t>
      </w:r>
    </w:p>
    <w:p>
      <w:pPr>
        <w:spacing w:after="0" w:line="264" w:lineRule="auto"/>
        <w:sectPr>
          <w:footerReference w:type="default" r:id="rId5"/>
          <w:type w:val="continuous"/>
          <w:pgSz w:w="11910" w:h="16850"/>
          <w:pgMar w:footer="1103" w:header="0" w:top="900" w:bottom="1300" w:left="1540" w:right="840"/>
          <w:pgNumType w:start="1"/>
        </w:sectPr>
      </w:pPr>
    </w:p>
    <w:p>
      <w:pPr>
        <w:pStyle w:val="Heading2"/>
        <w:spacing w:before="72"/>
      </w:pPr>
      <w:r>
        <w:rPr/>
        <w:t>Có</w:t>
      </w:r>
      <w:r>
        <w:rPr>
          <w:spacing w:val="-4"/>
        </w:rPr>
        <w:t> </w:t>
      </w:r>
      <w:r>
        <w:rPr/>
        <w:t>sự</w:t>
      </w:r>
      <w:r>
        <w:rPr>
          <w:spacing w:val="-2"/>
        </w:rPr>
        <w:t> </w:t>
      </w:r>
      <w:r>
        <w:rPr/>
        <w:t>tham</w:t>
      </w:r>
      <w:r>
        <w:rPr>
          <w:spacing w:val="-4"/>
        </w:rPr>
        <w:t> </w:t>
      </w:r>
      <w:r>
        <w:rPr/>
        <w:t>gia </w:t>
      </w:r>
      <w:r>
        <w:rPr>
          <w:spacing w:val="-4"/>
        </w:rPr>
        <w:t>của:</w:t>
      </w:r>
    </w:p>
    <w:p>
      <w:pPr>
        <w:pStyle w:val="ListParagraph"/>
        <w:numPr>
          <w:ilvl w:val="0"/>
          <w:numId w:val="2"/>
        </w:numPr>
        <w:tabs>
          <w:tab w:pos="1161" w:val="left" w:leader="none"/>
        </w:tabs>
        <w:spacing w:line="264" w:lineRule="auto" w:before="67" w:after="0"/>
        <w:ind w:left="162" w:right="118" w:firstLine="707"/>
        <w:jc w:val="left"/>
        <w:rPr>
          <w:sz w:val="28"/>
        </w:rPr>
      </w:pPr>
      <w:r>
        <w:rPr>
          <w:i/>
          <w:sz w:val="28"/>
        </w:rPr>
        <w:t>Đại diện cơ quan đề nghị: </w:t>
      </w:r>
      <w:r>
        <w:rPr>
          <w:sz w:val="28"/>
        </w:rPr>
        <w:t>Ông Nguyễn Mạnh Hùng - Phó trưởng phòng Phòng Lao động - Thương binh và Xã hội thị xã Kinh Môn.</w:t>
      </w:r>
    </w:p>
    <w:p>
      <w:pPr>
        <w:pStyle w:val="ListParagraph"/>
        <w:numPr>
          <w:ilvl w:val="0"/>
          <w:numId w:val="2"/>
        </w:numPr>
        <w:tabs>
          <w:tab w:pos="1170" w:val="left" w:leader="none"/>
        </w:tabs>
        <w:spacing w:line="264" w:lineRule="auto" w:before="41" w:after="0"/>
        <w:ind w:left="162" w:right="119" w:firstLine="707"/>
        <w:jc w:val="left"/>
        <w:rPr>
          <w:sz w:val="28"/>
        </w:rPr>
      </w:pPr>
      <w:r>
        <w:rPr>
          <w:i/>
          <w:sz w:val="28"/>
        </w:rPr>
        <w:t>Đại diện Viện kiểm sát nhân dân thị xã Kinh Môn</w:t>
      </w:r>
      <w:r>
        <w:rPr>
          <w:sz w:val="28"/>
        </w:rPr>
        <w:t>: Bà Hoàng Thị Thúy</w:t>
      </w:r>
      <w:r>
        <w:rPr>
          <w:spacing w:val="40"/>
          <w:sz w:val="28"/>
        </w:rPr>
        <w:t> </w:t>
      </w:r>
      <w:r>
        <w:rPr>
          <w:sz w:val="28"/>
        </w:rPr>
        <w:t>Diệp - Kiểm sát viên</w:t>
      </w:r>
    </w:p>
    <w:p>
      <w:pPr>
        <w:pStyle w:val="ListParagraph"/>
        <w:numPr>
          <w:ilvl w:val="0"/>
          <w:numId w:val="2"/>
        </w:numPr>
        <w:tabs>
          <w:tab w:pos="1168" w:val="left" w:leader="none"/>
        </w:tabs>
        <w:spacing w:line="264" w:lineRule="auto" w:before="40" w:after="0"/>
        <w:ind w:left="162" w:right="126" w:firstLine="707"/>
        <w:jc w:val="left"/>
        <w:rPr>
          <w:sz w:val="28"/>
        </w:rPr>
      </w:pPr>
      <w:r>
        <w:rPr>
          <w:i/>
          <w:sz w:val="28"/>
        </w:rPr>
        <w:t>Người đại diện hợp pháp của người bị đề nghị áp dụng biện pháp hành</w:t>
      </w:r>
      <w:r>
        <w:rPr>
          <w:i/>
          <w:sz w:val="28"/>
        </w:rPr>
        <w:t> chính đưa cơ sở cai nghiện bắt buộc: </w:t>
      </w:r>
      <w:r>
        <w:rPr>
          <w:sz w:val="28"/>
        </w:rPr>
        <w:t>Không.</w:t>
      </w:r>
    </w:p>
    <w:p>
      <w:pPr>
        <w:pStyle w:val="ListParagraph"/>
        <w:numPr>
          <w:ilvl w:val="0"/>
          <w:numId w:val="2"/>
        </w:numPr>
        <w:tabs>
          <w:tab w:pos="1151" w:val="left" w:leader="none"/>
        </w:tabs>
        <w:spacing w:line="240" w:lineRule="auto" w:before="38" w:after="0"/>
        <w:ind w:left="1150" w:right="0" w:hanging="281"/>
        <w:jc w:val="left"/>
        <w:rPr>
          <w:sz w:val="28"/>
        </w:rPr>
      </w:pPr>
      <w:r>
        <w:rPr>
          <w:i/>
          <w:sz w:val="28"/>
        </w:rPr>
        <w:t>Người</w:t>
      </w:r>
      <w:r>
        <w:rPr>
          <w:i/>
          <w:spacing w:val="-6"/>
          <w:sz w:val="28"/>
        </w:rPr>
        <w:t> </w:t>
      </w:r>
      <w:r>
        <w:rPr>
          <w:i/>
          <w:sz w:val="28"/>
        </w:rPr>
        <w:t>bảo</w:t>
      </w:r>
      <w:r>
        <w:rPr>
          <w:i/>
          <w:spacing w:val="-2"/>
          <w:sz w:val="28"/>
        </w:rPr>
        <w:t> </w:t>
      </w:r>
      <w:r>
        <w:rPr>
          <w:i/>
          <w:sz w:val="28"/>
        </w:rPr>
        <w:t>vệ</w:t>
      </w:r>
      <w:r>
        <w:rPr>
          <w:i/>
          <w:spacing w:val="-4"/>
          <w:sz w:val="28"/>
        </w:rPr>
        <w:t> </w:t>
      </w:r>
      <w:r>
        <w:rPr>
          <w:i/>
          <w:sz w:val="28"/>
        </w:rPr>
        <w:t>quyền,</w:t>
      </w:r>
      <w:r>
        <w:rPr>
          <w:i/>
          <w:spacing w:val="-4"/>
          <w:sz w:val="28"/>
        </w:rPr>
        <w:t> </w:t>
      </w:r>
      <w:r>
        <w:rPr>
          <w:i/>
          <w:sz w:val="28"/>
        </w:rPr>
        <w:t>lợi</w:t>
      </w:r>
      <w:r>
        <w:rPr>
          <w:i/>
          <w:spacing w:val="-4"/>
          <w:sz w:val="28"/>
        </w:rPr>
        <w:t> </w:t>
      </w:r>
      <w:r>
        <w:rPr>
          <w:i/>
          <w:sz w:val="28"/>
        </w:rPr>
        <w:t>ích</w:t>
      </w:r>
      <w:r>
        <w:rPr>
          <w:i/>
          <w:spacing w:val="-2"/>
          <w:sz w:val="28"/>
        </w:rPr>
        <w:t> </w:t>
      </w:r>
      <w:r>
        <w:rPr>
          <w:i/>
          <w:sz w:val="28"/>
        </w:rPr>
        <w:t>hợp</w:t>
      </w:r>
      <w:r>
        <w:rPr>
          <w:i/>
          <w:spacing w:val="-6"/>
          <w:sz w:val="28"/>
        </w:rPr>
        <w:t> </w:t>
      </w:r>
      <w:r>
        <w:rPr>
          <w:i/>
          <w:sz w:val="28"/>
        </w:rPr>
        <w:t>pháp</w:t>
      </w:r>
      <w:r>
        <w:rPr>
          <w:i/>
          <w:spacing w:val="-2"/>
          <w:sz w:val="28"/>
        </w:rPr>
        <w:t> </w:t>
      </w:r>
      <w:r>
        <w:rPr>
          <w:i/>
          <w:sz w:val="28"/>
        </w:rPr>
        <w:t>của</w:t>
      </w:r>
      <w:r>
        <w:rPr>
          <w:i/>
          <w:spacing w:val="-5"/>
          <w:sz w:val="28"/>
        </w:rPr>
        <w:t> </w:t>
      </w:r>
      <w:r>
        <w:rPr>
          <w:i/>
          <w:sz w:val="28"/>
        </w:rPr>
        <w:t>người</w:t>
      </w:r>
      <w:r>
        <w:rPr>
          <w:i/>
          <w:spacing w:val="-6"/>
          <w:sz w:val="28"/>
        </w:rPr>
        <w:t> </w:t>
      </w:r>
      <w:r>
        <w:rPr>
          <w:i/>
          <w:sz w:val="28"/>
        </w:rPr>
        <w:t>bị</w:t>
      </w:r>
      <w:r>
        <w:rPr>
          <w:i/>
          <w:spacing w:val="-5"/>
          <w:sz w:val="28"/>
        </w:rPr>
        <w:t> </w:t>
      </w:r>
      <w:r>
        <w:rPr>
          <w:i/>
          <w:sz w:val="28"/>
        </w:rPr>
        <w:t>đề</w:t>
      </w:r>
      <w:r>
        <w:rPr>
          <w:i/>
          <w:spacing w:val="-2"/>
          <w:sz w:val="28"/>
        </w:rPr>
        <w:t> </w:t>
      </w:r>
      <w:r>
        <w:rPr>
          <w:i/>
          <w:sz w:val="28"/>
        </w:rPr>
        <w:t>nghị:</w:t>
      </w:r>
      <w:r>
        <w:rPr>
          <w:i/>
          <w:spacing w:val="2"/>
          <w:sz w:val="28"/>
        </w:rPr>
        <w:t> </w:t>
      </w:r>
      <w:r>
        <w:rPr>
          <w:spacing w:val="-2"/>
          <w:sz w:val="28"/>
        </w:rPr>
        <w:t>Không.</w:t>
      </w:r>
    </w:p>
    <w:p>
      <w:pPr>
        <w:pStyle w:val="ListParagraph"/>
        <w:numPr>
          <w:ilvl w:val="0"/>
          <w:numId w:val="2"/>
        </w:numPr>
        <w:tabs>
          <w:tab w:pos="1151" w:val="left" w:leader="none"/>
        </w:tabs>
        <w:spacing w:line="240" w:lineRule="auto" w:before="74" w:after="0"/>
        <w:ind w:left="1150" w:right="0" w:hanging="281"/>
        <w:jc w:val="left"/>
        <w:rPr>
          <w:sz w:val="28"/>
        </w:rPr>
      </w:pPr>
      <w:r>
        <w:rPr>
          <w:i/>
          <w:sz w:val="28"/>
        </w:rPr>
        <w:t>Những</w:t>
      </w:r>
      <w:r>
        <w:rPr>
          <w:i/>
          <w:spacing w:val="-7"/>
          <w:sz w:val="28"/>
        </w:rPr>
        <w:t> </w:t>
      </w:r>
      <w:r>
        <w:rPr>
          <w:i/>
          <w:sz w:val="28"/>
        </w:rPr>
        <w:t>người</w:t>
      </w:r>
      <w:r>
        <w:rPr>
          <w:i/>
          <w:spacing w:val="-4"/>
          <w:sz w:val="28"/>
        </w:rPr>
        <w:t> </w:t>
      </w:r>
      <w:r>
        <w:rPr>
          <w:i/>
          <w:sz w:val="28"/>
        </w:rPr>
        <w:t>khác:</w:t>
      </w:r>
      <w:r>
        <w:rPr>
          <w:i/>
          <w:spacing w:val="-3"/>
          <w:sz w:val="28"/>
        </w:rPr>
        <w:t> </w:t>
      </w:r>
      <w:r>
        <w:rPr>
          <w:spacing w:val="-2"/>
          <w:sz w:val="28"/>
        </w:rPr>
        <w:t>Không.</w:t>
      </w:r>
    </w:p>
    <w:p>
      <w:pPr>
        <w:pStyle w:val="Heading1"/>
        <w:ind w:left="2593"/>
      </w:pPr>
      <w:r>
        <w:rPr/>
        <w:t>NHẬN</w:t>
      </w:r>
      <w:r>
        <w:rPr>
          <w:spacing w:val="-5"/>
        </w:rPr>
        <w:t> </w:t>
      </w:r>
      <w:r>
        <w:rPr>
          <w:spacing w:val="-4"/>
        </w:rPr>
        <w:t>THẤY:</w:t>
      </w:r>
    </w:p>
    <w:p>
      <w:pPr>
        <w:pStyle w:val="BodyText"/>
        <w:spacing w:line="264" w:lineRule="auto" w:before="66"/>
        <w:ind w:right="122"/>
      </w:pPr>
      <w:r>
        <w:rPr/>
        <w:t>Tại bản tường trình, Biên bản ghi lời khai và các tài liệu khác có trong hồ</w:t>
      </w:r>
      <w:r>
        <w:rPr>
          <w:spacing w:val="40"/>
        </w:rPr>
        <w:t> </w:t>
      </w:r>
      <w:r>
        <w:rPr/>
        <w:t>sơ vụ việc, có căn cứ xác định:</w:t>
      </w:r>
    </w:p>
    <w:p>
      <w:pPr>
        <w:pStyle w:val="BodyText"/>
        <w:spacing w:line="264" w:lineRule="auto" w:before="41"/>
        <w:ind w:right="118"/>
      </w:pPr>
      <w:r>
        <w:rPr/>
        <w:t>Vào khoảng 20 giờ 00 phút, ngày 19/11/2022, Trần Quang V đã sử dụng trái phép chất ma tuý loại Methamphetamine tại khu vực bờ đê Cống Thần thuộc Xóm 1, thôn CS, xã HS, thị xã Kinh Môn, tỉnh Hải Dương. Ngày 21/11/2022, Công an xã HS đã kiểm tra, phát hiện chất ma túy Methamphetamine trong nước tiểu của V và đã lập biên bản vi phạm hành chính về hành vi sử dụng trái phép chất ma túy ngày 19/11/2022. Trên cơ sở đề nghị xác định tình trạng nghiện ma túy của Công an xã HS, ngày 25/11/2022, Cơ sở cai nghiện ma túy tỉnh Hải Dương xác định Trần Quang V nghiện ma túy loại</w:t>
      </w:r>
      <w:r>
        <w:rPr>
          <w:spacing w:val="40"/>
        </w:rPr>
        <w:t> </w:t>
      </w:r>
      <w:r>
        <w:rPr/>
        <w:t>Methamphetamine.</w:t>
      </w:r>
    </w:p>
    <w:p>
      <w:pPr>
        <w:pStyle w:val="BodyText"/>
        <w:spacing w:line="264" w:lineRule="auto"/>
        <w:ind w:right="117"/>
      </w:pPr>
      <w:r>
        <w:rPr/>
        <w:t>Trần Quang V đã nghiện ma tuý nhiều năm, năm 2016 và 2018 đã đi cai nghiện, chữa trị tự nguyện tại Cơ sở cai nghiện ma túy tỉnh Hải Dương. Ngày 27/4/2022, V bị Chủ tịch UBND xã HS Quyết định áp dụng biện pháp giáo dục</w:t>
      </w:r>
      <w:r>
        <w:rPr>
          <w:spacing w:val="80"/>
        </w:rPr>
        <w:t> </w:t>
      </w:r>
      <w:r>
        <w:rPr/>
        <w:t>tại xã do nghiện ma tuý với thời hạn 6 tháng tại Quyết định số 270/QĐ-XPTT, chấp hành xong ngày 27/10/2022, nhưng nay vẫn nghiện.</w:t>
      </w:r>
    </w:p>
    <w:p>
      <w:pPr>
        <w:pStyle w:val="BodyText"/>
        <w:spacing w:line="264" w:lineRule="auto" w:before="41"/>
        <w:ind w:right="120"/>
      </w:pPr>
      <w:r>
        <w:rPr/>
        <w:t>Tại Biên bản làm</w:t>
      </w:r>
      <w:r>
        <w:rPr>
          <w:spacing w:val="-3"/>
        </w:rPr>
        <w:t> </w:t>
      </w:r>
      <w:r>
        <w:rPr/>
        <w:t>việc ngày</w:t>
      </w:r>
      <w:r>
        <w:rPr>
          <w:spacing w:val="-2"/>
        </w:rPr>
        <w:t> </w:t>
      </w:r>
      <w:r>
        <w:rPr/>
        <w:t>22/11/2022, thể hiện gia đình và Trần Quang V không đăng ký cai nghiện ma tuý tự nguyện.</w:t>
      </w:r>
    </w:p>
    <w:p>
      <w:pPr>
        <w:pStyle w:val="BodyText"/>
        <w:spacing w:line="264" w:lineRule="auto" w:before="41"/>
        <w:ind w:right="117"/>
      </w:pPr>
      <w:r>
        <w:rPr/>
        <w:t>Ngày 08/12/2022, Phòng Lao động - Thương binh và Xã hội thị xã Kinh Môn có văn bản số 478/ĐN-CNBB đề nghị Toà án thị xã Kinh Môn xem xét áp dụng biện pháp xử lý hành chính đưa vào cơ sở cai nghiện bắt buộc đối với Trần Quang V.</w:t>
      </w:r>
    </w:p>
    <w:p>
      <w:pPr>
        <w:pStyle w:val="Heading2"/>
        <w:spacing w:before="45"/>
        <w:jc w:val="both"/>
      </w:pPr>
      <w:r>
        <w:rPr/>
        <w:t>Tại</w:t>
      </w:r>
      <w:r>
        <w:rPr>
          <w:spacing w:val="-4"/>
        </w:rPr>
        <w:t> </w:t>
      </w:r>
      <w:r>
        <w:rPr/>
        <w:t>phiên</w:t>
      </w:r>
      <w:r>
        <w:rPr>
          <w:spacing w:val="-2"/>
        </w:rPr>
        <w:t> </w:t>
      </w:r>
      <w:r>
        <w:rPr>
          <w:spacing w:val="-4"/>
        </w:rPr>
        <w:t>họp:</w:t>
      </w:r>
    </w:p>
    <w:p>
      <w:pPr>
        <w:pStyle w:val="BodyText"/>
        <w:spacing w:line="264" w:lineRule="auto" w:before="67"/>
        <w:ind w:right="117"/>
      </w:pPr>
      <w:r>
        <w:rPr/>
        <w:t>Ý kiến của đại diện cơ quan đề nghị: Xác định tài liệu có trong hồ sơ đề nghị đã đầy đủ; về điều kiện thì Trần Quang V là người nghiện chất ma tuý loại Methamphetamine từ nhiều năm, đã 2 lần cai nghiện tự nguyện, đã bị áp dụng giáo dục tại xã nhưng nay vẫn nghiện, không đăng ký cai nghiện tự nguyện. Do vậy, đề nghị Tòa án xem xét áp dụng biện pháp xử lý hành chính đưa vào cơ sở cai nghiện bắt buộc đối với Trần Quang V.</w:t>
      </w:r>
    </w:p>
    <w:p>
      <w:pPr>
        <w:spacing w:after="0" w:line="264" w:lineRule="auto"/>
        <w:sectPr>
          <w:pgSz w:w="11910" w:h="16850"/>
          <w:pgMar w:header="0" w:footer="1103" w:top="1060" w:bottom="1300" w:left="1540" w:right="840"/>
        </w:sectPr>
      </w:pPr>
    </w:p>
    <w:p>
      <w:pPr>
        <w:pStyle w:val="BodyText"/>
        <w:spacing w:line="264" w:lineRule="auto" w:before="67"/>
        <w:ind w:right="115" w:firstLine="719"/>
      </w:pPr>
      <w:r>
        <w:rPr/>
        <w:t>Ý kiến của đại diện Viện kiểm sát: Qua kiểm sát việc giải quyết hồ sơ từ</w:t>
      </w:r>
      <w:r>
        <w:rPr>
          <w:spacing w:val="40"/>
        </w:rPr>
        <w:t> </w:t>
      </w:r>
      <w:r>
        <w:rPr/>
        <w:t>khi thụ lý đến thời điểm này thấy rằng Thẩm phán đã thực hiện đúng quy định tại Điều 6 Luật xử lý vi phạm hành chính được sửa đổi bổ sung ngày 13/11/2020</w:t>
      </w:r>
      <w:r>
        <w:rPr>
          <w:spacing w:val="40"/>
        </w:rPr>
        <w:t> </w:t>
      </w:r>
      <w:r>
        <w:rPr>
          <w:i/>
        </w:rPr>
        <w:t>(Sau đây gọi tắt là Luật XLVPHC); </w:t>
      </w:r>
      <w:r>
        <w:rPr/>
        <w:t>Điều 9 Nghị quyết số 04/2015/NQ-HĐTP ngày 24/12/2015 của Hội đồng thẩm phán Tòa án nhân dân tối cao; các điều 3, 7, 8, 9,</w:t>
      </w:r>
      <w:r>
        <w:rPr>
          <w:spacing w:val="-1"/>
        </w:rPr>
        <w:t> </w:t>
      </w:r>
      <w:r>
        <w:rPr/>
        <w:t>10, 11,</w:t>
      </w:r>
      <w:r>
        <w:rPr>
          <w:spacing w:val="-2"/>
        </w:rPr>
        <w:t> </w:t>
      </w:r>
      <w:r>
        <w:rPr/>
        <w:t>12,</w:t>
      </w:r>
      <w:r>
        <w:rPr>
          <w:spacing w:val="-2"/>
        </w:rPr>
        <w:t> </w:t>
      </w:r>
      <w:r>
        <w:rPr/>
        <w:t>17, 20 Pháp</w:t>
      </w:r>
      <w:r>
        <w:rPr>
          <w:spacing w:val="-1"/>
        </w:rPr>
        <w:t> </w:t>
      </w:r>
      <w:r>
        <w:rPr/>
        <w:t>lệnh trình tự,</w:t>
      </w:r>
      <w:r>
        <w:rPr>
          <w:spacing w:val="-2"/>
        </w:rPr>
        <w:t> </w:t>
      </w:r>
      <w:r>
        <w:rPr/>
        <w:t>thủ tục</w:t>
      </w:r>
      <w:r>
        <w:rPr>
          <w:spacing w:val="-1"/>
        </w:rPr>
        <w:t> </w:t>
      </w:r>
      <w:r>
        <w:rPr/>
        <w:t>xem</w:t>
      </w:r>
      <w:r>
        <w:rPr>
          <w:spacing w:val="-5"/>
        </w:rPr>
        <w:t> </w:t>
      </w:r>
      <w:r>
        <w:rPr/>
        <w:t>xét,</w:t>
      </w:r>
      <w:r>
        <w:rPr>
          <w:spacing w:val="-2"/>
        </w:rPr>
        <w:t> </w:t>
      </w:r>
      <w:r>
        <w:rPr/>
        <w:t>quyết</w:t>
      </w:r>
      <w:r>
        <w:rPr>
          <w:spacing w:val="-1"/>
        </w:rPr>
        <w:t> </w:t>
      </w:r>
      <w:r>
        <w:rPr/>
        <w:t>định áp dụng các biện pháp xử lý hành chính tại Tòa án nhân dân, tuy nhiên Quyết định mở phiên họp gửi chậm so với quy định tại Điều 16 của Pháp lệnh.</w:t>
      </w:r>
    </w:p>
    <w:p>
      <w:pPr>
        <w:pStyle w:val="BodyText"/>
        <w:spacing w:line="264" w:lineRule="auto"/>
        <w:ind w:right="116" w:firstLine="719"/>
      </w:pPr>
      <w:r>
        <w:rPr/>
        <w:t>Căn cứ vào các tài liệu, chứng cứ có trong hồ sơ, xác định: </w:t>
      </w:r>
      <w:r>
        <w:rPr>
          <w:color w:val="FF0000"/>
        </w:rPr>
        <w:t>Trần Quang V</w:t>
      </w:r>
      <w:r>
        <w:rPr>
          <w:color w:val="FF0000"/>
          <w:spacing w:val="40"/>
        </w:rPr>
        <w:t> </w:t>
      </w:r>
      <w:r>
        <w:rPr/>
        <w:t>là người nghiện ma túy, trên 18 tuổi, đã bị áp dụng biện pháp giáo dục tại xã HS trong thời hạn 06 tháng kể từ ngày 27/4/2022 do nghiện ma túy, nay vẫn còn nghiện và không đăng ký cai nghiện ma tuý tự nguyện.</w:t>
      </w:r>
    </w:p>
    <w:p>
      <w:pPr>
        <w:pStyle w:val="BodyText"/>
        <w:spacing w:before="41"/>
        <w:ind w:left="870" w:firstLine="0"/>
      </w:pPr>
      <w:r>
        <w:rPr/>
        <w:t>Căn</w:t>
      </w:r>
      <w:r>
        <w:rPr>
          <w:spacing w:val="15"/>
        </w:rPr>
        <w:t> </w:t>
      </w:r>
      <w:r>
        <w:rPr/>
        <w:t>cứ</w:t>
      </w:r>
      <w:r>
        <w:rPr>
          <w:spacing w:val="15"/>
        </w:rPr>
        <w:t> </w:t>
      </w:r>
      <w:r>
        <w:rPr/>
        <w:t>vào</w:t>
      </w:r>
      <w:r>
        <w:rPr>
          <w:spacing w:val="20"/>
        </w:rPr>
        <w:t> </w:t>
      </w:r>
      <w:r>
        <w:rPr/>
        <w:t>khoản</w:t>
      </w:r>
      <w:r>
        <w:rPr>
          <w:spacing w:val="15"/>
        </w:rPr>
        <w:t> </w:t>
      </w:r>
      <w:r>
        <w:rPr/>
        <w:t>2</w:t>
      </w:r>
      <w:r>
        <w:rPr>
          <w:spacing w:val="18"/>
        </w:rPr>
        <w:t> </w:t>
      </w:r>
      <w:r>
        <w:rPr/>
        <w:t>Điều</w:t>
      </w:r>
      <w:r>
        <w:rPr>
          <w:spacing w:val="15"/>
        </w:rPr>
        <w:t> </w:t>
      </w:r>
      <w:r>
        <w:rPr/>
        <w:t>6,</w:t>
      </w:r>
      <w:r>
        <w:rPr>
          <w:spacing w:val="16"/>
        </w:rPr>
        <w:t> </w:t>
      </w:r>
      <w:r>
        <w:rPr/>
        <w:t>khoản</w:t>
      </w:r>
      <w:r>
        <w:rPr>
          <w:spacing w:val="21"/>
        </w:rPr>
        <w:t> </w:t>
      </w:r>
      <w:r>
        <w:rPr/>
        <w:t>2</w:t>
      </w:r>
      <w:r>
        <w:rPr>
          <w:spacing w:val="18"/>
        </w:rPr>
        <w:t> </w:t>
      </w:r>
      <w:r>
        <w:rPr/>
        <w:t>Điều</w:t>
      </w:r>
      <w:r>
        <w:rPr>
          <w:spacing w:val="17"/>
        </w:rPr>
        <w:t> </w:t>
      </w:r>
      <w:r>
        <w:rPr/>
        <w:t>9,</w:t>
      </w:r>
      <w:r>
        <w:rPr>
          <w:spacing w:val="19"/>
        </w:rPr>
        <w:t> </w:t>
      </w:r>
      <w:r>
        <w:rPr>
          <w:color w:val="FF0000"/>
        </w:rPr>
        <w:t>điểm</w:t>
      </w:r>
      <w:r>
        <w:rPr>
          <w:color w:val="FF0000"/>
          <w:spacing w:val="11"/>
        </w:rPr>
        <w:t> </w:t>
      </w:r>
      <w:r>
        <w:rPr>
          <w:color w:val="FF0000"/>
        </w:rPr>
        <w:t>b</w:t>
      </w:r>
      <w:r>
        <w:rPr>
          <w:color w:val="FF0000"/>
          <w:spacing w:val="18"/>
        </w:rPr>
        <w:t> </w:t>
      </w:r>
      <w:r>
        <w:rPr>
          <w:color w:val="FF0000"/>
        </w:rPr>
        <w:t>khoản</w:t>
      </w:r>
      <w:r>
        <w:rPr>
          <w:color w:val="FF0000"/>
          <w:spacing w:val="17"/>
        </w:rPr>
        <w:t> </w:t>
      </w:r>
      <w:r>
        <w:rPr>
          <w:color w:val="FF0000"/>
        </w:rPr>
        <w:t>1</w:t>
      </w:r>
      <w:r>
        <w:rPr>
          <w:color w:val="FF0000"/>
          <w:spacing w:val="16"/>
        </w:rPr>
        <w:t> </w:t>
      </w:r>
      <w:r>
        <w:rPr>
          <w:color w:val="FF0000"/>
        </w:rPr>
        <w:t>Điều</w:t>
      </w:r>
      <w:r>
        <w:rPr>
          <w:color w:val="FF0000"/>
          <w:spacing w:val="15"/>
        </w:rPr>
        <w:t> </w:t>
      </w:r>
      <w:r>
        <w:rPr>
          <w:color w:val="FF0000"/>
        </w:rPr>
        <w:t>10</w:t>
      </w:r>
      <w:r>
        <w:rPr>
          <w:color w:val="FF0000"/>
          <w:spacing w:val="18"/>
        </w:rPr>
        <w:t> </w:t>
      </w:r>
      <w:r>
        <w:rPr>
          <w:color w:val="FF0000"/>
          <w:spacing w:val="-4"/>
        </w:rPr>
        <w:t>(tái</w:t>
      </w:r>
    </w:p>
    <w:p>
      <w:pPr>
        <w:pStyle w:val="BodyText"/>
        <w:spacing w:line="264" w:lineRule="auto" w:before="30"/>
        <w:ind w:right="115" w:firstLine="0"/>
      </w:pPr>
      <w:r>
        <w:rPr>
          <w:color w:val="FF0000"/>
        </w:rPr>
        <w:t>phạm)</w:t>
      </w:r>
      <w:r>
        <w:rPr/>
        <w:t>, các Điều 95, 96, 103, 104, 105, 107 và 110 của Luật XLVPHC; Điều 32 Luật phòng chống ma túy; </w:t>
      </w:r>
      <w:r>
        <w:rPr>
          <w:color w:val="FF0000"/>
        </w:rPr>
        <w:t>Điều 30 </w:t>
      </w:r>
      <w:r>
        <w:rPr/>
        <w:t>của Pháp lệnh số 09/2014/UBTVQH13 ngày 20/01/2014 của Ủy</w:t>
      </w:r>
      <w:r>
        <w:rPr>
          <w:spacing w:val="-2"/>
        </w:rPr>
        <w:t> </w:t>
      </w:r>
      <w:r>
        <w:rPr/>
        <w:t>ban thường vụ Quốc</w:t>
      </w:r>
      <w:r>
        <w:rPr>
          <w:spacing w:val="-1"/>
        </w:rPr>
        <w:t> </w:t>
      </w:r>
      <w:r>
        <w:rPr/>
        <w:t>hội</w:t>
      </w:r>
      <w:r>
        <w:rPr>
          <w:sz w:val="30"/>
        </w:rPr>
        <w:t>;</w:t>
      </w:r>
      <w:r>
        <w:rPr>
          <w:spacing w:val="-2"/>
          <w:sz w:val="30"/>
        </w:rPr>
        <w:t> </w:t>
      </w:r>
      <w:r>
        <w:rPr/>
        <w:t>Nghị định số</w:t>
      </w:r>
      <w:r>
        <w:rPr>
          <w:spacing w:val="-2"/>
        </w:rPr>
        <w:t> </w:t>
      </w:r>
      <w:r>
        <w:rPr/>
        <w:t>116/2021/NĐ-CP</w:t>
      </w:r>
      <w:r>
        <w:rPr>
          <w:spacing w:val="-1"/>
        </w:rPr>
        <w:t> </w:t>
      </w:r>
      <w:r>
        <w:rPr/>
        <w:t>ngày 21/12/2021 của Chính Phủ quy định chi tiết một số Điều của Luật phòng, chống ma túy, Luật xử lý vi phạm hành chính về cai nghiện ma túy và quản lý sau cai nghiện ma túy, có đủ căn cứ và thủ tục áp dụng biện pháp xử lý hành chính đưa vào cơ sở cai nghiện bắt buộc đối với </w:t>
      </w:r>
      <w:r>
        <w:rPr>
          <w:color w:val="FF0000"/>
        </w:rPr>
        <w:t>Trần Quang V</w:t>
      </w:r>
      <w:r>
        <w:rPr/>
        <w:t>. Đề nghị TAND thị xã Kinh Môn: Quyết định áp dụng biện pháp xử lý hành chính đưa vào cơ sở cai nghiện</w:t>
      </w:r>
      <w:r>
        <w:rPr>
          <w:spacing w:val="40"/>
        </w:rPr>
        <w:t> </w:t>
      </w:r>
      <w:r>
        <w:rPr/>
        <w:t>bắt buộc đối với </w:t>
      </w:r>
      <w:r>
        <w:rPr>
          <w:color w:val="FF0000"/>
        </w:rPr>
        <w:t>Trần Quang V</w:t>
      </w:r>
      <w:r>
        <w:rPr/>
        <w:t>, thời gian chấp hành tại cơ sở cai nghiện bắt buộc là từ từ 21 đến 24 tháng tính từ ngày Cơ sở cai nghiện ma tuý tỉnh Hải Dương quản lý (21/11/2022).</w:t>
      </w:r>
    </w:p>
    <w:p>
      <w:pPr>
        <w:pStyle w:val="BodyText"/>
        <w:spacing w:before="42"/>
        <w:ind w:left="870" w:firstLine="0"/>
      </w:pPr>
      <w:r>
        <w:rPr/>
        <w:t>Trần</w:t>
      </w:r>
      <w:r>
        <w:rPr>
          <w:spacing w:val="-2"/>
        </w:rPr>
        <w:t> </w:t>
      </w:r>
      <w:r>
        <w:rPr/>
        <w:t>Quang</w:t>
      </w:r>
      <w:r>
        <w:rPr>
          <w:spacing w:val="-1"/>
        </w:rPr>
        <w:t> </w:t>
      </w:r>
      <w:r>
        <w:rPr/>
        <w:t>V</w:t>
      </w:r>
      <w:r>
        <w:rPr>
          <w:spacing w:val="-3"/>
        </w:rPr>
        <w:t> </w:t>
      </w:r>
      <w:r>
        <w:rPr/>
        <w:t>vắng</w:t>
      </w:r>
      <w:r>
        <w:rPr>
          <w:spacing w:val="-5"/>
        </w:rPr>
        <w:t> </w:t>
      </w:r>
      <w:r>
        <w:rPr/>
        <w:t>mặt</w:t>
      </w:r>
      <w:r>
        <w:rPr>
          <w:spacing w:val="-1"/>
        </w:rPr>
        <w:t> </w:t>
      </w:r>
      <w:r>
        <w:rPr/>
        <w:t>tại</w:t>
      </w:r>
      <w:r>
        <w:rPr>
          <w:spacing w:val="-4"/>
        </w:rPr>
        <w:t> </w:t>
      </w:r>
      <w:r>
        <w:rPr/>
        <w:t>phiên</w:t>
      </w:r>
      <w:r>
        <w:rPr>
          <w:spacing w:val="-2"/>
        </w:rPr>
        <w:t> </w:t>
      </w:r>
      <w:r>
        <w:rPr/>
        <w:t>họp</w:t>
      </w:r>
      <w:r>
        <w:rPr>
          <w:spacing w:val="-1"/>
        </w:rPr>
        <w:t> </w:t>
      </w:r>
      <w:r>
        <w:rPr/>
        <w:t>và</w:t>
      </w:r>
      <w:r>
        <w:rPr>
          <w:spacing w:val="-5"/>
        </w:rPr>
        <w:t> </w:t>
      </w:r>
      <w:r>
        <w:rPr/>
        <w:t>có</w:t>
      </w:r>
      <w:r>
        <w:rPr>
          <w:spacing w:val="-1"/>
        </w:rPr>
        <w:t> </w:t>
      </w:r>
      <w:r>
        <w:rPr/>
        <w:t>đơn</w:t>
      </w:r>
      <w:r>
        <w:rPr>
          <w:spacing w:val="-4"/>
        </w:rPr>
        <w:t> </w:t>
      </w:r>
      <w:r>
        <w:rPr/>
        <w:t>đề</w:t>
      </w:r>
      <w:r>
        <w:rPr>
          <w:spacing w:val="-5"/>
        </w:rPr>
        <w:t> </w:t>
      </w:r>
      <w:r>
        <w:rPr/>
        <w:t>nghị</w:t>
      </w:r>
      <w:r>
        <w:rPr>
          <w:spacing w:val="-4"/>
        </w:rPr>
        <w:t> </w:t>
      </w:r>
      <w:r>
        <w:rPr/>
        <w:t>vắng</w:t>
      </w:r>
      <w:r>
        <w:rPr>
          <w:spacing w:val="-5"/>
        </w:rPr>
        <w:t> </w:t>
      </w:r>
      <w:r>
        <w:rPr>
          <w:spacing w:val="-4"/>
        </w:rPr>
        <w:t>mặt.</w:t>
      </w:r>
    </w:p>
    <w:p>
      <w:pPr>
        <w:pStyle w:val="Heading1"/>
        <w:ind w:left="2595"/>
      </w:pPr>
      <w:r>
        <w:rPr/>
        <w:t>XÉT</w:t>
      </w:r>
      <w:r>
        <w:rPr>
          <w:spacing w:val="-2"/>
        </w:rPr>
        <w:t> THẤY:</w:t>
      </w:r>
    </w:p>
    <w:p>
      <w:pPr>
        <w:pStyle w:val="BodyText"/>
        <w:spacing w:line="264" w:lineRule="auto" w:before="69"/>
        <w:ind w:right="118"/>
      </w:pPr>
      <w:r>
        <w:rPr/>
        <w:t>[1]. Về thẩm quyền xem xét, áp dụng biện pháp xử lý hành chính đưa vào Cơ sở cai nghiện bắt buộc đối với Trần Quang V: Phòng Lao động Thương binh và Xã hội thị xã Kinh Môn là cơ quan đề nghị nên vụ việc thuộc thẩm quyền của Toà</w:t>
      </w:r>
      <w:r>
        <w:rPr>
          <w:spacing w:val="-1"/>
        </w:rPr>
        <w:t> </w:t>
      </w:r>
      <w:r>
        <w:rPr/>
        <w:t>án</w:t>
      </w:r>
      <w:r>
        <w:rPr>
          <w:spacing w:val="-1"/>
        </w:rPr>
        <w:t> </w:t>
      </w:r>
      <w:r>
        <w:rPr/>
        <w:t>nhân</w:t>
      </w:r>
      <w:r>
        <w:rPr>
          <w:spacing w:val="-2"/>
        </w:rPr>
        <w:t> </w:t>
      </w:r>
      <w:r>
        <w:rPr/>
        <w:t>dân</w:t>
      </w:r>
      <w:r>
        <w:rPr>
          <w:spacing w:val="-2"/>
        </w:rPr>
        <w:t> </w:t>
      </w:r>
      <w:r>
        <w:rPr/>
        <w:t>thị</w:t>
      </w:r>
      <w:r>
        <w:rPr>
          <w:spacing w:val="-1"/>
        </w:rPr>
        <w:t> </w:t>
      </w:r>
      <w:r>
        <w:rPr/>
        <w:t>xã</w:t>
      </w:r>
      <w:r>
        <w:rPr>
          <w:spacing w:val="-1"/>
        </w:rPr>
        <w:t> </w:t>
      </w:r>
      <w:r>
        <w:rPr/>
        <w:t>Kinh</w:t>
      </w:r>
      <w:r>
        <w:rPr>
          <w:spacing w:val="-2"/>
        </w:rPr>
        <w:t> </w:t>
      </w:r>
      <w:r>
        <w:rPr/>
        <w:t>Môn, Trần</w:t>
      </w:r>
      <w:r>
        <w:rPr>
          <w:spacing w:val="-2"/>
        </w:rPr>
        <w:t> </w:t>
      </w:r>
      <w:r>
        <w:rPr/>
        <w:t>Quang V có</w:t>
      </w:r>
      <w:r>
        <w:rPr>
          <w:spacing w:val="-1"/>
        </w:rPr>
        <w:t> </w:t>
      </w:r>
      <w:r>
        <w:rPr/>
        <w:t>đơn</w:t>
      </w:r>
      <w:r>
        <w:rPr>
          <w:spacing w:val="-1"/>
        </w:rPr>
        <w:t> </w:t>
      </w:r>
      <w:r>
        <w:rPr/>
        <w:t>xin</w:t>
      </w:r>
      <w:r>
        <w:rPr>
          <w:spacing w:val="-2"/>
        </w:rPr>
        <w:t> </w:t>
      </w:r>
      <w:r>
        <w:rPr/>
        <w:t>vắng mặt nên Toà</w:t>
      </w:r>
      <w:r>
        <w:rPr>
          <w:spacing w:val="-2"/>
        </w:rPr>
        <w:t> </w:t>
      </w:r>
      <w:r>
        <w:rPr/>
        <w:t>án tiến hành phiên họp </w:t>
      </w:r>
      <w:r>
        <w:rPr>
          <w:color w:val="FF0000"/>
        </w:rPr>
        <w:t>vắng mặt người bị đề nghị theo quy định tại khoản 1 Điều 3 và khoản 2 Điều 19 Pháp lệnh số 09/2014/UBTVQH này 20</w:t>
      </w:r>
      <w:r>
        <w:rPr/>
        <w:t>/01/2014 của Quốc </w:t>
      </w:r>
      <w:r>
        <w:rPr>
          <w:spacing w:val="-4"/>
        </w:rPr>
        <w:t>hội.</w:t>
      </w:r>
    </w:p>
    <w:p>
      <w:pPr>
        <w:pStyle w:val="BodyText"/>
        <w:spacing w:line="264" w:lineRule="auto" w:before="39"/>
        <w:ind w:right="118" w:firstLine="719"/>
      </w:pPr>
      <w:r>
        <w:rPr/>
        <w:t>[2]. Hồ sơ đề nghị áp dụng biện pháp xử lý hành chính đưa vào cơ sở cai nghiện</w:t>
      </w:r>
      <w:r>
        <w:rPr>
          <w:spacing w:val="-1"/>
        </w:rPr>
        <w:t> </w:t>
      </w:r>
      <w:r>
        <w:rPr/>
        <w:t>bắt</w:t>
      </w:r>
      <w:r>
        <w:rPr>
          <w:spacing w:val="-1"/>
        </w:rPr>
        <w:t> </w:t>
      </w:r>
      <w:r>
        <w:rPr/>
        <w:t>buộc của</w:t>
      </w:r>
      <w:r>
        <w:rPr>
          <w:spacing w:val="-2"/>
        </w:rPr>
        <w:t> </w:t>
      </w:r>
      <w:r>
        <w:rPr/>
        <w:t>Phòng Lao</w:t>
      </w:r>
      <w:r>
        <w:rPr>
          <w:spacing w:val="-1"/>
        </w:rPr>
        <w:t> </w:t>
      </w:r>
      <w:r>
        <w:rPr/>
        <w:t>động Thương binh</w:t>
      </w:r>
      <w:r>
        <w:rPr>
          <w:spacing w:val="-1"/>
        </w:rPr>
        <w:t> </w:t>
      </w:r>
      <w:r>
        <w:rPr/>
        <w:t>và Xã</w:t>
      </w:r>
      <w:r>
        <w:rPr>
          <w:spacing w:val="-2"/>
        </w:rPr>
        <w:t> </w:t>
      </w:r>
      <w:r>
        <w:rPr/>
        <w:t>hội thị xã</w:t>
      </w:r>
      <w:r>
        <w:rPr>
          <w:spacing w:val="-1"/>
        </w:rPr>
        <w:t> </w:t>
      </w:r>
      <w:r>
        <w:rPr/>
        <w:t>Kinh</w:t>
      </w:r>
      <w:r>
        <w:rPr>
          <w:spacing w:val="-1"/>
        </w:rPr>
        <w:t> </w:t>
      </w:r>
      <w:r>
        <w:rPr/>
        <w:t>Môn đối với Trần Quang V có đủ tài liệu theo quy định tại điều 103, 104 của Luật XLVPHC;</w:t>
      </w:r>
      <w:r>
        <w:rPr>
          <w:spacing w:val="40"/>
        </w:rPr>
        <w:t> </w:t>
      </w:r>
      <w:r>
        <w:rPr/>
        <w:t>Nghị định số 116/2021/NĐ-CP ngày 21/12/2021 của Chính Phủ quy định chi tiết một số Điều của Luật phòng, chống ma túy, Luật xử lý vi phạm</w:t>
      </w:r>
      <w:r>
        <w:rPr>
          <w:spacing w:val="-2"/>
        </w:rPr>
        <w:t> </w:t>
      </w:r>
      <w:r>
        <w:rPr/>
        <w:t>hành chính về cai nghiện ma túy và quản lý sau cai nghiện ma túy.</w:t>
      </w:r>
    </w:p>
    <w:p>
      <w:pPr>
        <w:spacing w:after="0" w:line="264" w:lineRule="auto"/>
        <w:sectPr>
          <w:pgSz w:w="11910" w:h="16850"/>
          <w:pgMar w:header="0" w:footer="1103" w:top="1060" w:bottom="1300" w:left="1540" w:right="840"/>
        </w:sectPr>
      </w:pPr>
    </w:p>
    <w:p>
      <w:pPr>
        <w:pStyle w:val="BodyText"/>
        <w:spacing w:line="264" w:lineRule="auto" w:before="67"/>
        <w:ind w:right="118" w:firstLine="719"/>
      </w:pPr>
      <w:r>
        <w:rPr/>
        <w:t>[3]. Thẩm</w:t>
      </w:r>
      <w:r>
        <w:rPr>
          <w:spacing w:val="-1"/>
        </w:rPr>
        <w:t> </w:t>
      </w:r>
      <w:r>
        <w:rPr/>
        <w:t>quyền, trình tự, thủ tục lập hồ sơ đề nghị đảm</w:t>
      </w:r>
      <w:r>
        <w:rPr>
          <w:spacing w:val="-1"/>
        </w:rPr>
        <w:t> </w:t>
      </w:r>
      <w:r>
        <w:rPr/>
        <w:t>bảo đúng quy định tại Điều 103, 104 Luật XLVPHC; Điều 40, 41, 42, 43 của Nghị định số 116/2021/NĐ-CP ngày 21/12/2021 của Chính Phủ.</w:t>
      </w:r>
    </w:p>
    <w:p>
      <w:pPr>
        <w:pStyle w:val="BodyText"/>
        <w:spacing w:line="264" w:lineRule="auto"/>
        <w:ind w:right="121"/>
      </w:pPr>
      <w:r>
        <w:rPr/>
        <w:t>[4]. Về thời hiệu: Ngày 19/11/2022, Trần Quang V sử dụng trái phép chất ma tuý đến nay là còn thời hiệu áp dụng biện pháp đưa vào cơ sở cai nghiện bắt buộc theo quy định tại điểm d khoản 2 Điều 6 Luật XLVPHC.</w:t>
      </w:r>
    </w:p>
    <w:p>
      <w:pPr>
        <w:pStyle w:val="BodyText"/>
        <w:spacing w:line="264" w:lineRule="auto" w:before="41"/>
        <w:ind w:right="117" w:firstLine="719"/>
      </w:pPr>
      <w:r>
        <w:rPr/>
        <w:t>[5]. Về điều kiện áp dụng: Trần Quang V trên 18 tuổi, đã bị Chủ tịch</w:t>
      </w:r>
      <w:r>
        <w:rPr>
          <w:spacing w:val="40"/>
        </w:rPr>
        <w:t> </w:t>
      </w:r>
      <w:r>
        <w:rPr/>
        <w:t>UBND xã HS, thị xã Kinh Môn ra quyết định áp dụng biện pháp giáo dục tại xã do</w:t>
      </w:r>
      <w:r>
        <w:rPr>
          <w:spacing w:val="-2"/>
        </w:rPr>
        <w:t> </w:t>
      </w:r>
      <w:r>
        <w:rPr/>
        <w:t>nghiện ma</w:t>
      </w:r>
      <w:r>
        <w:rPr>
          <w:spacing w:val="-1"/>
        </w:rPr>
        <w:t> </w:t>
      </w:r>
      <w:r>
        <w:rPr/>
        <w:t>túy, V</w:t>
      </w:r>
      <w:r>
        <w:rPr>
          <w:spacing w:val="-2"/>
        </w:rPr>
        <w:t> </w:t>
      </w:r>
      <w:r>
        <w:rPr/>
        <w:t>vẫn còn</w:t>
      </w:r>
      <w:r>
        <w:rPr>
          <w:spacing w:val="-2"/>
        </w:rPr>
        <w:t> </w:t>
      </w:r>
      <w:r>
        <w:rPr/>
        <w:t>nghiện,</w:t>
      </w:r>
      <w:r>
        <w:rPr>
          <w:spacing w:val="-1"/>
        </w:rPr>
        <w:t> </w:t>
      </w:r>
      <w:r>
        <w:rPr>
          <w:color w:val="FF0000"/>
        </w:rPr>
        <w:t>không</w:t>
      </w:r>
      <w:r>
        <w:rPr>
          <w:color w:val="FF0000"/>
          <w:spacing w:val="-1"/>
        </w:rPr>
        <w:t> </w:t>
      </w:r>
      <w:r>
        <w:rPr>
          <w:color w:val="FF0000"/>
        </w:rPr>
        <w:t>đang</w:t>
      </w:r>
      <w:r>
        <w:rPr>
          <w:color w:val="FF0000"/>
          <w:spacing w:val="-2"/>
        </w:rPr>
        <w:t> </w:t>
      </w:r>
      <w:r>
        <w:rPr>
          <w:color w:val="FF0000"/>
        </w:rPr>
        <w:t>cai nghiện</w:t>
      </w:r>
      <w:r>
        <w:rPr>
          <w:color w:val="FF0000"/>
          <w:spacing w:val="-2"/>
        </w:rPr>
        <w:t> </w:t>
      </w:r>
      <w:r>
        <w:rPr>
          <w:color w:val="FF0000"/>
        </w:rPr>
        <w:t>và</w:t>
      </w:r>
      <w:r>
        <w:rPr>
          <w:color w:val="FF0000"/>
          <w:spacing w:val="-4"/>
        </w:rPr>
        <w:t> </w:t>
      </w:r>
      <w:r>
        <w:rPr>
          <w:color w:val="FF0000"/>
        </w:rPr>
        <w:t>không </w:t>
      </w:r>
      <w:r>
        <w:rPr>
          <w:color w:val="4471C4"/>
        </w:rPr>
        <w:t>đăng</w:t>
      </w:r>
      <w:r>
        <w:rPr>
          <w:color w:val="4471C4"/>
          <w:spacing w:val="-1"/>
        </w:rPr>
        <w:t> </w:t>
      </w:r>
      <w:r>
        <w:rPr>
          <w:color w:val="4471C4"/>
        </w:rPr>
        <w:t>ký</w:t>
      </w:r>
      <w:r>
        <w:rPr>
          <w:color w:val="4471C4"/>
          <w:spacing w:val="-1"/>
        </w:rPr>
        <w:t> </w:t>
      </w:r>
      <w:r>
        <w:rPr>
          <w:color w:val="4471C4"/>
        </w:rPr>
        <w:t>cai nghiện ma tuý tự nguyện</w:t>
      </w:r>
      <w:r>
        <w:rPr/>
        <w:t>. Theo quy định tại khoản 1 Điều 96 Luật XLVPHC; Điều 32 Luật phòng, chống ma tuý thì có đủ điều kiện để áp dụng biện pháp xử</w:t>
      </w:r>
      <w:r>
        <w:rPr>
          <w:spacing w:val="-1"/>
        </w:rPr>
        <w:t> </w:t>
      </w:r>
      <w:r>
        <w:rPr/>
        <w:t>lý hành chính đưa vào cơ sở cai nghiện bắt buộc đối với Trần Quang V.</w:t>
      </w:r>
    </w:p>
    <w:p>
      <w:pPr>
        <w:pStyle w:val="BodyText"/>
        <w:spacing w:line="264" w:lineRule="auto"/>
        <w:ind w:right="115"/>
      </w:pPr>
      <w:r>
        <w:rPr/>
        <w:t>[6]. Về tình tiết tăng nặng: Ngày 27/4/2022 Chủ tịch UBND xã HS Quyết định áp dụng biện pháp giáo dục tại xã do nghiện ma tuý đối với Trần Quang V,</w:t>
      </w:r>
      <w:r>
        <w:rPr>
          <w:spacing w:val="40"/>
        </w:rPr>
        <w:t> </w:t>
      </w:r>
      <w:r>
        <w:rPr/>
        <w:t>V chấp hành xong ngày 27/10/2022, tính đến ngày 19/11/2022, V chưa được coi</w:t>
      </w:r>
      <w:r>
        <w:rPr>
          <w:spacing w:val="40"/>
        </w:rPr>
        <w:t> </w:t>
      </w:r>
      <w:r>
        <w:rPr/>
        <w:t>là chưa bị áp dụng biện pháp xử lý hành chính, mà lại thực hiện hành vi sử dụng trái phép chất ma tuý. Như vậy, V tái phạm, bị áp dụng tình tiết tăng nặng quy định tại điểm b khoản 1 Điều 10 Luật XLVPHC.</w:t>
      </w:r>
    </w:p>
    <w:p>
      <w:pPr>
        <w:pStyle w:val="BodyText"/>
        <w:spacing w:line="264" w:lineRule="auto"/>
        <w:ind w:right="130"/>
      </w:pPr>
      <w:r>
        <w:rPr/>
        <w:t>[7]. Về tình tiết giảm nhẹ: Người bị đề nghị đã tự nguyện khai báo nên</w:t>
      </w:r>
      <w:r>
        <w:rPr>
          <w:spacing w:val="40"/>
        </w:rPr>
        <w:t> </w:t>
      </w:r>
      <w:r>
        <w:rPr/>
        <w:t>được hưởng tình tiết giảm nhẹ quy định tại khoản 2 Điều 9 Luật XLVPHC.</w:t>
      </w:r>
    </w:p>
    <w:p>
      <w:pPr>
        <w:pStyle w:val="BodyText"/>
        <w:spacing w:line="264" w:lineRule="auto" w:before="41"/>
        <w:ind w:right="117" w:firstLine="777"/>
      </w:pPr>
      <w:r>
        <w:rPr/>
        <w:t>[8].</w:t>
      </w:r>
      <w:r>
        <w:rPr>
          <w:spacing w:val="-4"/>
        </w:rPr>
        <w:t> </w:t>
      </w:r>
      <w:r>
        <w:rPr/>
        <w:t>Từ</w:t>
      </w:r>
      <w:r>
        <w:rPr>
          <w:spacing w:val="-1"/>
        </w:rPr>
        <w:t> </w:t>
      </w:r>
      <w:r>
        <w:rPr/>
        <w:t>những</w:t>
      </w:r>
      <w:r>
        <w:rPr>
          <w:spacing w:val="-1"/>
        </w:rPr>
        <w:t> </w:t>
      </w:r>
      <w:r>
        <w:rPr/>
        <w:t>phân</w:t>
      </w:r>
      <w:r>
        <w:rPr>
          <w:spacing w:val="-1"/>
        </w:rPr>
        <w:t> </w:t>
      </w:r>
      <w:r>
        <w:rPr/>
        <w:t>tích</w:t>
      </w:r>
      <w:r>
        <w:rPr>
          <w:spacing w:val="-4"/>
        </w:rPr>
        <w:t> </w:t>
      </w:r>
      <w:r>
        <w:rPr/>
        <w:t>nêu</w:t>
      </w:r>
      <w:r>
        <w:rPr>
          <w:spacing w:val="-1"/>
        </w:rPr>
        <w:t> </w:t>
      </w:r>
      <w:r>
        <w:rPr/>
        <w:t>trên</w:t>
      </w:r>
      <w:r>
        <w:rPr>
          <w:spacing w:val="-1"/>
        </w:rPr>
        <w:t> </w:t>
      </w:r>
      <w:r>
        <w:rPr/>
        <w:t>thấy</w:t>
      </w:r>
      <w:r>
        <w:rPr>
          <w:spacing w:val="-6"/>
        </w:rPr>
        <w:t> </w:t>
      </w:r>
      <w:r>
        <w:rPr/>
        <w:t>rằng,</w:t>
      </w:r>
      <w:r>
        <w:rPr>
          <w:spacing w:val="-3"/>
        </w:rPr>
        <w:t> </w:t>
      </w:r>
      <w:r>
        <w:rPr/>
        <w:t>Phòng</w:t>
      </w:r>
      <w:r>
        <w:rPr>
          <w:spacing w:val="-1"/>
        </w:rPr>
        <w:t> </w:t>
      </w:r>
      <w:r>
        <w:rPr/>
        <w:t>Lao</w:t>
      </w:r>
      <w:r>
        <w:rPr>
          <w:spacing w:val="-1"/>
        </w:rPr>
        <w:t> </w:t>
      </w:r>
      <w:r>
        <w:rPr/>
        <w:t>động -</w:t>
      </w:r>
      <w:r>
        <w:rPr>
          <w:spacing w:val="-3"/>
        </w:rPr>
        <w:t> </w:t>
      </w:r>
      <w:r>
        <w:rPr/>
        <w:t>Thương</w:t>
      </w:r>
      <w:r>
        <w:rPr>
          <w:spacing w:val="-1"/>
        </w:rPr>
        <w:t> </w:t>
      </w:r>
      <w:r>
        <w:rPr/>
        <w:t>binh và Xã hội thị xã Kinh Môn đề nghị áp dụng biện pháp xử lý hành chính đưa vào cơ sở cai nghiện đối với</w:t>
      </w:r>
      <w:r>
        <w:rPr>
          <w:spacing w:val="21"/>
        </w:rPr>
        <w:t> </w:t>
      </w:r>
      <w:r>
        <w:rPr/>
        <w:t>V là có căn cứ. Đề xuất của Viện kiểm sát nhân dân thị</w:t>
      </w:r>
      <w:r>
        <w:rPr>
          <w:spacing w:val="40"/>
        </w:rPr>
        <w:t> </w:t>
      </w:r>
      <w:r>
        <w:rPr/>
        <w:t>xã Kinh Môn phù hợp với nhận định của Tòa án nên cần chấp nhận.</w:t>
      </w:r>
    </w:p>
    <w:p>
      <w:pPr>
        <w:pStyle w:val="BodyText"/>
        <w:spacing w:line="264" w:lineRule="auto"/>
        <w:ind w:right="123"/>
      </w:pPr>
      <w:r>
        <w:rPr/>
        <w:t>[9]. Căn cứ vào các Điều 6, 9, </w:t>
      </w:r>
      <w:r>
        <w:rPr>
          <w:color w:val="FF0000"/>
        </w:rPr>
        <w:t>10, </w:t>
      </w:r>
      <w:r>
        <w:rPr/>
        <w:t>95, 96, 103, 104, 105, 107 và 110 của Luật XLVPHC.</w:t>
      </w:r>
    </w:p>
    <w:p>
      <w:pPr>
        <w:pStyle w:val="BodyText"/>
        <w:spacing w:line="264" w:lineRule="auto" w:before="38"/>
        <w:ind w:right="119"/>
      </w:pPr>
      <w:r>
        <w:rPr/>
        <w:t>Căn cứ vào các Điều 3, 22, 23, 24, 30 và 31 của Pháp lệnh số 09/2014/UBTVQH13 ngày 20/01/2014 của Ủy ban Thường vụ Quốc hội về trình tự, thủ tục xem</w:t>
      </w:r>
      <w:r>
        <w:rPr>
          <w:spacing w:val="-2"/>
        </w:rPr>
        <w:t> </w:t>
      </w:r>
      <w:r>
        <w:rPr/>
        <w:t>xét, quyết định áp dụng các biện pháp xử</w:t>
      </w:r>
      <w:r>
        <w:rPr>
          <w:spacing w:val="-1"/>
        </w:rPr>
        <w:t> </w:t>
      </w:r>
      <w:r>
        <w:rPr/>
        <w:t>lý hành chính tại Tòa án nhân dân.</w:t>
      </w:r>
    </w:p>
    <w:p>
      <w:pPr>
        <w:spacing w:before="41"/>
        <w:ind w:left="870" w:right="0" w:firstLine="0"/>
        <w:jc w:val="both"/>
        <w:rPr>
          <w:i/>
          <w:sz w:val="28"/>
        </w:rPr>
      </w:pPr>
      <w:r>
        <w:rPr>
          <w:i/>
          <w:sz w:val="28"/>
        </w:rPr>
        <w:t>Vì các</w:t>
      </w:r>
      <w:r>
        <w:rPr>
          <w:i/>
          <w:spacing w:val="-4"/>
          <w:sz w:val="28"/>
        </w:rPr>
        <w:t> </w:t>
      </w:r>
      <w:r>
        <w:rPr>
          <w:i/>
          <w:sz w:val="28"/>
        </w:rPr>
        <w:t>lẽ </w:t>
      </w:r>
      <w:r>
        <w:rPr>
          <w:i/>
          <w:spacing w:val="-2"/>
          <w:sz w:val="28"/>
        </w:rPr>
        <w:t>trên,</w:t>
      </w:r>
    </w:p>
    <w:p>
      <w:pPr>
        <w:spacing w:before="81"/>
        <w:ind w:left="2592" w:right="2554" w:firstLine="0"/>
        <w:jc w:val="center"/>
        <w:rPr>
          <w:b/>
          <w:sz w:val="26"/>
        </w:rPr>
      </w:pPr>
      <w:r>
        <w:rPr>
          <w:b/>
          <w:sz w:val="26"/>
        </w:rPr>
        <w:t>QUYẾT</w:t>
      </w:r>
      <w:r>
        <w:rPr>
          <w:b/>
          <w:spacing w:val="-9"/>
          <w:sz w:val="26"/>
        </w:rPr>
        <w:t> </w:t>
      </w:r>
      <w:r>
        <w:rPr>
          <w:b/>
          <w:spacing w:val="-2"/>
          <w:sz w:val="26"/>
        </w:rPr>
        <w:t>ĐỊNH:</w:t>
      </w:r>
    </w:p>
    <w:p>
      <w:pPr>
        <w:pStyle w:val="ListParagraph"/>
        <w:numPr>
          <w:ilvl w:val="0"/>
          <w:numId w:val="3"/>
        </w:numPr>
        <w:tabs>
          <w:tab w:pos="1168" w:val="left" w:leader="none"/>
        </w:tabs>
        <w:spacing w:line="264" w:lineRule="auto" w:before="61" w:after="0"/>
        <w:ind w:left="162" w:right="118" w:firstLine="707"/>
        <w:jc w:val="both"/>
        <w:rPr>
          <w:sz w:val="28"/>
        </w:rPr>
      </w:pPr>
      <w:r>
        <w:rPr>
          <w:sz w:val="28"/>
        </w:rPr>
        <w:t>Áp dụng biện pháp xử lý hành chính đưa vào cơ sở cai nghiện bắt buộc tại Cơ sở cai nghiện ma tuý tỉnh Hải Dương – thuộc Sở Lao động - Thương binh và Xã hội tỉnh Hải Dương, địa chỉ: Khu dân cư Cầu Dòng, phường Cộng Hoà, thành phố Chí Linh, tỉnh Hải Dương đối với người bị đề nghị - Trần Quang V.</w:t>
      </w:r>
    </w:p>
    <w:p>
      <w:pPr>
        <w:pStyle w:val="ListParagraph"/>
        <w:numPr>
          <w:ilvl w:val="0"/>
          <w:numId w:val="3"/>
        </w:numPr>
        <w:tabs>
          <w:tab w:pos="1170" w:val="left" w:leader="none"/>
        </w:tabs>
        <w:spacing w:line="264" w:lineRule="auto" w:before="40" w:after="0"/>
        <w:ind w:left="162" w:right="118" w:firstLine="707"/>
        <w:jc w:val="both"/>
        <w:rPr>
          <w:sz w:val="28"/>
        </w:rPr>
      </w:pPr>
      <w:r>
        <w:rPr>
          <w:sz w:val="28"/>
        </w:rPr>
        <w:t>Thời gian chấp hành tại cơ sở cai nghiện bắt buộc là </w:t>
      </w:r>
      <w:r>
        <w:rPr>
          <w:b/>
          <w:sz w:val="28"/>
        </w:rPr>
        <w:t>22 </w:t>
      </w:r>
      <w:r>
        <w:rPr>
          <w:sz w:val="28"/>
        </w:rPr>
        <w:t>(Hai mươi hai) tháng, kể từ ngày Trần Quang V được đưa vào Cơ sở cai nghiện ma tuý tỉnh Hải Dương quản lý (ngày 21/11/2022).</w:t>
      </w:r>
    </w:p>
    <w:p>
      <w:pPr>
        <w:spacing w:after="0" w:line="264" w:lineRule="auto"/>
        <w:jc w:val="both"/>
        <w:rPr>
          <w:sz w:val="28"/>
        </w:rPr>
        <w:sectPr>
          <w:pgSz w:w="11910" w:h="16850"/>
          <w:pgMar w:header="0" w:footer="1103" w:top="1060" w:bottom="1300" w:left="1540" w:right="840"/>
        </w:sectPr>
      </w:pPr>
    </w:p>
    <w:p>
      <w:pPr>
        <w:pStyle w:val="ListParagraph"/>
        <w:numPr>
          <w:ilvl w:val="0"/>
          <w:numId w:val="3"/>
        </w:numPr>
        <w:tabs>
          <w:tab w:pos="1170" w:val="left" w:leader="none"/>
        </w:tabs>
        <w:spacing w:line="264" w:lineRule="auto" w:before="67" w:after="0"/>
        <w:ind w:left="162" w:right="119" w:firstLine="707"/>
        <w:jc w:val="both"/>
        <w:rPr>
          <w:sz w:val="28"/>
        </w:rPr>
      </w:pPr>
      <w:r>
        <w:rPr>
          <w:sz w:val="28"/>
        </w:rPr>
        <w:t>Người bị đề nghị có quyền khiếu nại trong thời hạn 03 ngày kể từ ngày nhận được Quyết định; Phòng Lao động - Thương binh và Xã hội thị xã Kinh Môn, tỉnh Hải Dương có quyền kiến nghị; Viện kiểm sát nhân dân thị xã Kinh Môn, tỉnh Hải Dương có quyền kháng nghị đối với Quyết định này trong thời hạn 03 ngày làm việc, kể từ ngày Toà án công bố quyết định.</w:t>
      </w:r>
    </w:p>
    <w:p>
      <w:pPr>
        <w:pStyle w:val="ListParagraph"/>
        <w:numPr>
          <w:ilvl w:val="0"/>
          <w:numId w:val="3"/>
        </w:numPr>
        <w:tabs>
          <w:tab w:pos="1163" w:val="left" w:leader="none"/>
        </w:tabs>
        <w:spacing w:line="264" w:lineRule="auto" w:before="39" w:after="0"/>
        <w:ind w:left="162" w:right="122" w:firstLine="707"/>
        <w:jc w:val="both"/>
        <w:rPr>
          <w:sz w:val="28"/>
        </w:rPr>
      </w:pPr>
      <w:r>
        <w:rPr>
          <w:sz w:val="28"/>
        </w:rPr>
        <w:t>Quyết định này có hiệu lực kể từ ngày hết thời hạn khiếu nại, kiến nghị, kháng nghị mà không có khiếu nại, kiến nghị, kháng nghị.</w:t>
      </w:r>
    </w:p>
    <w:p>
      <w:pPr>
        <w:pStyle w:val="ListParagraph"/>
        <w:numPr>
          <w:ilvl w:val="0"/>
          <w:numId w:val="3"/>
        </w:numPr>
        <w:tabs>
          <w:tab w:pos="1190" w:val="left" w:leader="none"/>
        </w:tabs>
        <w:spacing w:line="264" w:lineRule="auto" w:before="41" w:after="0"/>
        <w:ind w:left="162" w:right="117" w:firstLine="707"/>
        <w:jc w:val="both"/>
        <w:rPr>
          <w:sz w:val="28"/>
        </w:rPr>
      </w:pPr>
      <w:r>
        <w:rPr>
          <w:sz w:val="28"/>
        </w:rPr>
        <w:t>Phòng Lao động - Thương binh và Xã hội thị xã Kinh Môn, tỉnh Hải Dương phối hợp với Công an thị xã Kinh Môn, tỉnh Hải Dương đưa người phải chấp hành quyết định vào cơ sở cai nghiện bắt buộc./.</w:t>
      </w:r>
    </w:p>
    <w:p>
      <w:pPr>
        <w:pStyle w:val="BodyText"/>
        <w:spacing w:before="4"/>
        <w:ind w:left="0" w:firstLine="0"/>
        <w:jc w:val="left"/>
        <w:rPr>
          <w:sz w:val="1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15"/>
        <w:gridCol w:w="2996"/>
      </w:tblGrid>
      <w:tr>
        <w:trPr>
          <w:trHeight w:val="2364" w:hRule="atLeast"/>
        </w:trPr>
        <w:tc>
          <w:tcPr>
            <w:tcW w:w="5215" w:type="dxa"/>
          </w:tcPr>
          <w:p>
            <w:pPr>
              <w:pStyle w:val="TableParagraph"/>
              <w:spacing w:line="311" w:lineRule="exact"/>
              <w:ind w:left="50"/>
              <w:rPr>
                <w:b/>
                <w:i/>
                <w:sz w:val="28"/>
              </w:rPr>
            </w:pPr>
            <w:r>
              <w:rPr>
                <w:b/>
                <w:i/>
                <w:sz w:val="28"/>
              </w:rPr>
              <w:t>Nơi</w:t>
            </w:r>
            <w:r>
              <w:rPr>
                <w:b/>
                <w:i/>
                <w:spacing w:val="-1"/>
                <w:sz w:val="28"/>
              </w:rPr>
              <w:t> </w:t>
            </w:r>
            <w:r>
              <w:rPr>
                <w:b/>
                <w:i/>
                <w:spacing w:val="-2"/>
                <w:sz w:val="28"/>
              </w:rPr>
              <w:t>nhận:</w:t>
            </w:r>
          </w:p>
          <w:p>
            <w:pPr>
              <w:pStyle w:val="TableParagraph"/>
              <w:numPr>
                <w:ilvl w:val="0"/>
                <w:numId w:val="4"/>
              </w:numPr>
              <w:tabs>
                <w:tab w:pos="190" w:val="left" w:leader="none"/>
              </w:tabs>
              <w:spacing w:line="240" w:lineRule="auto" w:before="124" w:after="0"/>
              <w:ind w:left="189" w:right="0" w:hanging="140"/>
              <w:jc w:val="left"/>
              <w:rPr>
                <w:sz w:val="24"/>
              </w:rPr>
            </w:pPr>
            <w:r>
              <w:rPr>
                <w:sz w:val="24"/>
              </w:rPr>
              <w:t>Người</w:t>
            </w:r>
            <w:r>
              <w:rPr>
                <w:spacing w:val="-6"/>
                <w:sz w:val="24"/>
              </w:rPr>
              <w:t> </w:t>
            </w:r>
            <w:r>
              <w:rPr>
                <w:sz w:val="24"/>
              </w:rPr>
              <w:t>bị</w:t>
            </w:r>
            <w:r>
              <w:rPr>
                <w:spacing w:val="-5"/>
                <w:sz w:val="24"/>
              </w:rPr>
              <w:t> </w:t>
            </w:r>
            <w:r>
              <w:rPr>
                <w:sz w:val="24"/>
              </w:rPr>
              <w:t>áp</w:t>
            </w:r>
            <w:r>
              <w:rPr>
                <w:spacing w:val="-5"/>
                <w:sz w:val="24"/>
              </w:rPr>
              <w:t> </w:t>
            </w:r>
            <w:r>
              <w:rPr>
                <w:spacing w:val="-4"/>
                <w:sz w:val="24"/>
              </w:rPr>
              <w:t>dụng;</w:t>
            </w:r>
          </w:p>
          <w:p>
            <w:pPr>
              <w:pStyle w:val="TableParagraph"/>
              <w:numPr>
                <w:ilvl w:val="0"/>
                <w:numId w:val="4"/>
              </w:numPr>
              <w:tabs>
                <w:tab w:pos="190" w:val="left" w:leader="none"/>
              </w:tabs>
              <w:spacing w:line="240" w:lineRule="auto" w:before="0" w:after="0"/>
              <w:ind w:left="189" w:right="0" w:hanging="140"/>
              <w:jc w:val="left"/>
              <w:rPr>
                <w:sz w:val="24"/>
              </w:rPr>
            </w:pPr>
            <w:r>
              <w:rPr>
                <w:sz w:val="24"/>
              </w:rPr>
              <w:t>VKSND</w:t>
            </w:r>
            <w:r>
              <w:rPr>
                <w:spacing w:val="-8"/>
                <w:sz w:val="24"/>
              </w:rPr>
              <w:t> </w:t>
            </w:r>
            <w:r>
              <w:rPr>
                <w:sz w:val="24"/>
              </w:rPr>
              <w:t>thị</w:t>
            </w:r>
            <w:r>
              <w:rPr>
                <w:spacing w:val="-6"/>
                <w:sz w:val="24"/>
              </w:rPr>
              <w:t> </w:t>
            </w:r>
            <w:r>
              <w:rPr>
                <w:sz w:val="24"/>
              </w:rPr>
              <w:t>xã</w:t>
            </w:r>
            <w:r>
              <w:rPr>
                <w:spacing w:val="-7"/>
                <w:sz w:val="24"/>
              </w:rPr>
              <w:t> </w:t>
            </w:r>
            <w:r>
              <w:rPr>
                <w:sz w:val="24"/>
              </w:rPr>
              <w:t>Kinh</w:t>
            </w:r>
            <w:r>
              <w:rPr>
                <w:spacing w:val="-7"/>
                <w:sz w:val="24"/>
              </w:rPr>
              <w:t> </w:t>
            </w:r>
            <w:r>
              <w:rPr>
                <w:spacing w:val="-4"/>
                <w:sz w:val="24"/>
              </w:rPr>
              <w:t>Môn;</w:t>
            </w:r>
          </w:p>
          <w:p>
            <w:pPr>
              <w:pStyle w:val="TableParagraph"/>
              <w:numPr>
                <w:ilvl w:val="0"/>
                <w:numId w:val="4"/>
              </w:numPr>
              <w:tabs>
                <w:tab w:pos="190" w:val="left" w:leader="none"/>
              </w:tabs>
              <w:spacing w:line="240" w:lineRule="auto" w:before="0" w:after="0"/>
              <w:ind w:left="189" w:right="0" w:hanging="140"/>
              <w:jc w:val="left"/>
              <w:rPr>
                <w:sz w:val="24"/>
              </w:rPr>
            </w:pPr>
            <w:r>
              <w:rPr>
                <w:sz w:val="24"/>
              </w:rPr>
              <w:t>Phòng</w:t>
            </w:r>
            <w:r>
              <w:rPr>
                <w:spacing w:val="-5"/>
                <w:sz w:val="24"/>
              </w:rPr>
              <w:t> </w:t>
            </w:r>
            <w:r>
              <w:rPr>
                <w:sz w:val="24"/>
              </w:rPr>
              <w:t>LĐ–TB</w:t>
            </w:r>
            <w:r>
              <w:rPr>
                <w:spacing w:val="-1"/>
                <w:sz w:val="24"/>
              </w:rPr>
              <w:t> </w:t>
            </w:r>
            <w:r>
              <w:rPr>
                <w:sz w:val="24"/>
              </w:rPr>
              <w:t>&amp;</w:t>
            </w:r>
            <w:r>
              <w:rPr>
                <w:spacing w:val="-3"/>
                <w:sz w:val="24"/>
              </w:rPr>
              <w:t> </w:t>
            </w:r>
            <w:r>
              <w:rPr>
                <w:sz w:val="24"/>
              </w:rPr>
              <w:t>XH</w:t>
            </w:r>
            <w:r>
              <w:rPr>
                <w:spacing w:val="-2"/>
                <w:sz w:val="24"/>
              </w:rPr>
              <w:t> </w:t>
            </w:r>
            <w:r>
              <w:rPr>
                <w:sz w:val="24"/>
              </w:rPr>
              <w:t>Tx.</w:t>
            </w:r>
            <w:r>
              <w:rPr>
                <w:spacing w:val="-1"/>
                <w:sz w:val="24"/>
              </w:rPr>
              <w:t> </w:t>
            </w:r>
            <w:r>
              <w:rPr>
                <w:sz w:val="24"/>
              </w:rPr>
              <w:t>Kinh</w:t>
            </w:r>
            <w:r>
              <w:rPr>
                <w:spacing w:val="-1"/>
                <w:sz w:val="24"/>
              </w:rPr>
              <w:t> </w:t>
            </w:r>
            <w:r>
              <w:rPr>
                <w:spacing w:val="-4"/>
                <w:sz w:val="24"/>
              </w:rPr>
              <w:t>Môn;</w:t>
            </w:r>
          </w:p>
          <w:p>
            <w:pPr>
              <w:pStyle w:val="TableParagraph"/>
              <w:numPr>
                <w:ilvl w:val="0"/>
                <w:numId w:val="4"/>
              </w:numPr>
              <w:tabs>
                <w:tab w:pos="190" w:val="left" w:leader="none"/>
              </w:tabs>
              <w:spacing w:line="240" w:lineRule="auto" w:before="0" w:after="0"/>
              <w:ind w:left="189" w:right="0" w:hanging="140"/>
              <w:jc w:val="left"/>
              <w:rPr>
                <w:sz w:val="24"/>
              </w:rPr>
            </w:pPr>
            <w:r>
              <w:rPr>
                <w:sz w:val="24"/>
              </w:rPr>
              <w:t>UBND</w:t>
            </w:r>
            <w:r>
              <w:rPr>
                <w:spacing w:val="-3"/>
                <w:sz w:val="24"/>
              </w:rPr>
              <w:t> </w:t>
            </w:r>
            <w:r>
              <w:rPr>
                <w:sz w:val="24"/>
              </w:rPr>
              <w:t>xã</w:t>
            </w:r>
            <w:r>
              <w:rPr>
                <w:spacing w:val="-3"/>
                <w:sz w:val="24"/>
              </w:rPr>
              <w:t> </w:t>
            </w:r>
            <w:r>
              <w:rPr>
                <w:sz w:val="24"/>
              </w:rPr>
              <w:t>HS,</w:t>
            </w:r>
            <w:r>
              <w:rPr>
                <w:spacing w:val="-2"/>
                <w:sz w:val="24"/>
              </w:rPr>
              <w:t> </w:t>
            </w:r>
            <w:r>
              <w:rPr>
                <w:sz w:val="24"/>
              </w:rPr>
              <w:t>thị</w:t>
            </w:r>
            <w:r>
              <w:rPr>
                <w:spacing w:val="-4"/>
                <w:sz w:val="24"/>
              </w:rPr>
              <w:t> </w:t>
            </w:r>
            <w:r>
              <w:rPr>
                <w:sz w:val="24"/>
              </w:rPr>
              <w:t>xã</w:t>
            </w:r>
            <w:r>
              <w:rPr>
                <w:spacing w:val="-3"/>
                <w:sz w:val="24"/>
              </w:rPr>
              <w:t> </w:t>
            </w:r>
            <w:r>
              <w:rPr>
                <w:sz w:val="24"/>
              </w:rPr>
              <w:t>Kinh</w:t>
            </w:r>
            <w:r>
              <w:rPr>
                <w:spacing w:val="-3"/>
                <w:sz w:val="24"/>
              </w:rPr>
              <w:t> </w:t>
            </w:r>
            <w:r>
              <w:rPr>
                <w:spacing w:val="-4"/>
                <w:sz w:val="24"/>
              </w:rPr>
              <w:t>Môn;</w:t>
            </w:r>
          </w:p>
          <w:p>
            <w:pPr>
              <w:pStyle w:val="TableParagraph"/>
              <w:numPr>
                <w:ilvl w:val="0"/>
                <w:numId w:val="4"/>
              </w:numPr>
              <w:tabs>
                <w:tab w:pos="190" w:val="left" w:leader="none"/>
              </w:tabs>
              <w:spacing w:line="275" w:lineRule="exact" w:before="0" w:after="0"/>
              <w:ind w:left="189" w:right="0" w:hanging="140"/>
              <w:jc w:val="left"/>
              <w:rPr>
                <w:sz w:val="24"/>
              </w:rPr>
            </w:pPr>
            <w:r>
              <w:rPr>
                <w:sz w:val="24"/>
              </w:rPr>
              <w:t>Công</w:t>
            </w:r>
            <w:r>
              <w:rPr>
                <w:spacing w:val="-6"/>
                <w:sz w:val="24"/>
              </w:rPr>
              <w:t> </w:t>
            </w:r>
            <w:r>
              <w:rPr>
                <w:sz w:val="24"/>
              </w:rPr>
              <w:t>an</w:t>
            </w:r>
            <w:r>
              <w:rPr>
                <w:spacing w:val="-3"/>
                <w:sz w:val="24"/>
              </w:rPr>
              <w:t> </w:t>
            </w:r>
            <w:r>
              <w:rPr>
                <w:sz w:val="24"/>
              </w:rPr>
              <w:t>xã</w:t>
            </w:r>
            <w:r>
              <w:rPr>
                <w:spacing w:val="-3"/>
                <w:sz w:val="24"/>
              </w:rPr>
              <w:t> </w:t>
            </w:r>
            <w:r>
              <w:rPr>
                <w:sz w:val="24"/>
              </w:rPr>
              <w:t>HS,</w:t>
            </w:r>
            <w:r>
              <w:rPr>
                <w:spacing w:val="-2"/>
                <w:sz w:val="24"/>
              </w:rPr>
              <w:t> </w:t>
            </w:r>
            <w:r>
              <w:rPr>
                <w:sz w:val="24"/>
              </w:rPr>
              <w:t>thị</w:t>
            </w:r>
            <w:r>
              <w:rPr>
                <w:spacing w:val="-2"/>
                <w:sz w:val="24"/>
              </w:rPr>
              <w:t> </w:t>
            </w:r>
            <w:r>
              <w:rPr>
                <w:sz w:val="24"/>
              </w:rPr>
              <w:t>xã</w:t>
            </w:r>
            <w:r>
              <w:rPr>
                <w:spacing w:val="-3"/>
                <w:sz w:val="24"/>
              </w:rPr>
              <w:t> </w:t>
            </w:r>
            <w:r>
              <w:rPr>
                <w:sz w:val="24"/>
              </w:rPr>
              <w:t>Kinh</w:t>
            </w:r>
            <w:r>
              <w:rPr>
                <w:spacing w:val="-3"/>
                <w:sz w:val="24"/>
              </w:rPr>
              <w:t> </w:t>
            </w:r>
            <w:r>
              <w:rPr>
                <w:spacing w:val="-4"/>
                <w:sz w:val="24"/>
              </w:rPr>
              <w:t>Môn;</w:t>
            </w:r>
          </w:p>
          <w:p>
            <w:pPr>
              <w:pStyle w:val="TableParagraph"/>
              <w:numPr>
                <w:ilvl w:val="0"/>
                <w:numId w:val="4"/>
              </w:numPr>
              <w:tabs>
                <w:tab w:pos="190" w:val="left" w:leader="none"/>
              </w:tabs>
              <w:spacing w:line="275" w:lineRule="exact" w:before="0" w:after="0"/>
              <w:ind w:left="189" w:right="0" w:hanging="140"/>
              <w:jc w:val="left"/>
              <w:rPr>
                <w:sz w:val="24"/>
              </w:rPr>
            </w:pPr>
            <w:r>
              <w:rPr>
                <w:sz w:val="24"/>
              </w:rPr>
              <w:t>Cơ</w:t>
            </w:r>
            <w:r>
              <w:rPr>
                <w:spacing w:val="-5"/>
                <w:sz w:val="24"/>
              </w:rPr>
              <w:t> </w:t>
            </w:r>
            <w:r>
              <w:rPr>
                <w:sz w:val="24"/>
              </w:rPr>
              <w:t>sở</w:t>
            </w:r>
            <w:r>
              <w:rPr>
                <w:spacing w:val="-5"/>
                <w:sz w:val="24"/>
              </w:rPr>
              <w:t> </w:t>
            </w:r>
            <w:r>
              <w:rPr>
                <w:sz w:val="24"/>
              </w:rPr>
              <w:t>cai</w:t>
            </w:r>
            <w:r>
              <w:rPr>
                <w:spacing w:val="-5"/>
                <w:sz w:val="24"/>
              </w:rPr>
              <w:t> </w:t>
            </w:r>
            <w:r>
              <w:rPr>
                <w:sz w:val="24"/>
              </w:rPr>
              <w:t>nghiện</w:t>
            </w:r>
            <w:r>
              <w:rPr>
                <w:spacing w:val="-5"/>
                <w:sz w:val="24"/>
              </w:rPr>
              <w:t> </w:t>
            </w:r>
            <w:r>
              <w:rPr>
                <w:sz w:val="24"/>
              </w:rPr>
              <w:t>ma</w:t>
            </w:r>
            <w:r>
              <w:rPr>
                <w:spacing w:val="-6"/>
                <w:sz w:val="24"/>
              </w:rPr>
              <w:t> </w:t>
            </w:r>
            <w:r>
              <w:rPr>
                <w:sz w:val="24"/>
              </w:rPr>
              <w:t>tuý</w:t>
            </w:r>
            <w:r>
              <w:rPr>
                <w:spacing w:val="-7"/>
                <w:sz w:val="24"/>
              </w:rPr>
              <w:t> </w:t>
            </w:r>
            <w:r>
              <w:rPr>
                <w:sz w:val="24"/>
              </w:rPr>
              <w:t>tỉnh</w:t>
            </w:r>
            <w:r>
              <w:rPr>
                <w:spacing w:val="-5"/>
                <w:sz w:val="24"/>
              </w:rPr>
              <w:t> </w:t>
            </w:r>
            <w:r>
              <w:rPr>
                <w:sz w:val="24"/>
              </w:rPr>
              <w:t>Hải</w:t>
            </w:r>
            <w:r>
              <w:rPr>
                <w:spacing w:val="-5"/>
                <w:sz w:val="24"/>
              </w:rPr>
              <w:t> </w:t>
            </w:r>
            <w:r>
              <w:rPr>
                <w:spacing w:val="-2"/>
                <w:sz w:val="24"/>
              </w:rPr>
              <w:t>Dương;</w:t>
            </w:r>
          </w:p>
          <w:p>
            <w:pPr>
              <w:pStyle w:val="TableParagraph"/>
              <w:numPr>
                <w:ilvl w:val="0"/>
                <w:numId w:val="4"/>
              </w:numPr>
              <w:tabs>
                <w:tab w:pos="192" w:val="left" w:leader="none"/>
              </w:tabs>
              <w:spacing w:line="256" w:lineRule="exact" w:before="0" w:after="0"/>
              <w:ind w:left="191" w:right="0" w:hanging="142"/>
              <w:jc w:val="left"/>
              <w:rPr>
                <w:sz w:val="24"/>
              </w:rPr>
            </w:pPr>
            <w:r>
              <w:rPr>
                <w:sz w:val="24"/>
              </w:rPr>
              <w:t>Lưu</w:t>
            </w:r>
            <w:r>
              <w:rPr>
                <w:spacing w:val="-6"/>
                <w:sz w:val="24"/>
              </w:rPr>
              <w:t> </w:t>
            </w:r>
            <w:r>
              <w:rPr>
                <w:sz w:val="24"/>
              </w:rPr>
              <w:t>hồ</w:t>
            </w:r>
            <w:r>
              <w:rPr>
                <w:spacing w:val="-5"/>
                <w:sz w:val="24"/>
              </w:rPr>
              <w:t> sơ.</w:t>
            </w:r>
          </w:p>
        </w:tc>
        <w:tc>
          <w:tcPr>
            <w:tcW w:w="2996" w:type="dxa"/>
          </w:tcPr>
          <w:p>
            <w:pPr>
              <w:pStyle w:val="TableParagraph"/>
              <w:spacing w:line="311" w:lineRule="exact"/>
              <w:ind w:left="1054"/>
              <w:rPr>
                <w:b/>
                <w:sz w:val="28"/>
              </w:rPr>
            </w:pPr>
            <w:r>
              <w:rPr>
                <w:b/>
                <w:sz w:val="28"/>
              </w:rPr>
              <w:t>THẨM</w:t>
            </w:r>
            <w:r>
              <w:rPr>
                <w:b/>
                <w:spacing w:val="-5"/>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6"/>
              <w:ind w:left="0"/>
              <w:rPr>
                <w:sz w:val="38"/>
              </w:rPr>
            </w:pPr>
          </w:p>
          <w:p>
            <w:pPr>
              <w:pStyle w:val="TableParagraph"/>
              <w:ind w:left="1217"/>
              <w:rPr>
                <w:b/>
                <w:sz w:val="28"/>
              </w:rPr>
            </w:pPr>
            <w:r>
              <w:rPr>
                <w:b/>
                <w:sz w:val="28"/>
              </w:rPr>
              <w:t>Đào</w:t>
            </w:r>
            <w:r>
              <w:rPr>
                <w:b/>
                <w:spacing w:val="-4"/>
                <w:sz w:val="28"/>
              </w:rPr>
              <w:t> </w:t>
            </w:r>
            <w:r>
              <w:rPr>
                <w:b/>
                <w:sz w:val="28"/>
              </w:rPr>
              <w:t>Văn</w:t>
            </w:r>
            <w:r>
              <w:rPr>
                <w:b/>
                <w:spacing w:val="-1"/>
                <w:sz w:val="28"/>
              </w:rPr>
              <w:t> </w:t>
            </w:r>
            <w:r>
              <w:rPr>
                <w:b/>
                <w:spacing w:val="-4"/>
                <w:sz w:val="28"/>
              </w:rPr>
              <w:t>Phúc</w:t>
            </w:r>
          </w:p>
        </w:tc>
      </w:tr>
    </w:tbl>
    <w:sectPr>
      <w:pgSz w:w="11910" w:h="16850"/>
      <w:pgMar w:header="0" w:footer="1103" w:top="1060" w:bottom="1300" w:left="154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9.309998pt;margin-top:775.890503pt;width:14.8pt;height:16.7pt;mso-position-horizontal-relative:page;mso-position-vertical-relative:page;z-index:-15801856" type="#_x0000_t202" id="docshape1" filled="false" stroked="false">
          <v:textbox inset="0,0,0,0">
            <w:txbxContent>
              <w:p>
                <w:pPr>
                  <w:spacing w:before="19"/>
                  <w:ind w:left="60" w:right="0" w:firstLine="0"/>
                  <w:jc w:val="left"/>
                  <w:rPr>
                    <w:rFonts w:ascii="Courier New"/>
                    <w:sz w:val="26"/>
                  </w:rPr>
                </w:pPr>
                <w:r>
                  <w:rPr>
                    <w:rFonts w:ascii="Courier New"/>
                    <w:w w:val="99"/>
                    <w:sz w:val="26"/>
                  </w:rPr>
                  <w:fldChar w:fldCharType="begin"/>
                </w:r>
                <w:r>
                  <w:rPr>
                    <w:rFonts w:ascii="Courier New"/>
                    <w:w w:val="99"/>
                    <w:sz w:val="26"/>
                  </w:rPr>
                  <w:instrText> PAGE </w:instrText>
                </w:r>
                <w:r>
                  <w:rPr>
                    <w:rFonts w:ascii="Courier New"/>
                    <w:w w:val="99"/>
                    <w:sz w:val="26"/>
                  </w:rPr>
                  <w:fldChar w:fldCharType="separate"/>
                </w:r>
                <w:r>
                  <w:rPr>
                    <w:rFonts w:ascii="Courier New"/>
                    <w:w w:val="99"/>
                    <w:sz w:val="26"/>
                  </w:rPr>
                  <w:t>1</w:t>
                </w:r>
                <w:r>
                  <w:rPr>
                    <w:rFonts w:ascii="Courier New"/>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83" w:hanging="140"/>
      </w:pPr>
      <w:rPr>
        <w:rFonts w:hint="default"/>
        <w:lang w:val="vi" w:eastAsia="en-US" w:bidi="ar-SA"/>
      </w:rPr>
    </w:lvl>
    <w:lvl w:ilvl="2">
      <w:start w:val="0"/>
      <w:numFmt w:val="bullet"/>
      <w:lvlText w:val="•"/>
      <w:lvlJc w:val="left"/>
      <w:pPr>
        <w:ind w:left="1187" w:hanging="140"/>
      </w:pPr>
      <w:rPr>
        <w:rFonts w:hint="default"/>
        <w:lang w:val="vi" w:eastAsia="en-US" w:bidi="ar-SA"/>
      </w:rPr>
    </w:lvl>
    <w:lvl w:ilvl="3">
      <w:start w:val="0"/>
      <w:numFmt w:val="bullet"/>
      <w:lvlText w:val="•"/>
      <w:lvlJc w:val="left"/>
      <w:pPr>
        <w:ind w:left="1690" w:hanging="140"/>
      </w:pPr>
      <w:rPr>
        <w:rFonts w:hint="default"/>
        <w:lang w:val="vi" w:eastAsia="en-US" w:bidi="ar-SA"/>
      </w:rPr>
    </w:lvl>
    <w:lvl w:ilvl="4">
      <w:start w:val="0"/>
      <w:numFmt w:val="bullet"/>
      <w:lvlText w:val="•"/>
      <w:lvlJc w:val="left"/>
      <w:pPr>
        <w:ind w:left="2194" w:hanging="140"/>
      </w:pPr>
      <w:rPr>
        <w:rFonts w:hint="default"/>
        <w:lang w:val="vi" w:eastAsia="en-US" w:bidi="ar-SA"/>
      </w:rPr>
    </w:lvl>
    <w:lvl w:ilvl="5">
      <w:start w:val="0"/>
      <w:numFmt w:val="bullet"/>
      <w:lvlText w:val="•"/>
      <w:lvlJc w:val="left"/>
      <w:pPr>
        <w:ind w:left="2697" w:hanging="140"/>
      </w:pPr>
      <w:rPr>
        <w:rFonts w:hint="default"/>
        <w:lang w:val="vi" w:eastAsia="en-US" w:bidi="ar-SA"/>
      </w:rPr>
    </w:lvl>
    <w:lvl w:ilvl="6">
      <w:start w:val="0"/>
      <w:numFmt w:val="bullet"/>
      <w:lvlText w:val="•"/>
      <w:lvlJc w:val="left"/>
      <w:pPr>
        <w:ind w:left="3201" w:hanging="140"/>
      </w:pPr>
      <w:rPr>
        <w:rFonts w:hint="default"/>
        <w:lang w:val="vi" w:eastAsia="en-US" w:bidi="ar-SA"/>
      </w:rPr>
    </w:lvl>
    <w:lvl w:ilvl="7">
      <w:start w:val="0"/>
      <w:numFmt w:val="bullet"/>
      <w:lvlText w:val="•"/>
      <w:lvlJc w:val="left"/>
      <w:pPr>
        <w:ind w:left="3704" w:hanging="140"/>
      </w:pPr>
      <w:rPr>
        <w:rFonts w:hint="default"/>
        <w:lang w:val="vi" w:eastAsia="en-US" w:bidi="ar-SA"/>
      </w:rPr>
    </w:lvl>
    <w:lvl w:ilvl="8">
      <w:start w:val="0"/>
      <w:numFmt w:val="bullet"/>
      <w:lvlText w:val="•"/>
      <w:lvlJc w:val="left"/>
      <w:pPr>
        <w:ind w:left="4208" w:hanging="140"/>
      </w:pPr>
      <w:rPr>
        <w:rFonts w:hint="default"/>
        <w:lang w:val="vi" w:eastAsia="en-US" w:bidi="ar-SA"/>
      </w:rPr>
    </w:lvl>
  </w:abstractNum>
  <w:abstractNum w:abstractNumId="2">
    <w:multiLevelType w:val="hybridMultilevel"/>
    <w:lvl w:ilvl="0">
      <w:start w:val="1"/>
      <w:numFmt w:val="decimal"/>
      <w:lvlText w:val="%1."/>
      <w:lvlJc w:val="left"/>
      <w:pPr>
        <w:ind w:left="162"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6" w:hanging="298"/>
      </w:pPr>
      <w:rPr>
        <w:rFonts w:hint="default"/>
        <w:lang w:val="vi" w:eastAsia="en-US" w:bidi="ar-SA"/>
      </w:rPr>
    </w:lvl>
    <w:lvl w:ilvl="2">
      <w:start w:val="0"/>
      <w:numFmt w:val="bullet"/>
      <w:lvlText w:val="•"/>
      <w:lvlJc w:val="left"/>
      <w:pPr>
        <w:ind w:left="2033" w:hanging="298"/>
      </w:pPr>
      <w:rPr>
        <w:rFonts w:hint="default"/>
        <w:lang w:val="vi" w:eastAsia="en-US" w:bidi="ar-SA"/>
      </w:rPr>
    </w:lvl>
    <w:lvl w:ilvl="3">
      <w:start w:val="0"/>
      <w:numFmt w:val="bullet"/>
      <w:lvlText w:val="•"/>
      <w:lvlJc w:val="left"/>
      <w:pPr>
        <w:ind w:left="2969" w:hanging="298"/>
      </w:pPr>
      <w:rPr>
        <w:rFonts w:hint="default"/>
        <w:lang w:val="vi" w:eastAsia="en-US" w:bidi="ar-SA"/>
      </w:rPr>
    </w:lvl>
    <w:lvl w:ilvl="4">
      <w:start w:val="0"/>
      <w:numFmt w:val="bullet"/>
      <w:lvlText w:val="•"/>
      <w:lvlJc w:val="left"/>
      <w:pPr>
        <w:ind w:left="3906" w:hanging="298"/>
      </w:pPr>
      <w:rPr>
        <w:rFonts w:hint="default"/>
        <w:lang w:val="vi" w:eastAsia="en-US" w:bidi="ar-SA"/>
      </w:rPr>
    </w:lvl>
    <w:lvl w:ilvl="5">
      <w:start w:val="0"/>
      <w:numFmt w:val="bullet"/>
      <w:lvlText w:val="•"/>
      <w:lvlJc w:val="left"/>
      <w:pPr>
        <w:ind w:left="4843" w:hanging="298"/>
      </w:pPr>
      <w:rPr>
        <w:rFonts w:hint="default"/>
        <w:lang w:val="vi" w:eastAsia="en-US" w:bidi="ar-SA"/>
      </w:rPr>
    </w:lvl>
    <w:lvl w:ilvl="6">
      <w:start w:val="0"/>
      <w:numFmt w:val="bullet"/>
      <w:lvlText w:val="•"/>
      <w:lvlJc w:val="left"/>
      <w:pPr>
        <w:ind w:left="5779" w:hanging="298"/>
      </w:pPr>
      <w:rPr>
        <w:rFonts w:hint="default"/>
        <w:lang w:val="vi" w:eastAsia="en-US" w:bidi="ar-SA"/>
      </w:rPr>
    </w:lvl>
    <w:lvl w:ilvl="7">
      <w:start w:val="0"/>
      <w:numFmt w:val="bullet"/>
      <w:lvlText w:val="•"/>
      <w:lvlJc w:val="left"/>
      <w:pPr>
        <w:ind w:left="6716" w:hanging="298"/>
      </w:pPr>
      <w:rPr>
        <w:rFonts w:hint="default"/>
        <w:lang w:val="vi" w:eastAsia="en-US" w:bidi="ar-SA"/>
      </w:rPr>
    </w:lvl>
    <w:lvl w:ilvl="8">
      <w:start w:val="0"/>
      <w:numFmt w:val="bullet"/>
      <w:lvlText w:val="•"/>
      <w:lvlJc w:val="left"/>
      <w:pPr>
        <w:ind w:left="7653" w:hanging="298"/>
      </w:pPr>
      <w:rPr>
        <w:rFonts w:hint="default"/>
        <w:lang w:val="vi" w:eastAsia="en-US" w:bidi="ar-SA"/>
      </w:rPr>
    </w:lvl>
  </w:abstractNum>
  <w:abstractNum w:abstractNumId="1">
    <w:multiLevelType w:val="hybridMultilevel"/>
    <w:lvl w:ilvl="0">
      <w:start w:val="1"/>
      <w:numFmt w:val="decimal"/>
      <w:lvlText w:val="%1."/>
      <w:lvlJc w:val="left"/>
      <w:pPr>
        <w:ind w:left="162" w:hanging="29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96" w:hanging="291"/>
      </w:pPr>
      <w:rPr>
        <w:rFonts w:hint="default"/>
        <w:lang w:val="vi" w:eastAsia="en-US" w:bidi="ar-SA"/>
      </w:rPr>
    </w:lvl>
    <w:lvl w:ilvl="2">
      <w:start w:val="0"/>
      <w:numFmt w:val="bullet"/>
      <w:lvlText w:val="•"/>
      <w:lvlJc w:val="left"/>
      <w:pPr>
        <w:ind w:left="2033" w:hanging="291"/>
      </w:pPr>
      <w:rPr>
        <w:rFonts w:hint="default"/>
        <w:lang w:val="vi" w:eastAsia="en-US" w:bidi="ar-SA"/>
      </w:rPr>
    </w:lvl>
    <w:lvl w:ilvl="3">
      <w:start w:val="0"/>
      <w:numFmt w:val="bullet"/>
      <w:lvlText w:val="•"/>
      <w:lvlJc w:val="left"/>
      <w:pPr>
        <w:ind w:left="2969" w:hanging="291"/>
      </w:pPr>
      <w:rPr>
        <w:rFonts w:hint="default"/>
        <w:lang w:val="vi" w:eastAsia="en-US" w:bidi="ar-SA"/>
      </w:rPr>
    </w:lvl>
    <w:lvl w:ilvl="4">
      <w:start w:val="0"/>
      <w:numFmt w:val="bullet"/>
      <w:lvlText w:val="•"/>
      <w:lvlJc w:val="left"/>
      <w:pPr>
        <w:ind w:left="3906" w:hanging="291"/>
      </w:pPr>
      <w:rPr>
        <w:rFonts w:hint="default"/>
        <w:lang w:val="vi" w:eastAsia="en-US" w:bidi="ar-SA"/>
      </w:rPr>
    </w:lvl>
    <w:lvl w:ilvl="5">
      <w:start w:val="0"/>
      <w:numFmt w:val="bullet"/>
      <w:lvlText w:val="•"/>
      <w:lvlJc w:val="left"/>
      <w:pPr>
        <w:ind w:left="4843" w:hanging="291"/>
      </w:pPr>
      <w:rPr>
        <w:rFonts w:hint="default"/>
        <w:lang w:val="vi" w:eastAsia="en-US" w:bidi="ar-SA"/>
      </w:rPr>
    </w:lvl>
    <w:lvl w:ilvl="6">
      <w:start w:val="0"/>
      <w:numFmt w:val="bullet"/>
      <w:lvlText w:val="•"/>
      <w:lvlJc w:val="left"/>
      <w:pPr>
        <w:ind w:left="5779" w:hanging="291"/>
      </w:pPr>
      <w:rPr>
        <w:rFonts w:hint="default"/>
        <w:lang w:val="vi" w:eastAsia="en-US" w:bidi="ar-SA"/>
      </w:rPr>
    </w:lvl>
    <w:lvl w:ilvl="7">
      <w:start w:val="0"/>
      <w:numFmt w:val="bullet"/>
      <w:lvlText w:val="•"/>
      <w:lvlJc w:val="left"/>
      <w:pPr>
        <w:ind w:left="6716" w:hanging="291"/>
      </w:pPr>
      <w:rPr>
        <w:rFonts w:hint="default"/>
        <w:lang w:val="vi" w:eastAsia="en-US" w:bidi="ar-SA"/>
      </w:rPr>
    </w:lvl>
    <w:lvl w:ilvl="8">
      <w:start w:val="0"/>
      <w:numFmt w:val="bullet"/>
      <w:lvlText w:val="•"/>
      <w:lvlJc w:val="left"/>
      <w:pPr>
        <w:ind w:left="7653" w:hanging="291"/>
      </w:pPr>
      <w:rPr>
        <w:rFonts w:hint="default"/>
        <w:lang w:val="vi" w:eastAsia="en-US" w:bidi="ar-SA"/>
      </w:rPr>
    </w:lvl>
  </w:abstractNum>
  <w:abstractNum w:abstractNumId="0">
    <w:multiLevelType w:val="hybridMultilevel"/>
    <w:lvl w:ilvl="0">
      <w:start w:val="1"/>
      <w:numFmt w:val="decimal"/>
      <w:lvlText w:val="%1."/>
      <w:lvlJc w:val="left"/>
      <w:pPr>
        <w:ind w:left="1150"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996" w:hanging="281"/>
      </w:pPr>
      <w:rPr>
        <w:rFonts w:hint="default"/>
        <w:lang w:val="vi" w:eastAsia="en-US" w:bidi="ar-SA"/>
      </w:rPr>
    </w:lvl>
    <w:lvl w:ilvl="2">
      <w:start w:val="0"/>
      <w:numFmt w:val="bullet"/>
      <w:lvlText w:val="•"/>
      <w:lvlJc w:val="left"/>
      <w:pPr>
        <w:ind w:left="2833" w:hanging="281"/>
      </w:pPr>
      <w:rPr>
        <w:rFonts w:hint="default"/>
        <w:lang w:val="vi" w:eastAsia="en-US" w:bidi="ar-SA"/>
      </w:rPr>
    </w:lvl>
    <w:lvl w:ilvl="3">
      <w:start w:val="0"/>
      <w:numFmt w:val="bullet"/>
      <w:lvlText w:val="•"/>
      <w:lvlJc w:val="left"/>
      <w:pPr>
        <w:ind w:left="3669" w:hanging="281"/>
      </w:pPr>
      <w:rPr>
        <w:rFonts w:hint="default"/>
        <w:lang w:val="vi" w:eastAsia="en-US" w:bidi="ar-SA"/>
      </w:rPr>
    </w:lvl>
    <w:lvl w:ilvl="4">
      <w:start w:val="0"/>
      <w:numFmt w:val="bullet"/>
      <w:lvlText w:val="•"/>
      <w:lvlJc w:val="left"/>
      <w:pPr>
        <w:ind w:left="4506" w:hanging="281"/>
      </w:pPr>
      <w:rPr>
        <w:rFonts w:hint="default"/>
        <w:lang w:val="vi" w:eastAsia="en-US" w:bidi="ar-SA"/>
      </w:rPr>
    </w:lvl>
    <w:lvl w:ilvl="5">
      <w:start w:val="0"/>
      <w:numFmt w:val="bullet"/>
      <w:lvlText w:val="•"/>
      <w:lvlJc w:val="left"/>
      <w:pPr>
        <w:ind w:left="5343" w:hanging="281"/>
      </w:pPr>
      <w:rPr>
        <w:rFonts w:hint="default"/>
        <w:lang w:val="vi" w:eastAsia="en-US" w:bidi="ar-SA"/>
      </w:rPr>
    </w:lvl>
    <w:lvl w:ilvl="6">
      <w:start w:val="0"/>
      <w:numFmt w:val="bullet"/>
      <w:lvlText w:val="•"/>
      <w:lvlJc w:val="left"/>
      <w:pPr>
        <w:ind w:left="6179" w:hanging="281"/>
      </w:pPr>
      <w:rPr>
        <w:rFonts w:hint="default"/>
        <w:lang w:val="vi" w:eastAsia="en-US" w:bidi="ar-SA"/>
      </w:rPr>
    </w:lvl>
    <w:lvl w:ilvl="7">
      <w:start w:val="0"/>
      <w:numFmt w:val="bullet"/>
      <w:lvlText w:val="•"/>
      <w:lvlJc w:val="left"/>
      <w:pPr>
        <w:ind w:left="7016" w:hanging="281"/>
      </w:pPr>
      <w:rPr>
        <w:rFonts w:hint="default"/>
        <w:lang w:val="vi" w:eastAsia="en-US" w:bidi="ar-SA"/>
      </w:rPr>
    </w:lvl>
    <w:lvl w:ilvl="8">
      <w:start w:val="0"/>
      <w:numFmt w:val="bullet"/>
      <w:lvlText w:val="•"/>
      <w:lvlJc w:val="left"/>
      <w:pPr>
        <w:ind w:left="7853"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40"/>
      <w:ind w:left="1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7"/>
      <w:ind w:left="811" w:right="2554"/>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
      <w:ind w:left="870"/>
      <w:outlineLvl w:val="2"/>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181"/>
      <w:ind w:left="2590" w:right="2554"/>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40"/>
      <w:ind w:left="162"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Tinh</dc:creator>
  <dc:title>toµ ¸n nh©n d©n</dc:title>
  <dcterms:created xsi:type="dcterms:W3CDTF">2023-04-24T22:05:16Z</dcterms:created>
  <dcterms:modified xsi:type="dcterms:W3CDTF">2023-04-24T22:05:16Z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