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4"/>
        <w:gridCol w:w="5607"/>
      </w:tblGrid>
      <w:tr>
        <w:trPr>
          <w:trHeight w:val="1179" w:hRule="atLeast"/>
        </w:trPr>
        <w:tc>
          <w:tcPr>
            <w:tcW w:w="4524" w:type="dxa"/>
          </w:tcPr>
          <w:p>
            <w:pPr>
              <w:pStyle w:val="TableParagraph"/>
              <w:spacing w:line="287" w:lineRule="exact"/>
              <w:ind w:left="53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before="3" w:after="78"/>
              <w:ind w:left="53" w:right="1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HUYỆN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BÈ,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TỈNH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TIỀN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GIANG</w:t>
            </w:r>
          </w:p>
          <w:p>
            <w:pPr>
              <w:pStyle w:val="TableParagraph"/>
              <w:spacing w:line="20" w:lineRule="exact"/>
              <w:ind w:left="1225"/>
              <w:rPr>
                <w:sz w:val="2"/>
              </w:rPr>
            </w:pPr>
            <w:r>
              <w:rPr>
                <w:sz w:val="2"/>
              </w:rPr>
              <w:pict>
                <v:group style="width:93.5pt;height:.75pt;mso-position-horizontal-relative:char;mso-position-vertical-relative:line" id="docshapegroup1" coordorigin="0,0" coordsize="1870,15">
                  <v:line style="position:absolute" from="0,8" to="187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94"/>
              <w:ind w:left="53" w:right="13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300/2022/QĐST-</w:t>
            </w:r>
            <w:r>
              <w:rPr>
                <w:spacing w:val="-7"/>
                <w:sz w:val="26"/>
              </w:rPr>
              <w:t>DS</w:t>
            </w:r>
          </w:p>
        </w:tc>
        <w:tc>
          <w:tcPr>
            <w:tcW w:w="5607" w:type="dxa"/>
          </w:tcPr>
          <w:p>
            <w:pPr>
              <w:pStyle w:val="TableParagraph"/>
              <w:spacing w:line="287" w:lineRule="exact"/>
              <w:ind w:left="149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3" w:after="64"/>
              <w:ind w:left="143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do-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642"/>
              <w:rPr>
                <w:sz w:val="2"/>
              </w:rPr>
            </w:pPr>
            <w:r>
              <w:rPr>
                <w:sz w:val="2"/>
              </w:rPr>
              <w:pict>
                <v:group style="width:121.55pt;height:.75pt;mso-position-horizontal-relative:char;mso-position-vertical-relative:line" id="docshapegroup2" coordorigin="0,0" coordsize="2431,15">
                  <v:line style="position:absolute" from="0,8" to="243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8"/>
              <w:ind w:left="1585"/>
              <w:rPr>
                <w:i/>
                <w:sz w:val="26"/>
              </w:rPr>
            </w:pPr>
            <w:r>
              <w:rPr>
                <w:i/>
                <w:sz w:val="26"/>
              </w:rPr>
              <w:t>Cái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Bè,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19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pStyle w:val="Title"/>
        <w:spacing w:line="322" w:lineRule="exact" w:before="8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Title"/>
        <w:ind w:right="2351"/>
      </w:pPr>
      <w:bookmarkStart w:name="ĐÌNH CHỈ GIẢI QUYẾT VỤ ÁN DÂN SỰ" w:id="1"/>
      <w:bookmarkEnd w:id="1"/>
      <w:r>
        <w:rPr>
          <w:b w:val="0"/>
        </w:rPr>
      </w:r>
      <w:r>
        <w:rPr/>
        <w:t>ĐÌNH</w:t>
      </w:r>
      <w:r>
        <w:rPr>
          <w:spacing w:val="-6"/>
        </w:rPr>
        <w:t> </w:t>
      </w:r>
      <w:r>
        <w:rPr/>
        <w:t>CHỈ</w:t>
      </w:r>
      <w:r>
        <w:rPr>
          <w:spacing w:val="-4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5"/>
        </w:rPr>
        <w:t> </w:t>
      </w:r>
      <w:r>
        <w:rPr/>
        <w:t>VỤ</w:t>
      </w:r>
      <w:r>
        <w:rPr>
          <w:spacing w:val="-4"/>
        </w:rPr>
        <w:t> </w:t>
      </w:r>
      <w:r>
        <w:rPr/>
        <w:t>ÁN DÂN</w:t>
      </w:r>
      <w:r>
        <w:rPr>
          <w:spacing w:val="-10"/>
        </w:rPr>
        <w:t> </w:t>
      </w:r>
      <w:r>
        <w:rPr>
          <w:spacing w:val="-5"/>
        </w:rPr>
        <w:t>SỰ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37" w:lineRule="auto"/>
        <w:ind w:left="593" w:right="116" w:firstLine="720"/>
        <w:jc w:val="both"/>
      </w:pPr>
      <w:r>
        <w:rPr/>
        <w:t>Căn</w:t>
      </w:r>
      <w:r>
        <w:rPr>
          <w:spacing w:val="39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39"/>
        </w:rPr>
        <w:t> </w:t>
      </w:r>
      <w:r>
        <w:rPr/>
        <w:t>các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48,</w:t>
      </w:r>
      <w:r>
        <w:rPr>
          <w:spacing w:val="39"/>
        </w:rPr>
        <w:t> </w:t>
      </w:r>
      <w:r>
        <w:rPr/>
        <w:t>217,</w:t>
      </w:r>
      <w:r>
        <w:rPr>
          <w:spacing w:val="39"/>
        </w:rPr>
        <w:t> </w:t>
      </w:r>
      <w:r>
        <w:rPr/>
        <w:t>218,</w:t>
      </w:r>
      <w:r>
        <w:rPr>
          <w:spacing w:val="39"/>
        </w:rPr>
        <w:t> </w:t>
      </w:r>
      <w:r>
        <w:rPr/>
        <w:t>219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khoản</w:t>
      </w:r>
      <w:r>
        <w:rPr>
          <w:spacing w:val="39"/>
        </w:rPr>
        <w:t> </w:t>
      </w:r>
      <w:r>
        <w:rPr/>
        <w:t>2</w:t>
      </w:r>
      <w:r>
        <w:rPr>
          <w:spacing w:val="40"/>
        </w:rPr>
        <w:t> </w:t>
      </w:r>
      <w:r>
        <w:rPr/>
        <w:t>Điều</w:t>
      </w:r>
      <w:r>
        <w:rPr>
          <w:spacing w:val="39"/>
        </w:rPr>
        <w:t> </w:t>
      </w:r>
      <w:r>
        <w:rPr/>
        <w:t>273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Bộ</w:t>
      </w:r>
      <w:r>
        <w:rPr>
          <w:spacing w:val="40"/>
        </w:rPr>
        <w:t> </w:t>
      </w:r>
      <w:r>
        <w:rPr/>
        <w:t>luật</w:t>
      </w:r>
      <w:r>
        <w:rPr>
          <w:spacing w:val="40"/>
        </w:rPr>
        <w:t> </w:t>
      </w:r>
      <w:r>
        <w:rPr/>
        <w:t>Tố tụng dân sự;</w:t>
      </w:r>
    </w:p>
    <w:p>
      <w:pPr>
        <w:pStyle w:val="BodyText"/>
        <w:spacing w:before="2"/>
        <w:ind w:left="1313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7"/>
        </w:rPr>
        <w:t> </w:t>
      </w:r>
      <w:r>
        <w:rPr/>
        <w:t>nghiên</w:t>
      </w:r>
      <w:r>
        <w:rPr>
          <w:spacing w:val="-4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5"/>
        </w:rPr>
        <w:t> </w:t>
      </w:r>
      <w:r>
        <w:rPr/>
        <w:t>sơ vụ</w:t>
      </w:r>
      <w:r>
        <w:rPr>
          <w:spacing w:val="-4"/>
        </w:rPr>
        <w:t> </w:t>
      </w:r>
      <w:r>
        <w:rPr/>
        <w:t>án</w:t>
      </w:r>
      <w:r>
        <w:rPr>
          <w:spacing w:val="2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6"/>
        </w:rPr>
        <w:t> </w:t>
      </w:r>
      <w:r>
        <w:rPr/>
        <w:t>sơ</w:t>
      </w:r>
      <w:r>
        <w:rPr>
          <w:spacing w:val="-3"/>
        </w:rPr>
        <w:t> </w:t>
      </w:r>
      <w:r>
        <w:rPr>
          <w:spacing w:val="-2"/>
        </w:rPr>
        <w:t>thẩm;</w:t>
      </w:r>
    </w:p>
    <w:p>
      <w:pPr>
        <w:pStyle w:val="BodyText"/>
        <w:spacing w:before="2"/>
        <w:ind w:left="593" w:right="113" w:firstLine="720"/>
        <w:jc w:val="both"/>
      </w:pPr>
      <w:r>
        <w:rPr/>
        <w:t>Xét thấy, vào ngày 19/12/2022, nguyên đơn có đơn xin rút toàn bộ yêu cầu khởi kiện và được Tòa án chấp nhận; Bị đơn không có yêu cầu phản tố. Theo quy định tại điểm c khoản 1 Điều 217 Bộ luật Tố tụng dân sự,</w:t>
      </w:r>
    </w:p>
    <w:p>
      <w:pPr>
        <w:pStyle w:val="BodyText"/>
        <w:rPr>
          <w:sz w:val="28"/>
        </w:rPr>
      </w:pPr>
    </w:p>
    <w:p>
      <w:pPr>
        <w:spacing w:before="0"/>
        <w:ind w:left="2821" w:right="2350" w:firstLine="0"/>
        <w:jc w:val="center"/>
        <w:rPr>
          <w:b/>
          <w:sz w:val="27"/>
        </w:rPr>
      </w:pPr>
      <w:bookmarkStart w:name="QUYẾT ĐỊNH:" w:id="2"/>
      <w:bookmarkEnd w:id="2"/>
      <w:r>
        <w:rPr/>
      </w:r>
      <w:r>
        <w:rPr>
          <w:b/>
          <w:sz w:val="27"/>
        </w:rPr>
        <w:t>QUYẾT</w:t>
      </w:r>
      <w:r>
        <w:rPr>
          <w:b/>
          <w:spacing w:val="-10"/>
          <w:sz w:val="27"/>
        </w:rPr>
        <w:t> </w:t>
      </w:r>
      <w:r>
        <w:rPr>
          <w:b/>
          <w:spacing w:val="-4"/>
          <w:sz w:val="27"/>
        </w:rPr>
        <w:t>ĐỊNH:</w:t>
      </w: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240" w:lineRule="auto" w:before="265" w:after="0"/>
        <w:ind w:left="593" w:right="108" w:firstLine="720"/>
        <w:jc w:val="both"/>
        <w:rPr>
          <w:sz w:val="27"/>
        </w:rPr>
      </w:pPr>
      <w:r>
        <w:rPr>
          <w:sz w:val="27"/>
        </w:rPr>
        <w:t>Đình chỉ</w:t>
      </w:r>
      <w:r>
        <w:rPr>
          <w:spacing w:val="-1"/>
          <w:sz w:val="27"/>
        </w:rPr>
        <w:t> </w:t>
      </w:r>
      <w:r>
        <w:rPr>
          <w:sz w:val="27"/>
        </w:rPr>
        <w:t>giải</w:t>
      </w:r>
      <w:r>
        <w:rPr>
          <w:spacing w:val="-2"/>
          <w:sz w:val="27"/>
        </w:rPr>
        <w:t> </w:t>
      </w:r>
      <w:r>
        <w:rPr>
          <w:sz w:val="27"/>
        </w:rPr>
        <w:t>quyết vụ án dân sự</w:t>
      </w:r>
      <w:r>
        <w:rPr>
          <w:spacing w:val="-1"/>
          <w:sz w:val="27"/>
        </w:rPr>
        <w:t> </w:t>
      </w:r>
      <w:r>
        <w:rPr>
          <w:sz w:val="27"/>
        </w:rPr>
        <w:t>sơ thẩm</w:t>
      </w:r>
      <w:r>
        <w:rPr>
          <w:spacing w:val="-1"/>
          <w:sz w:val="27"/>
        </w:rPr>
        <w:t> </w:t>
      </w:r>
      <w:r>
        <w:rPr>
          <w:sz w:val="27"/>
        </w:rPr>
        <w:t>thụ lý số 467/2022/TLST-DS</w:t>
      </w:r>
      <w:r>
        <w:rPr>
          <w:spacing w:val="-4"/>
          <w:sz w:val="27"/>
        </w:rPr>
        <w:t> </w:t>
      </w:r>
      <w:r>
        <w:rPr>
          <w:sz w:val="27"/>
        </w:rPr>
        <w:t>ngày</w:t>
      </w:r>
      <w:r>
        <w:rPr>
          <w:spacing w:val="-3"/>
          <w:sz w:val="27"/>
        </w:rPr>
        <w:t> </w:t>
      </w:r>
      <w:r>
        <w:rPr>
          <w:sz w:val="27"/>
        </w:rPr>
        <w:t>12 tháng 10 năm 2022, về việc tranh chấp </w:t>
      </w:r>
      <w:r>
        <w:rPr>
          <w:i/>
          <w:sz w:val="27"/>
        </w:rPr>
        <w:t>“Yêu cầu chấm dứt hành vi cản trở quyền sử</w:t>
      </w:r>
      <w:r>
        <w:rPr>
          <w:i/>
          <w:sz w:val="27"/>
        </w:rPr>
        <w:t> dụng đất”, </w:t>
      </w:r>
      <w:r>
        <w:rPr>
          <w:sz w:val="27"/>
        </w:rPr>
        <w:t>giữa: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</w:tabs>
        <w:spacing w:line="237" w:lineRule="auto" w:before="3" w:after="0"/>
        <w:ind w:left="1337" w:right="3713" w:hanging="68"/>
        <w:jc w:val="left"/>
        <w:rPr>
          <w:sz w:val="27"/>
        </w:rPr>
      </w:pPr>
      <w:r>
        <w:rPr>
          <w:i/>
          <w:sz w:val="27"/>
        </w:rPr>
        <w:t>Nguyên</w:t>
      </w:r>
      <w:r>
        <w:rPr>
          <w:i/>
          <w:spacing w:val="-7"/>
          <w:sz w:val="27"/>
        </w:rPr>
        <w:t> </w:t>
      </w:r>
      <w:r>
        <w:rPr>
          <w:i/>
          <w:sz w:val="27"/>
        </w:rPr>
        <w:t>đơn:</w:t>
      </w:r>
      <w:r>
        <w:rPr>
          <w:i/>
          <w:spacing w:val="-1"/>
          <w:sz w:val="27"/>
        </w:rPr>
        <w:t> </w:t>
      </w:r>
      <w:r>
        <w:rPr>
          <w:sz w:val="27"/>
        </w:rPr>
        <w:t>Bà</w:t>
      </w:r>
      <w:r>
        <w:rPr>
          <w:spacing w:val="-6"/>
          <w:sz w:val="27"/>
        </w:rPr>
        <w:t> </w:t>
      </w:r>
      <w:r>
        <w:rPr>
          <w:b/>
          <w:sz w:val="27"/>
        </w:rPr>
        <w:t>Nguyễn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Thị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L,</w:t>
      </w:r>
      <w:r>
        <w:rPr>
          <w:b/>
          <w:spacing w:val="-7"/>
          <w:sz w:val="27"/>
        </w:rPr>
        <w:t> </w:t>
      </w:r>
      <w:r>
        <w:rPr>
          <w:sz w:val="27"/>
        </w:rPr>
        <w:t>sinh</w:t>
      </w:r>
      <w:r>
        <w:rPr>
          <w:spacing w:val="-7"/>
          <w:sz w:val="27"/>
        </w:rPr>
        <w:t> </w:t>
      </w:r>
      <w:r>
        <w:rPr>
          <w:sz w:val="27"/>
        </w:rPr>
        <w:t>năm</w:t>
      </w:r>
      <w:r>
        <w:rPr>
          <w:spacing w:val="-5"/>
          <w:sz w:val="27"/>
        </w:rPr>
        <w:t> </w:t>
      </w:r>
      <w:r>
        <w:rPr>
          <w:sz w:val="27"/>
        </w:rPr>
        <w:t>1947 Địa chỉ: ấp 0, xã A, huyện C, tỉnh Tiền Giang.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</w:tabs>
        <w:spacing w:line="240" w:lineRule="auto" w:before="2" w:after="0"/>
        <w:ind w:left="1270" w:right="4118" w:firstLine="0"/>
        <w:jc w:val="left"/>
        <w:rPr>
          <w:sz w:val="27"/>
        </w:rPr>
      </w:pPr>
      <w:r>
        <w:rPr>
          <w:i/>
          <w:sz w:val="27"/>
        </w:rPr>
        <w:t>Bị đơn: </w:t>
      </w:r>
      <w:r>
        <w:rPr>
          <w:sz w:val="27"/>
        </w:rPr>
        <w:t>Anh </w:t>
      </w:r>
      <w:r>
        <w:rPr>
          <w:b/>
          <w:sz w:val="27"/>
        </w:rPr>
        <w:t>Phạm Văn V, </w:t>
      </w:r>
      <w:r>
        <w:rPr>
          <w:sz w:val="27"/>
        </w:rPr>
        <w:t>sinh năm 1976 Địa</w:t>
      </w:r>
      <w:r>
        <w:rPr>
          <w:spacing w:val="-5"/>
          <w:sz w:val="27"/>
        </w:rPr>
        <w:t> </w:t>
      </w:r>
      <w:r>
        <w:rPr>
          <w:sz w:val="27"/>
        </w:rPr>
        <w:t>chỉ:</w:t>
      </w:r>
      <w:r>
        <w:rPr>
          <w:spacing w:val="-7"/>
          <w:sz w:val="27"/>
        </w:rPr>
        <w:t> </w:t>
      </w:r>
      <w:r>
        <w:rPr>
          <w:sz w:val="27"/>
        </w:rPr>
        <w:t>ấp</w:t>
      </w:r>
      <w:r>
        <w:rPr>
          <w:spacing w:val="-3"/>
          <w:sz w:val="27"/>
        </w:rPr>
        <w:t> </w:t>
      </w:r>
      <w:r>
        <w:rPr>
          <w:sz w:val="27"/>
        </w:rPr>
        <w:t>0,</w:t>
      </w:r>
      <w:r>
        <w:rPr>
          <w:spacing w:val="-5"/>
          <w:sz w:val="27"/>
        </w:rPr>
        <w:t> </w:t>
      </w:r>
      <w:r>
        <w:rPr>
          <w:sz w:val="27"/>
        </w:rPr>
        <w:t>xã</w:t>
      </w:r>
      <w:r>
        <w:rPr>
          <w:spacing w:val="-5"/>
          <w:sz w:val="27"/>
        </w:rPr>
        <w:t> </w:t>
      </w:r>
      <w:r>
        <w:rPr>
          <w:sz w:val="27"/>
        </w:rPr>
        <w:t>T,</w:t>
      </w:r>
      <w:r>
        <w:rPr>
          <w:spacing w:val="-5"/>
          <w:sz w:val="27"/>
        </w:rPr>
        <w:t> </w:t>
      </w:r>
      <w:r>
        <w:rPr>
          <w:sz w:val="27"/>
        </w:rPr>
        <w:t>huyện C,</w:t>
      </w:r>
      <w:r>
        <w:rPr>
          <w:spacing w:val="-5"/>
          <w:sz w:val="27"/>
        </w:rPr>
        <w:t> </w:t>
      </w:r>
      <w:r>
        <w:rPr>
          <w:sz w:val="27"/>
        </w:rPr>
        <w:t>tỉnh</w:t>
      </w:r>
      <w:r>
        <w:rPr>
          <w:spacing w:val="-5"/>
          <w:sz w:val="27"/>
        </w:rPr>
        <w:t> </w:t>
      </w:r>
      <w:r>
        <w:rPr>
          <w:sz w:val="27"/>
        </w:rPr>
        <w:t>Tiền</w:t>
      </w:r>
      <w:r>
        <w:rPr>
          <w:spacing w:val="-5"/>
          <w:sz w:val="27"/>
        </w:rPr>
        <w:t> </w:t>
      </w:r>
      <w:r>
        <w:rPr>
          <w:sz w:val="27"/>
        </w:rPr>
        <w:t>Giang.</w:t>
      </w:r>
    </w:p>
    <w:p>
      <w:pPr>
        <w:spacing w:line="309" w:lineRule="exact" w:before="3"/>
        <w:ind w:left="2211" w:right="0" w:firstLine="0"/>
        <w:jc w:val="left"/>
        <w:rPr>
          <w:sz w:val="27"/>
        </w:rPr>
      </w:pPr>
      <w:r>
        <w:rPr>
          <w:sz w:val="27"/>
        </w:rPr>
        <w:t>Chị</w:t>
      </w:r>
      <w:r>
        <w:rPr>
          <w:spacing w:val="-7"/>
          <w:sz w:val="27"/>
        </w:rPr>
        <w:t> </w:t>
      </w:r>
      <w:r>
        <w:rPr>
          <w:b/>
          <w:sz w:val="27"/>
        </w:rPr>
        <w:t>Phạm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Thị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T,</w:t>
      </w:r>
      <w:r>
        <w:rPr>
          <w:b/>
          <w:spacing w:val="-4"/>
          <w:sz w:val="27"/>
        </w:rPr>
        <w:t> </w:t>
      </w:r>
      <w:r>
        <w:rPr>
          <w:sz w:val="27"/>
        </w:rPr>
        <w:t>sinh</w:t>
      </w:r>
      <w:r>
        <w:rPr>
          <w:spacing w:val="-5"/>
          <w:sz w:val="27"/>
        </w:rPr>
        <w:t> </w:t>
      </w:r>
      <w:r>
        <w:rPr>
          <w:sz w:val="27"/>
        </w:rPr>
        <w:t>năm</w:t>
      </w:r>
      <w:r>
        <w:rPr>
          <w:spacing w:val="-6"/>
          <w:sz w:val="27"/>
        </w:rPr>
        <w:t> </w:t>
      </w:r>
      <w:r>
        <w:rPr>
          <w:spacing w:val="-4"/>
          <w:sz w:val="27"/>
        </w:rPr>
        <w:t>1980</w:t>
      </w:r>
    </w:p>
    <w:p>
      <w:pPr>
        <w:pStyle w:val="BodyText"/>
        <w:spacing w:line="309" w:lineRule="exact"/>
        <w:ind w:left="1337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6"/>
        </w:rPr>
        <w:t> </w:t>
      </w:r>
      <w:r>
        <w:rPr/>
        <w:t>ấp</w:t>
      </w:r>
      <w:r>
        <w:rPr>
          <w:spacing w:val="-3"/>
        </w:rPr>
        <w:t> </w:t>
      </w:r>
      <w:r>
        <w:rPr/>
        <w:t>0,</w:t>
      </w:r>
      <w:r>
        <w:rPr>
          <w:spacing w:val="-5"/>
        </w:rPr>
        <w:t> </w:t>
      </w:r>
      <w:r>
        <w:rPr/>
        <w:t>xã</w:t>
      </w:r>
      <w:r>
        <w:rPr>
          <w:spacing w:val="2"/>
        </w:rPr>
        <w:t> </w:t>
      </w:r>
      <w:r>
        <w:rPr/>
        <w:t>A,</w:t>
      </w:r>
      <w:r>
        <w:rPr>
          <w:spacing w:val="-5"/>
        </w:rPr>
        <w:t> </w:t>
      </w:r>
      <w:r>
        <w:rPr/>
        <w:t>huyện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5"/>
        </w:rPr>
        <w:t> </w:t>
      </w:r>
      <w:r>
        <w:rPr/>
        <w:t>Tiền</w:t>
      </w:r>
      <w:r>
        <w:rPr>
          <w:spacing w:val="1"/>
        </w:rPr>
        <w:t> </w:t>
      </w:r>
      <w:r>
        <w:rPr>
          <w:spacing w:val="-2"/>
        </w:rPr>
        <w:t>Giang.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583" w:val="left" w:leader="none"/>
        </w:tabs>
        <w:spacing w:line="309" w:lineRule="exact" w:before="1" w:after="0"/>
        <w:ind w:left="1582" w:right="0" w:hanging="270"/>
        <w:jc w:val="both"/>
        <w:rPr>
          <w:sz w:val="27"/>
        </w:rPr>
      </w:pPr>
      <w:r>
        <w:rPr>
          <w:spacing w:val="-2"/>
          <w:sz w:val="27"/>
        </w:rPr>
        <w:t>Hậu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quả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của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việc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đình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chỉ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giải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quyết</w:t>
      </w:r>
      <w:r>
        <w:rPr>
          <w:spacing w:val="-14"/>
          <w:sz w:val="27"/>
        </w:rPr>
        <w:t> </w:t>
      </w:r>
      <w:r>
        <w:rPr>
          <w:spacing w:val="-2"/>
          <w:sz w:val="27"/>
        </w:rPr>
        <w:t>vụ</w:t>
      </w:r>
      <w:r>
        <w:rPr>
          <w:spacing w:val="-15"/>
          <w:sz w:val="27"/>
        </w:rPr>
        <w:t> </w:t>
      </w:r>
      <w:r>
        <w:rPr>
          <w:spacing w:val="-5"/>
          <w:sz w:val="27"/>
        </w:rPr>
        <w:t>án:</w:t>
      </w:r>
    </w:p>
    <w:p>
      <w:pPr>
        <w:pStyle w:val="BodyText"/>
        <w:spacing w:line="309" w:lineRule="exact"/>
        <w:ind w:left="1313"/>
        <w:jc w:val="both"/>
      </w:pPr>
      <w:r>
        <w:rPr/>
        <w:t>+</w:t>
      </w:r>
      <w:r>
        <w:rPr>
          <w:spacing w:val="-3"/>
        </w:rPr>
        <w:t> </w:t>
      </w:r>
      <w:r>
        <w:rPr/>
        <w:t>Đương</w:t>
      </w:r>
      <w:r>
        <w:rPr>
          <w:spacing w:val="-9"/>
        </w:rPr>
        <w:t> </w:t>
      </w:r>
      <w:r>
        <w:rPr/>
        <w:t>sự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quyền khởi</w:t>
      </w:r>
      <w:r>
        <w:rPr>
          <w:spacing w:val="-3"/>
        </w:rPr>
        <w:t> </w:t>
      </w:r>
      <w:r>
        <w:rPr/>
        <w:t>kiện</w:t>
      </w:r>
      <w:r>
        <w:rPr>
          <w:spacing w:val="-1"/>
        </w:rPr>
        <w:t> </w:t>
      </w:r>
      <w:r>
        <w:rPr/>
        <w:t>lại</w:t>
      </w:r>
      <w:r>
        <w:rPr>
          <w:spacing w:val="-7"/>
        </w:rPr>
        <w:t> </w:t>
      </w:r>
      <w:r>
        <w:rPr/>
        <w:t>theo</w:t>
      </w:r>
      <w:r>
        <w:rPr>
          <w:spacing w:val="-4"/>
        </w:rPr>
        <w:t> </w:t>
      </w:r>
      <w:r>
        <w:rPr/>
        <w:t>quy</w:t>
      </w:r>
      <w:r>
        <w:rPr>
          <w:spacing w:val="-9"/>
        </w:rPr>
        <w:t> </w:t>
      </w:r>
      <w:r>
        <w:rPr/>
        <w:t>định</w:t>
      </w:r>
      <w:r>
        <w:rPr>
          <w:spacing w:val="-5"/>
        </w:rPr>
        <w:t> </w:t>
      </w:r>
      <w:r>
        <w:rPr/>
        <w:t>của</w:t>
      </w:r>
      <w:r>
        <w:rPr>
          <w:spacing w:val="1"/>
        </w:rPr>
        <w:t> </w:t>
      </w:r>
      <w:r>
        <w:rPr/>
        <w:t>Bộ luật</w:t>
      </w:r>
      <w:r>
        <w:rPr>
          <w:spacing w:val="-1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9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sự.</w:t>
      </w:r>
    </w:p>
    <w:p>
      <w:pPr>
        <w:pStyle w:val="BodyText"/>
        <w:spacing w:before="1"/>
        <w:ind w:left="593" w:right="117" w:firstLine="720"/>
        <w:jc w:val="both"/>
      </w:pPr>
      <w:r>
        <w:rPr/>
        <w:t>+ Về án phí: Bà L có đơn xin miễn tiền tạm ứng án phí, án phí do thuộc trường hợp người cao tuổi, căn cứ theo quy định tại Điều 12 Nghị quyết số 326/2016/UBTVQH14 ngày 30/12/2016 của Ủy ban thường vụ quốc hội thì bà L được miễn nộp</w:t>
      </w:r>
      <w:r>
        <w:rPr>
          <w:spacing w:val="-4"/>
        </w:rPr>
        <w:t> </w:t>
      </w:r>
      <w:r>
        <w:rPr/>
        <w:t>tạm</w:t>
      </w:r>
      <w:r>
        <w:rPr>
          <w:spacing w:val="-1"/>
        </w:rPr>
        <w:t> </w:t>
      </w:r>
      <w:r>
        <w:rPr/>
        <w:t>ứng</w:t>
      </w:r>
      <w:r>
        <w:rPr>
          <w:spacing w:val="-9"/>
        </w:rPr>
        <w:t> </w:t>
      </w:r>
      <w:r>
        <w:rPr/>
        <w:t>án phí</w:t>
      </w:r>
      <w:r>
        <w:rPr>
          <w:spacing w:val="-2"/>
        </w:rPr>
        <w:t> </w:t>
      </w:r>
      <w:r>
        <w:rPr/>
        <w:t>sơ</w:t>
      </w:r>
      <w:r>
        <w:rPr>
          <w:spacing w:val="-2"/>
        </w:rPr>
        <w:t> </w:t>
      </w:r>
      <w:r>
        <w:rPr/>
        <w:t>thẩm</w:t>
      </w:r>
      <w:r>
        <w:rPr>
          <w:spacing w:val="-6"/>
        </w:rPr>
        <w:t> </w:t>
      </w:r>
      <w:r>
        <w:rPr/>
        <w:t>nên không</w:t>
      </w:r>
      <w:r>
        <w:rPr>
          <w:spacing w:val="-4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 việc</w:t>
      </w:r>
      <w:r>
        <w:rPr>
          <w:spacing w:val="-3"/>
        </w:rPr>
        <w:t> </w:t>
      </w:r>
      <w:r>
        <w:rPr/>
        <w:t>hoàn tiền</w:t>
      </w:r>
      <w:r>
        <w:rPr>
          <w:spacing w:val="-4"/>
        </w:rPr>
        <w:t> </w:t>
      </w:r>
      <w:r>
        <w:rPr/>
        <w:t>tạm</w:t>
      </w:r>
      <w:r>
        <w:rPr>
          <w:spacing w:val="-1"/>
        </w:rPr>
        <w:t> </w:t>
      </w:r>
      <w:r>
        <w:rPr/>
        <w:t>ứng</w:t>
      </w:r>
      <w:r>
        <w:rPr>
          <w:spacing w:val="-9"/>
        </w:rPr>
        <w:t> </w:t>
      </w:r>
      <w:r>
        <w:rPr/>
        <w:t>án phí</w:t>
      </w:r>
      <w:r>
        <w:rPr>
          <w:spacing w:val="-2"/>
        </w:rPr>
        <w:t> </w:t>
      </w:r>
      <w:r>
        <w:rPr/>
        <w:t>cho bà L.</w:t>
      </w:r>
    </w:p>
    <w:p>
      <w:pPr>
        <w:pStyle w:val="ListParagraph"/>
        <w:numPr>
          <w:ilvl w:val="0"/>
          <w:numId w:val="1"/>
        </w:numPr>
        <w:tabs>
          <w:tab w:pos="1650" w:val="left" w:leader="none"/>
        </w:tabs>
        <w:spacing w:line="240" w:lineRule="auto" w:before="0" w:after="0"/>
        <w:ind w:left="593" w:right="122" w:firstLine="763"/>
        <w:jc w:val="both"/>
        <w:rPr>
          <w:sz w:val="27"/>
        </w:rPr>
      </w:pPr>
      <w:r>
        <w:rPr>
          <w:sz w:val="27"/>
        </w:rPr>
        <w:t>Đương sự có quyền kháng cáo, Viện kiểm sát cùng cấp có quyền kháng nghị quyết định này</w:t>
      </w:r>
      <w:r>
        <w:rPr>
          <w:spacing w:val="-3"/>
          <w:sz w:val="27"/>
        </w:rPr>
        <w:t> </w:t>
      </w:r>
      <w:r>
        <w:rPr>
          <w:sz w:val="27"/>
        </w:rPr>
        <w:t>trong</w:t>
      </w:r>
      <w:r>
        <w:rPr>
          <w:spacing w:val="-3"/>
          <w:sz w:val="27"/>
        </w:rPr>
        <w:t> </w:t>
      </w:r>
      <w:r>
        <w:rPr>
          <w:sz w:val="27"/>
        </w:rPr>
        <w:t>thời hạn 07 ngày kể từ ngày nhận được quyết định hoặc kể từ ngày quyết định được niêm yết theo quy định của Bộ luật tố tụng dân sự./.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4972"/>
      </w:tblGrid>
      <w:tr>
        <w:trPr>
          <w:trHeight w:val="2384" w:hRule="atLeast"/>
        </w:trPr>
        <w:tc>
          <w:tcPr>
            <w:tcW w:w="4257" w:type="dxa"/>
          </w:tcPr>
          <w:p>
            <w:pPr>
              <w:pStyle w:val="TableParagraph"/>
              <w:spacing w:line="244" w:lineRule="exact"/>
              <w:ind w:left="5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Nơi </w:t>
            </w:r>
            <w:r>
              <w:rPr>
                <w:b/>
                <w:i/>
                <w:spacing w:val="-2"/>
                <w:sz w:val="22"/>
              </w:rPr>
              <w:t>nhận</w:t>
            </w:r>
            <w:r>
              <w:rPr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1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Cái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Bè;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2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0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972" w:type="dxa"/>
          </w:tcPr>
          <w:p>
            <w:pPr>
              <w:pStyle w:val="TableParagraph"/>
              <w:spacing w:line="291" w:lineRule="exact"/>
              <w:ind w:left="2568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184"/>
              <w:ind w:left="2016"/>
              <w:rPr>
                <w:b/>
                <w:sz w:val="26"/>
              </w:rPr>
            </w:pPr>
            <w:r>
              <w:rPr>
                <w:b/>
                <w:sz w:val="26"/>
              </w:rPr>
              <w:t>Nguyễn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Hoàng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Xuân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Lam</w:t>
            </w:r>
          </w:p>
        </w:tc>
      </w:tr>
    </w:tbl>
    <w:sectPr>
      <w:type w:val="continuous"/>
      <w:pgSz w:w="11910" w:h="16840"/>
      <w:pgMar w:top="1100" w:bottom="280" w:left="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8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5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3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0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8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26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33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41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3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7"/>
        <w:szCs w:val="27"/>
        <w:lang w:val="vi" w:eastAsia="en-US" w:bidi="ar-SA"/>
      </w:rPr>
    </w:lvl>
    <w:lvl w:ilvl="1">
      <w:start w:val="0"/>
      <w:numFmt w:val="bullet"/>
      <w:lvlText w:val="*"/>
      <w:lvlJc w:val="left"/>
      <w:pPr>
        <w:ind w:left="1337" w:hanging="202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7"/>
        <w:szCs w:val="27"/>
        <w:lang w:val="vi" w:eastAsia="en-US" w:bidi="ar-SA"/>
      </w:rPr>
    </w:lvl>
    <w:lvl w:ilvl="2">
      <w:start w:val="0"/>
      <w:numFmt w:val="bullet"/>
      <w:lvlText w:val="•"/>
      <w:lvlJc w:val="left"/>
      <w:pPr>
        <w:ind w:left="2340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1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4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5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6" w:hanging="20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821" w:right="234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93" w:hanging="27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</dc:creator>
  <dc:title>TÒA ÁN NHÂN DÂN</dc:title>
  <dcterms:created xsi:type="dcterms:W3CDTF">2023-04-24T22:03:51Z</dcterms:created>
  <dcterms:modified xsi:type="dcterms:W3CDTF">2023-04-24T22:03:51Z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