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7"/>
        <w:gridCol w:w="5595"/>
      </w:tblGrid>
      <w:tr>
        <w:trPr>
          <w:trHeight w:val="885" w:hRule="atLeast"/>
        </w:trPr>
        <w:tc>
          <w:tcPr>
            <w:tcW w:w="3347" w:type="dxa"/>
          </w:tcPr>
          <w:p>
            <w:pPr>
              <w:pStyle w:val="TableParagraph"/>
              <w:ind w:left="1129" w:hanging="593"/>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B</w:t>
            </w:r>
          </w:p>
          <w:p>
            <w:pPr>
              <w:pStyle w:val="TableParagraph"/>
              <w:ind w:left="558"/>
              <w:rPr>
                <w:b/>
                <w:sz w:val="24"/>
              </w:rPr>
            </w:pPr>
            <w:r>
              <w:rPr>
                <w:b/>
                <w:sz w:val="24"/>
              </w:rPr>
              <w:t>TỈ</w:t>
            </w:r>
            <w:r>
              <w:rPr>
                <w:b/>
                <w:sz w:val="24"/>
                <w:u w:val="single"/>
              </w:rPr>
              <w:t>NH</w:t>
            </w:r>
            <w:r>
              <w:rPr>
                <w:b/>
                <w:spacing w:val="-3"/>
                <w:sz w:val="24"/>
                <w:u w:val="single"/>
              </w:rPr>
              <w:t> </w:t>
            </w:r>
            <w:r>
              <w:rPr>
                <w:b/>
                <w:sz w:val="24"/>
                <w:u w:val="single"/>
              </w:rPr>
              <w:t>BÌNH</w:t>
            </w:r>
            <w:r>
              <w:rPr>
                <w:b/>
                <w:spacing w:val="-3"/>
                <w:sz w:val="24"/>
                <w:u w:val="single"/>
              </w:rPr>
              <w:t> </w:t>
            </w:r>
            <w:r>
              <w:rPr>
                <w:b/>
                <w:spacing w:val="-4"/>
                <w:sz w:val="24"/>
                <w:u w:val="single"/>
              </w:rPr>
              <w:t>PHƯ</w:t>
            </w:r>
            <w:r>
              <w:rPr>
                <w:b/>
                <w:spacing w:val="-4"/>
                <w:sz w:val="24"/>
              </w:rPr>
              <w:t>ỚC</w:t>
            </w:r>
          </w:p>
        </w:tc>
        <w:tc>
          <w:tcPr>
            <w:tcW w:w="5595" w:type="dxa"/>
          </w:tcPr>
          <w:p>
            <w:pPr>
              <w:pStyle w:val="TableParagraph"/>
              <w:spacing w:line="266" w:lineRule="exact"/>
              <w:ind w:left="534"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34" w:right="4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923" w:hRule="atLeast"/>
        </w:trPr>
        <w:tc>
          <w:tcPr>
            <w:tcW w:w="3347" w:type="dxa"/>
          </w:tcPr>
          <w:p>
            <w:pPr>
              <w:pStyle w:val="TableParagraph"/>
              <w:spacing w:before="48"/>
              <w:ind w:left="40" w:right="4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37/2022/DS-ST Ngày 28 -11 - 2022</w:t>
            </w:r>
          </w:p>
          <w:p>
            <w:pPr>
              <w:pStyle w:val="TableParagraph"/>
              <w:spacing w:line="256" w:lineRule="exact" w:before="1"/>
              <w:ind w:left="40" w:right="40"/>
              <w:jc w:val="center"/>
              <w:rPr>
                <w:sz w:val="24"/>
              </w:rPr>
            </w:pPr>
            <w:r>
              <w:rPr>
                <w:sz w:val="24"/>
              </w:rPr>
              <w:t>V/v</w:t>
            </w:r>
            <w:r>
              <w:rPr>
                <w:spacing w:val="-2"/>
                <w:sz w:val="24"/>
              </w:rPr>
              <w:t> </w:t>
            </w:r>
            <w:r>
              <w:rPr>
                <w:sz w:val="24"/>
              </w:rPr>
              <w:t>tranh</w:t>
            </w:r>
            <w:r>
              <w:rPr>
                <w:spacing w:val="-1"/>
                <w:sz w:val="24"/>
              </w:rPr>
              <w:t> </w:t>
            </w:r>
            <w:r>
              <w:rPr>
                <w:sz w:val="24"/>
              </w:rPr>
              <w:t>chấp hợp</w:t>
            </w:r>
            <w:r>
              <w:rPr>
                <w:spacing w:val="-1"/>
                <w:sz w:val="24"/>
              </w:rPr>
              <w:t> </w:t>
            </w:r>
            <w:r>
              <w:rPr>
                <w:sz w:val="24"/>
              </w:rPr>
              <w:t>đồng tín </w:t>
            </w:r>
            <w:r>
              <w:rPr>
                <w:spacing w:val="-4"/>
                <w:sz w:val="24"/>
              </w:rPr>
              <w:t>dụng</w:t>
            </w:r>
          </w:p>
        </w:tc>
        <w:tc>
          <w:tcPr>
            <w:tcW w:w="5595" w:type="dxa"/>
          </w:tcPr>
          <w:p>
            <w:pPr>
              <w:pStyle w:val="TableParagraph"/>
              <w:rPr>
                <w:sz w:val="26"/>
              </w:rPr>
            </w:pPr>
          </w:p>
        </w:tc>
      </w:tr>
    </w:tbl>
    <w:p>
      <w:pPr>
        <w:pStyle w:val="BodyText"/>
        <w:spacing w:before="0"/>
        <w:ind w:left="0"/>
        <w:jc w:val="left"/>
        <w:rPr>
          <w:sz w:val="20"/>
        </w:rPr>
      </w:pPr>
    </w:p>
    <w:p>
      <w:pPr>
        <w:pStyle w:val="BodyText"/>
        <w:spacing w:before="3"/>
        <w:ind w:left="0"/>
        <w:jc w:val="left"/>
        <w:rPr>
          <w:sz w:val="16"/>
        </w:rPr>
      </w:pPr>
    </w:p>
    <w:p>
      <w:pPr>
        <w:pStyle w:val="Heading1"/>
        <w:spacing w:line="322" w:lineRule="exact"/>
      </w:pPr>
      <w:r>
        <w:rPr/>
        <w:pict>
          <v:line style="position:absolute;mso-position-horizontal-relative:page;mso-position-vertical-relative:paragraph;z-index:-15813632" from="343.799988pt,-78.149719pt" to="478.949988pt,-78.149719pt" stroked="true" strokeweight=".75pt" strokecolor="#000000">
            <v:stroke dashstyle="solid"/>
            <w10:wrap type="none"/>
          </v:line>
        </w:pict>
      </w:r>
      <w:r>
        <w:rPr/>
        <w:t>NHÂN</w:t>
      </w:r>
      <w:r>
        <w:rPr>
          <w:spacing w:val="-5"/>
        </w:rPr>
        <w:t> </w:t>
      </w:r>
      <w:r>
        <w:rPr>
          <w:spacing w:val="-4"/>
        </w:rPr>
        <w:t>DANH</w:t>
      </w:r>
    </w:p>
    <w:p>
      <w:pPr>
        <w:spacing w:line="446" w:lineRule="auto" w:before="0"/>
        <w:ind w:left="1318" w:right="132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4"/>
          <w:sz w:val="28"/>
        </w:rPr>
        <w:t> </w:t>
      </w:r>
      <w:r>
        <w:rPr>
          <w:b/>
          <w:sz w:val="28"/>
        </w:rPr>
        <w:t>HUYỆN</w:t>
      </w:r>
      <w:r>
        <w:rPr>
          <w:b/>
          <w:spacing w:val="-3"/>
          <w:sz w:val="28"/>
        </w:rPr>
        <w:t> </w:t>
      </w:r>
      <w:r>
        <w:rPr>
          <w:b/>
          <w:sz w:val="28"/>
        </w:rPr>
        <w:t>B,</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PHƯỚC</w:t>
      </w:r>
    </w:p>
    <w:p>
      <w:pPr>
        <w:spacing w:before="7"/>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4"/>
          <w:sz w:val="28"/>
        </w:rPr>
        <w:t>Công</w:t>
      </w:r>
    </w:p>
    <w:p>
      <w:pPr>
        <w:spacing w:before="120"/>
        <w:ind w:left="88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1"/>
          <w:sz w:val="28"/>
        </w:rPr>
        <w:t> </w:t>
      </w:r>
      <w:r>
        <w:rPr>
          <w:sz w:val="28"/>
        </w:rPr>
        <w:t>Bà</w:t>
      </w:r>
      <w:r>
        <w:rPr>
          <w:spacing w:val="-4"/>
          <w:sz w:val="28"/>
        </w:rPr>
        <w:t> </w:t>
      </w:r>
      <w:r>
        <w:rPr>
          <w:sz w:val="28"/>
        </w:rPr>
        <w:t>Nguyễn</w:t>
      </w:r>
      <w:r>
        <w:rPr>
          <w:spacing w:val="-2"/>
          <w:sz w:val="28"/>
        </w:rPr>
        <w:t> </w:t>
      </w:r>
      <w:r>
        <w:rPr>
          <w:sz w:val="28"/>
        </w:rPr>
        <w:t>Thị</w:t>
      </w:r>
      <w:r>
        <w:rPr>
          <w:spacing w:val="-1"/>
          <w:sz w:val="28"/>
        </w:rPr>
        <w:t> </w:t>
      </w:r>
      <w:r>
        <w:rPr>
          <w:spacing w:val="-5"/>
          <w:sz w:val="28"/>
        </w:rPr>
        <w:t>Quý</w:t>
      </w:r>
    </w:p>
    <w:p>
      <w:pPr>
        <w:pStyle w:val="BodyText"/>
        <w:ind w:left="3750"/>
        <w:jc w:val="left"/>
      </w:pPr>
      <w:r>
        <w:rPr/>
        <w:t>Ông</w:t>
      </w:r>
      <w:r>
        <w:rPr>
          <w:spacing w:val="-3"/>
        </w:rPr>
        <w:t> </w:t>
      </w:r>
      <w:r>
        <w:rPr/>
        <w:t>Trương</w:t>
      </w:r>
      <w:r>
        <w:rPr>
          <w:spacing w:val="-1"/>
        </w:rPr>
        <w:t> </w:t>
      </w:r>
      <w:r>
        <w:rPr>
          <w:spacing w:val="-4"/>
        </w:rPr>
        <w:t>Sáng</w:t>
      </w:r>
    </w:p>
    <w:p>
      <w:pPr>
        <w:spacing w:before="120"/>
        <w:ind w:left="162" w:right="171" w:firstLine="719"/>
        <w:jc w:val="both"/>
        <w:rPr>
          <w:sz w:val="28"/>
        </w:rPr>
      </w:pPr>
      <w:r>
        <w:rPr>
          <w:b/>
          <w:i/>
          <w:sz w:val="28"/>
        </w:rPr>
        <w:t>-Thư ký phiên tòa: </w:t>
      </w:r>
      <w:r>
        <w:rPr>
          <w:sz w:val="28"/>
        </w:rPr>
        <w:t>Bà Nông Thị Ngọc Ánh – Thẩm tra viên Tòa án nhân dân huyện B.</w:t>
      </w:r>
    </w:p>
    <w:p>
      <w:pPr>
        <w:pStyle w:val="BodyText"/>
        <w:ind w:right="165" w:firstLine="719"/>
      </w:pPr>
      <w:r>
        <w:rPr/>
        <w:t>Trong ngày 28 tháng 11 năm 2022 tại trụ sở Tòa án nhân dân huyện B, tỉnh Bình Phước tiến hành xét xử sơ thẩm</w:t>
      </w:r>
      <w:r>
        <w:rPr>
          <w:spacing w:val="-1"/>
        </w:rPr>
        <w:t> </w:t>
      </w:r>
      <w:r>
        <w:rPr/>
        <w:t>công khai vụ án dân sự sơ thẩm thụ lý số: 73/2022/TLST- DS ngày 05 tháng 5 năm 2022 về việc “Tranh chấp hợp</w:t>
      </w:r>
      <w:r>
        <w:rPr>
          <w:spacing w:val="40"/>
        </w:rPr>
        <w:t> </w:t>
      </w:r>
      <w:r>
        <w:rPr/>
        <w:t>đồng tín dụng”, theo Quyết định đưa vụ án ra xét xử số: 82/2022/QĐXXST-DS ngày 05 tháng 5 năm 2022 và Quyết định hoãn phiên tòa số: 49/2022/QĐST – DS ngày 18 tháng 11 năm 2022, giữa các đương sự:</w:t>
      </w:r>
    </w:p>
    <w:p>
      <w:pPr>
        <w:spacing w:before="121"/>
        <w:ind w:left="881" w:right="0" w:firstLine="0"/>
        <w:jc w:val="both"/>
        <w:rPr>
          <w:sz w:val="28"/>
        </w:rPr>
      </w:pPr>
      <w:r>
        <w:rPr>
          <w:i/>
          <w:sz w:val="28"/>
        </w:rPr>
        <w:t>-</w:t>
      </w:r>
      <w:r>
        <w:rPr>
          <w:i/>
          <w:spacing w:val="-4"/>
          <w:sz w:val="28"/>
        </w:rPr>
        <w:t> </w:t>
      </w:r>
      <w:r>
        <w:rPr>
          <w:i/>
          <w:sz w:val="28"/>
        </w:rPr>
        <w:t>Nguyên</w:t>
      </w:r>
      <w:r>
        <w:rPr>
          <w:i/>
          <w:spacing w:val="-3"/>
          <w:sz w:val="28"/>
        </w:rPr>
        <w:t> </w:t>
      </w:r>
      <w:r>
        <w:rPr>
          <w:i/>
          <w:sz w:val="28"/>
        </w:rPr>
        <w:t>đơn:</w:t>
      </w:r>
      <w:r>
        <w:rPr>
          <w:i/>
          <w:spacing w:val="-3"/>
          <w:sz w:val="28"/>
        </w:rPr>
        <w:t> </w:t>
      </w:r>
      <w:r>
        <w:rPr>
          <w:sz w:val="28"/>
        </w:rPr>
        <w:t>Ngân</w:t>
      </w:r>
      <w:r>
        <w:rPr>
          <w:spacing w:val="-5"/>
          <w:sz w:val="28"/>
        </w:rPr>
        <w:t> </w:t>
      </w:r>
      <w:r>
        <w:rPr>
          <w:sz w:val="28"/>
        </w:rPr>
        <w:t>hàng</w:t>
      </w:r>
      <w:r>
        <w:rPr>
          <w:spacing w:val="-2"/>
          <w:sz w:val="28"/>
        </w:rPr>
        <w:t> </w:t>
      </w:r>
      <w:r>
        <w:rPr>
          <w:sz w:val="28"/>
        </w:rPr>
        <w:t>C</w:t>
      </w:r>
      <w:r>
        <w:rPr>
          <w:spacing w:val="-4"/>
          <w:sz w:val="28"/>
        </w:rPr>
        <w:t> </w:t>
      </w:r>
      <w:r>
        <w:rPr>
          <w:sz w:val="28"/>
        </w:rPr>
        <w:t>(gọi</w:t>
      </w:r>
      <w:r>
        <w:rPr>
          <w:spacing w:val="-4"/>
          <w:sz w:val="28"/>
        </w:rPr>
        <w:t> </w:t>
      </w:r>
      <w:r>
        <w:rPr>
          <w:sz w:val="28"/>
        </w:rPr>
        <w:t>tắt:</w:t>
      </w:r>
      <w:r>
        <w:rPr>
          <w:spacing w:val="-3"/>
          <w:sz w:val="28"/>
        </w:rPr>
        <w:t> </w:t>
      </w:r>
      <w:r>
        <w:rPr>
          <w:sz w:val="28"/>
        </w:rPr>
        <w:t>Ngân</w:t>
      </w:r>
      <w:r>
        <w:rPr>
          <w:spacing w:val="-3"/>
          <w:sz w:val="28"/>
        </w:rPr>
        <w:t> </w:t>
      </w:r>
      <w:r>
        <w:rPr>
          <w:spacing w:val="-2"/>
          <w:sz w:val="28"/>
        </w:rPr>
        <w:t>hàng);</w:t>
      </w:r>
    </w:p>
    <w:p>
      <w:pPr>
        <w:pStyle w:val="BodyText"/>
        <w:spacing w:line="444" w:lineRule="exact" w:before="8"/>
        <w:ind w:left="881" w:right="170"/>
      </w:pPr>
      <w:r>
        <w:rPr/>
        <w:t>Địa chỉ trụ sở: Số 169 phố L, phường H, quận M, Thành phố Hà Nội; Người đại diện theo pháp luật: Ông Dương Quyết T, chức vụ: Tổng giám</w:t>
      </w:r>
    </w:p>
    <w:p>
      <w:pPr>
        <w:pStyle w:val="BodyText"/>
        <w:spacing w:line="311" w:lineRule="exact" w:before="0"/>
        <w:jc w:val="left"/>
      </w:pPr>
      <w:r>
        <w:rPr>
          <w:spacing w:val="-4"/>
        </w:rPr>
        <w:t>đốc;</w:t>
      </w:r>
    </w:p>
    <w:p>
      <w:pPr>
        <w:pStyle w:val="BodyText"/>
        <w:ind w:left="951"/>
        <w:jc w:val="left"/>
      </w:pPr>
      <w:r>
        <w:rPr/>
        <w:t>Người</w:t>
      </w:r>
      <w:r>
        <w:rPr>
          <w:spacing w:val="38"/>
        </w:rPr>
        <w:t> </w:t>
      </w:r>
      <w:r>
        <w:rPr/>
        <w:t>đại</w:t>
      </w:r>
      <w:r>
        <w:rPr>
          <w:spacing w:val="37"/>
        </w:rPr>
        <w:t> </w:t>
      </w:r>
      <w:r>
        <w:rPr/>
        <w:t>diện</w:t>
      </w:r>
      <w:r>
        <w:rPr>
          <w:spacing w:val="38"/>
        </w:rPr>
        <w:t> </w:t>
      </w:r>
      <w:r>
        <w:rPr/>
        <w:t>theo</w:t>
      </w:r>
      <w:r>
        <w:rPr>
          <w:spacing w:val="36"/>
        </w:rPr>
        <w:t> </w:t>
      </w:r>
      <w:r>
        <w:rPr/>
        <w:t>ủy</w:t>
      </w:r>
      <w:r>
        <w:rPr>
          <w:spacing w:val="33"/>
        </w:rPr>
        <w:t> </w:t>
      </w:r>
      <w:r>
        <w:rPr/>
        <w:t>quyền:</w:t>
      </w:r>
      <w:r>
        <w:rPr>
          <w:spacing w:val="38"/>
        </w:rPr>
        <w:t> </w:t>
      </w:r>
      <w:r>
        <w:rPr/>
        <w:t>Bà</w:t>
      </w:r>
      <w:r>
        <w:rPr>
          <w:spacing w:val="37"/>
        </w:rPr>
        <w:t> </w:t>
      </w:r>
      <w:r>
        <w:rPr/>
        <w:t>Vũ</w:t>
      </w:r>
      <w:r>
        <w:rPr>
          <w:spacing w:val="45"/>
        </w:rPr>
        <w:t> </w:t>
      </w:r>
      <w:r>
        <w:rPr/>
        <w:t>Thị</w:t>
      </w:r>
      <w:r>
        <w:rPr>
          <w:spacing w:val="39"/>
        </w:rPr>
        <w:t> </w:t>
      </w:r>
      <w:r>
        <w:rPr/>
        <w:t>M,</w:t>
      </w:r>
      <w:r>
        <w:rPr>
          <w:spacing w:val="36"/>
        </w:rPr>
        <w:t> </w:t>
      </w:r>
      <w:r>
        <w:rPr/>
        <w:t>chức</w:t>
      </w:r>
      <w:r>
        <w:rPr>
          <w:spacing w:val="38"/>
        </w:rPr>
        <w:t> </w:t>
      </w:r>
      <w:r>
        <w:rPr/>
        <w:t>vụ:</w:t>
      </w:r>
      <w:r>
        <w:rPr>
          <w:spacing w:val="37"/>
        </w:rPr>
        <w:t> </w:t>
      </w:r>
      <w:r>
        <w:rPr/>
        <w:t>Phó</w:t>
      </w:r>
      <w:r>
        <w:rPr>
          <w:spacing w:val="36"/>
        </w:rPr>
        <w:t> </w:t>
      </w:r>
      <w:r>
        <w:rPr/>
        <w:t>giám</w:t>
      </w:r>
      <w:r>
        <w:rPr>
          <w:spacing w:val="33"/>
        </w:rPr>
        <w:t> </w:t>
      </w:r>
      <w:r>
        <w:rPr>
          <w:spacing w:val="-5"/>
        </w:rPr>
        <w:t>đốc</w:t>
      </w:r>
    </w:p>
    <w:p>
      <w:pPr>
        <w:pStyle w:val="BodyText"/>
        <w:spacing w:before="0"/>
        <w:jc w:val="left"/>
      </w:pPr>
      <w:r>
        <w:rPr/>
        <w:t>phòng</w:t>
      </w:r>
      <w:r>
        <w:rPr>
          <w:spacing w:val="-7"/>
        </w:rPr>
        <w:t> </w:t>
      </w:r>
      <w:r>
        <w:rPr/>
        <w:t>giao</w:t>
      </w:r>
      <w:r>
        <w:rPr>
          <w:spacing w:val="-5"/>
        </w:rPr>
        <w:t> </w:t>
      </w:r>
      <w:r>
        <w:rPr/>
        <w:t>dịch</w:t>
      </w:r>
      <w:r>
        <w:rPr>
          <w:spacing w:val="-2"/>
        </w:rPr>
        <w:t> </w:t>
      </w:r>
      <w:r>
        <w:rPr/>
        <w:t>Ngân</w:t>
      </w:r>
      <w:r>
        <w:rPr>
          <w:spacing w:val="-2"/>
        </w:rPr>
        <w:t> </w:t>
      </w:r>
      <w:r>
        <w:rPr/>
        <w:t>hàng</w:t>
      </w:r>
      <w:r>
        <w:rPr>
          <w:spacing w:val="-1"/>
        </w:rPr>
        <w:t> </w:t>
      </w:r>
      <w:r>
        <w:rPr/>
        <w:t>C,</w:t>
      </w:r>
      <w:r>
        <w:rPr>
          <w:spacing w:val="-4"/>
        </w:rPr>
        <w:t> </w:t>
      </w:r>
      <w:r>
        <w:rPr/>
        <w:t>huyện</w:t>
      </w:r>
      <w:r>
        <w:rPr>
          <w:spacing w:val="-2"/>
        </w:rPr>
        <w:t> </w:t>
      </w:r>
      <w:r>
        <w:rPr/>
        <w:t>B</w:t>
      </w:r>
      <w:r>
        <w:rPr>
          <w:spacing w:val="-1"/>
        </w:rPr>
        <w:t> </w:t>
      </w:r>
      <w:r>
        <w:rPr/>
        <w:t>“có</w:t>
      </w:r>
      <w:r>
        <w:rPr>
          <w:spacing w:val="-2"/>
        </w:rPr>
        <w:t> mặt”;</w:t>
      </w:r>
    </w:p>
    <w:p>
      <w:pPr>
        <w:pStyle w:val="BodyText"/>
        <w:spacing w:before="120"/>
        <w:ind w:left="881"/>
        <w:jc w:val="left"/>
      </w:pPr>
      <w:r>
        <w:rPr/>
        <w:t>Địa</w:t>
      </w:r>
      <w:r>
        <w:rPr>
          <w:spacing w:val="-4"/>
        </w:rPr>
        <w:t> </w:t>
      </w:r>
      <w:r>
        <w:rPr/>
        <w:t>chỉ:</w:t>
      </w:r>
      <w:r>
        <w:rPr>
          <w:spacing w:val="-5"/>
        </w:rPr>
        <w:t> </w:t>
      </w:r>
      <w:r>
        <w:rPr/>
        <w:t>thôn</w:t>
      </w:r>
      <w:r>
        <w:rPr>
          <w:spacing w:val="-2"/>
        </w:rPr>
        <w:t> </w:t>
      </w:r>
      <w:r>
        <w:rPr/>
        <w:t>Khắc</w:t>
      </w:r>
      <w:r>
        <w:rPr>
          <w:spacing w:val="-3"/>
        </w:rPr>
        <w:t> </w:t>
      </w:r>
      <w:r>
        <w:rPr/>
        <w:t>Khoan,</w:t>
      </w:r>
      <w:r>
        <w:rPr>
          <w:spacing w:val="-7"/>
        </w:rPr>
        <w:t> </w:t>
      </w:r>
      <w:r>
        <w:rPr/>
        <w:t>xã</w:t>
      </w:r>
      <w:r>
        <w:rPr>
          <w:spacing w:val="-3"/>
        </w:rPr>
        <w:t> </w:t>
      </w:r>
      <w:r>
        <w:rPr/>
        <w:t>Phú</w:t>
      </w:r>
      <w:r>
        <w:rPr>
          <w:spacing w:val="-2"/>
        </w:rPr>
        <w:t> </w:t>
      </w:r>
      <w:r>
        <w:rPr/>
        <w:t>Nghĩa,</w:t>
      </w:r>
      <w:r>
        <w:rPr>
          <w:spacing w:val="-1"/>
        </w:rPr>
        <w:t> </w:t>
      </w:r>
      <w:r>
        <w:rPr/>
        <w:t>huyện</w:t>
      </w:r>
      <w:r>
        <w:rPr>
          <w:spacing w:val="-2"/>
        </w:rPr>
        <w:t> </w:t>
      </w:r>
      <w:r>
        <w:rPr/>
        <w:t>B,</w:t>
      </w:r>
      <w:r>
        <w:rPr>
          <w:spacing w:val="-4"/>
        </w:rPr>
        <w:t> </w:t>
      </w:r>
      <w:r>
        <w:rPr/>
        <w:t>tỉnh</w:t>
      </w:r>
      <w:r>
        <w:rPr>
          <w:spacing w:val="-2"/>
        </w:rPr>
        <w:t> </w:t>
      </w:r>
      <w:r>
        <w:rPr/>
        <w:t>Bình</w:t>
      </w:r>
      <w:r>
        <w:rPr>
          <w:spacing w:val="-2"/>
        </w:rPr>
        <w:t> Phước.</w:t>
      </w:r>
    </w:p>
    <w:p>
      <w:pPr>
        <w:pStyle w:val="ListParagraph"/>
        <w:numPr>
          <w:ilvl w:val="0"/>
          <w:numId w:val="1"/>
        </w:numPr>
        <w:tabs>
          <w:tab w:pos="1046" w:val="left" w:leader="none"/>
        </w:tabs>
        <w:spacing w:line="331" w:lineRule="auto" w:before="119" w:after="0"/>
        <w:ind w:left="951" w:right="2291" w:hanging="70"/>
        <w:jc w:val="left"/>
        <w:rPr>
          <w:i/>
          <w:sz w:val="28"/>
        </w:rPr>
      </w:pPr>
      <w:r>
        <w:rPr>
          <w:i/>
          <w:sz w:val="28"/>
        </w:rPr>
        <w:t>Bị đơn: </w:t>
      </w:r>
      <w:r>
        <w:rPr>
          <w:sz w:val="28"/>
        </w:rPr>
        <w:t>Ông Phạm Hải Đ, sinh năm 1952 “vắng mặt”; Cư trú: thôn K, xã Ơ, huyện B, tỉnh Bình Phước</w:t>
      </w:r>
    </w:p>
    <w:p>
      <w:pPr>
        <w:pStyle w:val="ListParagraph"/>
        <w:numPr>
          <w:ilvl w:val="0"/>
          <w:numId w:val="1"/>
        </w:numPr>
        <w:tabs>
          <w:tab w:pos="1084" w:val="left" w:leader="none"/>
        </w:tabs>
        <w:spacing w:line="240" w:lineRule="auto" w:before="0" w:after="0"/>
        <w:ind w:left="162" w:right="165" w:firstLine="719"/>
        <w:jc w:val="left"/>
        <w:rPr>
          <w:i/>
          <w:sz w:val="28"/>
        </w:rPr>
      </w:pPr>
      <w:r>
        <w:rPr>
          <w:i/>
          <w:sz w:val="28"/>
        </w:rPr>
        <w:t>Người</w:t>
      </w:r>
      <w:r>
        <w:rPr>
          <w:i/>
          <w:spacing w:val="35"/>
          <w:sz w:val="28"/>
        </w:rPr>
        <w:t> </w:t>
      </w:r>
      <w:r>
        <w:rPr>
          <w:i/>
          <w:sz w:val="28"/>
        </w:rPr>
        <w:t>có</w:t>
      </w:r>
      <w:r>
        <w:rPr>
          <w:i/>
          <w:spacing w:val="33"/>
          <w:sz w:val="28"/>
        </w:rPr>
        <w:t> </w:t>
      </w:r>
      <w:r>
        <w:rPr>
          <w:i/>
          <w:sz w:val="28"/>
        </w:rPr>
        <w:t>quyền</w:t>
      </w:r>
      <w:r>
        <w:rPr>
          <w:i/>
          <w:spacing w:val="33"/>
          <w:sz w:val="28"/>
        </w:rPr>
        <w:t> </w:t>
      </w:r>
      <w:r>
        <w:rPr>
          <w:i/>
          <w:sz w:val="28"/>
        </w:rPr>
        <w:t>lợi,</w:t>
      </w:r>
      <w:r>
        <w:rPr>
          <w:i/>
          <w:spacing w:val="33"/>
          <w:sz w:val="28"/>
        </w:rPr>
        <w:t> </w:t>
      </w:r>
      <w:r>
        <w:rPr>
          <w:i/>
          <w:sz w:val="28"/>
        </w:rPr>
        <w:t>nghĩa</w:t>
      </w:r>
      <w:r>
        <w:rPr>
          <w:i/>
          <w:spacing w:val="35"/>
          <w:sz w:val="28"/>
        </w:rPr>
        <w:t> </w:t>
      </w:r>
      <w:r>
        <w:rPr>
          <w:i/>
          <w:sz w:val="28"/>
        </w:rPr>
        <w:t>vụ</w:t>
      </w:r>
      <w:r>
        <w:rPr>
          <w:i/>
          <w:spacing w:val="35"/>
          <w:sz w:val="28"/>
        </w:rPr>
        <w:t> </w:t>
      </w:r>
      <w:r>
        <w:rPr>
          <w:i/>
          <w:sz w:val="28"/>
        </w:rPr>
        <w:t>liên</w:t>
      </w:r>
      <w:r>
        <w:rPr>
          <w:i/>
          <w:spacing w:val="33"/>
          <w:sz w:val="28"/>
        </w:rPr>
        <w:t> </w:t>
      </w:r>
      <w:r>
        <w:rPr>
          <w:i/>
          <w:sz w:val="28"/>
        </w:rPr>
        <w:t>quan:</w:t>
      </w:r>
      <w:r>
        <w:rPr>
          <w:i/>
          <w:spacing w:val="40"/>
          <w:sz w:val="28"/>
        </w:rPr>
        <w:t> </w:t>
      </w:r>
      <w:r>
        <w:rPr>
          <w:sz w:val="28"/>
        </w:rPr>
        <w:t>Bà</w:t>
      </w:r>
      <w:r>
        <w:rPr>
          <w:spacing w:val="34"/>
          <w:sz w:val="28"/>
        </w:rPr>
        <w:t> </w:t>
      </w:r>
      <w:r>
        <w:rPr>
          <w:sz w:val="28"/>
        </w:rPr>
        <w:t>Nguyễn</w:t>
      </w:r>
      <w:r>
        <w:rPr>
          <w:spacing w:val="36"/>
          <w:sz w:val="28"/>
        </w:rPr>
        <w:t> </w:t>
      </w:r>
      <w:r>
        <w:rPr>
          <w:sz w:val="28"/>
        </w:rPr>
        <w:t>Thị</w:t>
      </w:r>
      <w:r>
        <w:rPr>
          <w:spacing w:val="38"/>
          <w:sz w:val="28"/>
        </w:rPr>
        <w:t> </w:t>
      </w:r>
      <w:r>
        <w:rPr>
          <w:sz w:val="28"/>
        </w:rPr>
        <w:t>P,</w:t>
      </w:r>
      <w:r>
        <w:rPr>
          <w:spacing w:val="33"/>
          <w:sz w:val="28"/>
        </w:rPr>
        <w:t> </w:t>
      </w:r>
      <w:r>
        <w:rPr>
          <w:sz w:val="28"/>
        </w:rPr>
        <w:t>sinh</w:t>
      </w:r>
      <w:r>
        <w:rPr>
          <w:spacing w:val="33"/>
          <w:sz w:val="28"/>
        </w:rPr>
        <w:t> </w:t>
      </w:r>
      <w:r>
        <w:rPr>
          <w:sz w:val="28"/>
        </w:rPr>
        <w:t>năm 1960 “vắng mặt”;</w:t>
      </w:r>
    </w:p>
    <w:p>
      <w:pPr>
        <w:pStyle w:val="BodyText"/>
        <w:spacing w:before="117"/>
        <w:ind w:left="951"/>
        <w:jc w:val="left"/>
      </w:pPr>
      <w:r>
        <w:rPr/>
        <w:t>Cư</w:t>
      </w:r>
      <w:r>
        <w:rPr>
          <w:spacing w:val="-3"/>
        </w:rPr>
        <w:t> </w:t>
      </w:r>
      <w:r>
        <w:rPr/>
        <w:t>trú:</w:t>
      </w:r>
      <w:r>
        <w:rPr>
          <w:spacing w:val="-2"/>
        </w:rPr>
        <w:t> </w:t>
      </w:r>
      <w:r>
        <w:rPr/>
        <w:t>thôn</w:t>
      </w:r>
      <w:r>
        <w:rPr>
          <w:spacing w:val="-1"/>
        </w:rPr>
        <w:t> </w:t>
      </w:r>
      <w:r>
        <w:rPr/>
        <w:t>K,</w:t>
      </w:r>
      <w:r>
        <w:rPr>
          <w:spacing w:val="-3"/>
        </w:rPr>
        <w:t> </w:t>
      </w:r>
      <w:r>
        <w:rPr/>
        <w:t>xã</w:t>
      </w:r>
      <w:r>
        <w:rPr>
          <w:spacing w:val="-2"/>
        </w:rPr>
        <w:t> </w:t>
      </w:r>
      <w:r>
        <w:rPr/>
        <w:t>Ơ,</w:t>
      </w:r>
      <w:r>
        <w:rPr>
          <w:spacing w:val="-3"/>
        </w:rPr>
        <w:t> </w:t>
      </w:r>
      <w:r>
        <w:rPr/>
        <w:t>huyện</w:t>
      </w:r>
      <w:r>
        <w:rPr>
          <w:spacing w:val="-1"/>
        </w:rPr>
        <w:t> </w:t>
      </w:r>
      <w:r>
        <w:rPr/>
        <w:t>B,</w:t>
      </w:r>
      <w:r>
        <w:rPr>
          <w:spacing w:val="-3"/>
        </w:rPr>
        <w:t> </w:t>
      </w:r>
      <w:r>
        <w:rPr/>
        <w:t>tỉnh</w:t>
      </w:r>
      <w:r>
        <w:rPr>
          <w:spacing w:val="-1"/>
        </w:rPr>
        <w:t> </w:t>
      </w:r>
      <w:r>
        <w:rPr/>
        <w:t>Bình</w:t>
      </w:r>
      <w:r>
        <w:rPr>
          <w:spacing w:val="-1"/>
        </w:rPr>
        <w:t> </w:t>
      </w:r>
      <w:r>
        <w:rPr>
          <w:spacing w:val="-2"/>
        </w:rPr>
        <w:t>Phước.</w:t>
      </w:r>
    </w:p>
    <w:p>
      <w:pPr>
        <w:pStyle w:val="Heading1"/>
        <w:spacing w:before="244"/>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1910" w:h="16850"/>
          <w:pgMar w:top="1120" w:bottom="280" w:left="1540" w:right="960"/>
        </w:sectPr>
      </w:pPr>
    </w:p>
    <w:p>
      <w:pPr>
        <w:pStyle w:val="BodyText"/>
        <w:spacing w:before="0"/>
        <w:ind w:left="0"/>
        <w:jc w:val="left"/>
        <w:rPr>
          <w:b/>
          <w:sz w:val="20"/>
        </w:rPr>
      </w:pPr>
    </w:p>
    <w:p>
      <w:pPr>
        <w:pStyle w:val="BodyText"/>
        <w:spacing w:before="2"/>
        <w:ind w:left="0"/>
        <w:jc w:val="left"/>
        <w:rPr>
          <w:b/>
          <w:sz w:val="26"/>
        </w:rPr>
      </w:pPr>
    </w:p>
    <w:p>
      <w:pPr>
        <w:spacing w:before="89"/>
        <w:ind w:left="162" w:right="169" w:firstLine="719"/>
        <w:jc w:val="both"/>
        <w:rPr>
          <w:i/>
          <w:sz w:val="28"/>
        </w:rPr>
      </w:pPr>
      <w:r>
        <w:rPr>
          <w:i/>
          <w:sz w:val="28"/>
        </w:rPr>
        <w:t>Trong đơn khởi kiện ngày 12 tháng 4 năm 2022 và tại phiên toà sơ thẩm,</w:t>
      </w:r>
      <w:r>
        <w:rPr>
          <w:i/>
          <w:sz w:val="28"/>
        </w:rPr>
        <w:t> người đại diện theo uỷ quyền của nguyên đơn -bà Vũ Thị M trình bày:</w:t>
      </w:r>
    </w:p>
    <w:p>
      <w:pPr>
        <w:pStyle w:val="BodyText"/>
        <w:ind w:right="168" w:firstLine="719"/>
      </w:pPr>
      <w:r>
        <w:rPr/>
        <w:t>Ngân hàng C - Phòng giao dịch huyện B có cho hộ ông Phạm Hải Đ vay tổng số tiền là 62.000.000 đồng. Cụ thể là:</w:t>
      </w:r>
    </w:p>
    <w:p>
      <w:pPr>
        <w:pStyle w:val="ListParagraph"/>
        <w:numPr>
          <w:ilvl w:val="0"/>
          <w:numId w:val="1"/>
        </w:numPr>
        <w:tabs>
          <w:tab w:pos="1091" w:val="left" w:leader="none"/>
        </w:tabs>
        <w:spacing w:line="240" w:lineRule="auto" w:before="119" w:after="0"/>
        <w:ind w:left="162" w:right="165" w:firstLine="719"/>
        <w:jc w:val="both"/>
        <w:rPr>
          <w:sz w:val="28"/>
        </w:rPr>
      </w:pPr>
      <w:r>
        <w:rPr>
          <w:sz w:val="28"/>
        </w:rPr>
        <w:t>Khoản vay thứ nhất: Ngày 26/10/2015, ông Phạm Hải Đ được Ngân hàng C xét duyệt cho vay số tiền gốc là 50.000.000 đồng chương trình cho vay Hộ mới thoát nghèo; lãi suất trong hạn là 8,25%/năm; lãi quá hạn là 10,725%/năm; phương thức thanh toán 12 tháng/lần; thời hạn vay là 60 tháng theo giấy</w:t>
      </w:r>
      <w:r>
        <w:rPr>
          <w:spacing w:val="-3"/>
          <w:sz w:val="28"/>
        </w:rPr>
        <w:t> </w:t>
      </w:r>
      <w:r>
        <w:rPr>
          <w:sz w:val="28"/>
        </w:rPr>
        <w:t>đề</w:t>
      </w:r>
      <w:r>
        <w:rPr>
          <w:spacing w:val="-1"/>
          <w:sz w:val="28"/>
        </w:rPr>
        <w:t> </w:t>
      </w:r>
      <w:r>
        <w:rPr>
          <w:sz w:val="28"/>
        </w:rPr>
        <w:t>nghị vay vốn</w:t>
      </w:r>
      <w:r>
        <w:rPr>
          <w:spacing w:val="-1"/>
          <w:sz w:val="28"/>
        </w:rPr>
        <w:t> </w:t>
      </w:r>
      <w:r>
        <w:rPr>
          <w:sz w:val="28"/>
        </w:rPr>
        <w:t>kiêm</w:t>
      </w:r>
      <w:r>
        <w:rPr>
          <w:spacing w:val="-5"/>
          <w:sz w:val="28"/>
        </w:rPr>
        <w:t> </w:t>
      </w:r>
      <w:r>
        <w:rPr>
          <w:sz w:val="28"/>
        </w:rPr>
        <w:t>phương</w:t>
      </w:r>
      <w:r>
        <w:rPr>
          <w:spacing w:val="-1"/>
          <w:sz w:val="28"/>
        </w:rPr>
        <w:t> </w:t>
      </w:r>
      <w:r>
        <w:rPr>
          <w:sz w:val="28"/>
        </w:rPr>
        <w:t>án</w:t>
      </w:r>
      <w:r>
        <w:rPr>
          <w:spacing w:val="-1"/>
          <w:sz w:val="28"/>
        </w:rPr>
        <w:t> </w:t>
      </w:r>
      <w:r>
        <w:rPr>
          <w:sz w:val="28"/>
        </w:rPr>
        <w:t>sử</w:t>
      </w:r>
      <w:r>
        <w:rPr>
          <w:spacing w:val="-2"/>
          <w:sz w:val="28"/>
        </w:rPr>
        <w:t> </w:t>
      </w:r>
      <w:r>
        <w:rPr>
          <w:sz w:val="28"/>
        </w:rPr>
        <w:t>dụng vốn</w:t>
      </w:r>
      <w:r>
        <w:rPr>
          <w:spacing w:val="-1"/>
          <w:sz w:val="28"/>
        </w:rPr>
        <w:t> </w:t>
      </w:r>
      <w:r>
        <w:rPr>
          <w:sz w:val="28"/>
        </w:rPr>
        <w:t>vay và</w:t>
      </w:r>
      <w:r>
        <w:rPr>
          <w:spacing w:val="-1"/>
          <w:sz w:val="28"/>
        </w:rPr>
        <w:t> </w:t>
      </w:r>
      <w:r>
        <w:rPr>
          <w:sz w:val="28"/>
        </w:rPr>
        <w:t>sổ lưu</w:t>
      </w:r>
      <w:r>
        <w:rPr>
          <w:spacing w:val="-1"/>
          <w:sz w:val="28"/>
        </w:rPr>
        <w:t> </w:t>
      </w:r>
      <w:r>
        <w:rPr>
          <w:sz w:val="28"/>
        </w:rPr>
        <w:t>tờ</w:t>
      </w:r>
      <w:r>
        <w:rPr>
          <w:spacing w:val="-1"/>
          <w:sz w:val="28"/>
        </w:rPr>
        <w:t> </w:t>
      </w:r>
      <w:r>
        <w:rPr>
          <w:sz w:val="28"/>
        </w:rPr>
        <w:t>rơi theo dõi cho vay - thu nợ - dư nợ số 6600000705869935 ngày 26/10/2015. Quá trình vay cho đến ngày khởi kiện, hộ ông Đ đã trả được số tiền nợ gốc là 34.000.000 đồng và tiền lãi là 28.257.077 đồng tính từ ngày vay cho đến ngày 09/11/2022. Số tiền lãi chưa trả tính đến ngày 28/11/2022 là 94.027 đồng.</w:t>
      </w:r>
    </w:p>
    <w:p>
      <w:pPr>
        <w:pStyle w:val="ListParagraph"/>
        <w:numPr>
          <w:ilvl w:val="0"/>
          <w:numId w:val="1"/>
        </w:numPr>
        <w:tabs>
          <w:tab w:pos="1062" w:val="left" w:leader="none"/>
        </w:tabs>
        <w:spacing w:line="240" w:lineRule="auto" w:before="122" w:after="0"/>
        <w:ind w:left="162" w:right="167" w:firstLine="719"/>
        <w:jc w:val="both"/>
        <w:rPr>
          <w:sz w:val="28"/>
        </w:rPr>
      </w:pPr>
      <w:r>
        <w:rPr>
          <w:sz w:val="28"/>
        </w:rPr>
        <w:t>Khoản vay thứ hai: Ngày 09/6/2018, ông Phạm Hải Đ được Ngân hàng C xét duyệt cho vay số tiền gốc 12.000.000 đồng chương trình Nước sạch và vệ sinh môi trường nông thôn; lãi suất trong hạn là 9%/năm; lãi quá hạn là 11,7%/năm, phương thức thanh toán 6 tháng/lần, thời hạn vay là 60 tháng theo giấy đề nghị vay vốn kiêm phương án sử dụng vốn vay và sổ lưu tờ rơi theo dõi cho vay-thu nợ-dư nợ số 6600000712969082 ngày 09/06/2018. Quá trình vay cho đến ngày khởi kiện, hộ ông Đ chưa thanh toán bất kỳ tiền nợ gốc và tiền lãi thì hộ ông Đ đã thanh toán được là 4.775.668 đồng tính từ ngày vay cho đến ngày 09/11/2022. Số tiền lãi chưa trả tính đến ngày 28/11/2022 là 56.219 đồng.</w:t>
      </w:r>
    </w:p>
    <w:p>
      <w:pPr>
        <w:pStyle w:val="BodyText"/>
        <w:spacing w:before="120"/>
        <w:ind w:right="166" w:firstLine="719"/>
      </w:pPr>
      <w:r>
        <w:rPr/>
        <w:t>Như</w:t>
      </w:r>
      <w:r>
        <w:rPr>
          <w:spacing w:val="-2"/>
        </w:rPr>
        <w:t> </w:t>
      </w:r>
      <w:r>
        <w:rPr/>
        <w:t>vậy,</w:t>
      </w:r>
      <w:r>
        <w:rPr>
          <w:spacing w:val="-2"/>
        </w:rPr>
        <w:t> </w:t>
      </w:r>
      <w:r>
        <w:rPr/>
        <w:t>ông Đ</w:t>
      </w:r>
      <w:r>
        <w:rPr>
          <w:spacing w:val="-3"/>
        </w:rPr>
        <w:t> </w:t>
      </w:r>
      <w:r>
        <w:rPr/>
        <w:t>còn nợ</w:t>
      </w:r>
      <w:r>
        <w:rPr>
          <w:spacing w:val="-1"/>
        </w:rPr>
        <w:t> </w:t>
      </w:r>
      <w:r>
        <w:rPr/>
        <w:t>Ngân hàng</w:t>
      </w:r>
      <w:r>
        <w:rPr>
          <w:spacing w:val="-4"/>
        </w:rPr>
        <w:t> </w:t>
      </w:r>
      <w:r>
        <w:rPr/>
        <w:t>với tổng số</w:t>
      </w:r>
      <w:r>
        <w:rPr>
          <w:spacing w:val="-3"/>
        </w:rPr>
        <w:t> </w:t>
      </w:r>
      <w:r>
        <w:rPr/>
        <w:t>tiền gốc</w:t>
      </w:r>
      <w:r>
        <w:rPr>
          <w:spacing w:val="-1"/>
        </w:rPr>
        <w:t> </w:t>
      </w:r>
      <w:r>
        <w:rPr/>
        <w:t>của</w:t>
      </w:r>
      <w:r>
        <w:rPr>
          <w:spacing w:val="-1"/>
        </w:rPr>
        <w:t> </w:t>
      </w:r>
      <w:r>
        <w:rPr/>
        <w:t>các</w:t>
      </w:r>
      <w:r>
        <w:rPr>
          <w:spacing w:val="-1"/>
        </w:rPr>
        <w:t> </w:t>
      </w:r>
      <w:r>
        <w:rPr/>
        <w:t>khoản vay nêu trên là 28.000.000 đồng. Tiền nợ lãi của khoản vay ngày 26/10/2015 và khoản vay</w:t>
      </w:r>
      <w:r>
        <w:rPr>
          <w:spacing w:val="-3"/>
        </w:rPr>
        <w:t> </w:t>
      </w:r>
      <w:r>
        <w:rPr/>
        <w:t>ngày</w:t>
      </w:r>
      <w:r>
        <w:rPr>
          <w:spacing w:val="-3"/>
        </w:rPr>
        <w:t> </w:t>
      </w:r>
      <w:r>
        <w:rPr/>
        <w:t>09/6/2018 tính đến ngày</w:t>
      </w:r>
      <w:r>
        <w:rPr>
          <w:spacing w:val="-3"/>
        </w:rPr>
        <w:t> </w:t>
      </w:r>
      <w:r>
        <w:rPr/>
        <w:t>28 tháng 11 năm</w:t>
      </w:r>
      <w:r>
        <w:rPr>
          <w:spacing w:val="-5"/>
        </w:rPr>
        <w:t> </w:t>
      </w:r>
      <w:r>
        <w:rPr/>
        <w:t>2022 là 150.246 đồng nhưng ông Đ không có thiện chí trả mặc dù đại diện của Ngân hàng có thông</w:t>
      </w:r>
      <w:r>
        <w:rPr>
          <w:spacing w:val="40"/>
        </w:rPr>
        <w:t> </w:t>
      </w:r>
      <w:r>
        <w:rPr/>
        <w:t>báo trả nợ cũng như làm việc trực tiếp với ông Phạm Hải Đ và bà Nguyễn Thị P nhiều lần.</w:t>
      </w:r>
    </w:p>
    <w:p>
      <w:pPr>
        <w:pStyle w:val="BodyText"/>
        <w:spacing w:before="120"/>
        <w:ind w:right="168" w:firstLine="719"/>
      </w:pPr>
      <w:r>
        <w:rPr/>
        <w:t>Nay Ngân hàng yêu cầu Toà án buộc bị đơn ông Phạm</w:t>
      </w:r>
      <w:r>
        <w:rPr>
          <w:spacing w:val="-3"/>
        </w:rPr>
        <w:t> </w:t>
      </w:r>
      <w:r>
        <w:rPr/>
        <w:t>Hải Đ và người có quyền lợi, nghĩa vụ liên quan là bà Nguyễn Thị P phải có trách nhiệm liên đới</w:t>
      </w:r>
      <w:r>
        <w:rPr>
          <w:spacing w:val="40"/>
        </w:rPr>
        <w:t> </w:t>
      </w:r>
      <w:r>
        <w:rPr/>
        <w:t>trả cho Ngân hàng tổng số tiền nợ gốc còn lại là 28.000.000 đồng, tiền lãi tính đến ngày 28/11/2022 là 150.246 đồng; yêu cầu ông Đ, bà P tiếp tục chịu tiền lãi phát sinh trên tổng số tiền nợ gốc chưa trả từ ngày 29/11/2022 đến ngày khách hàng trả hết toàn bộ nợ gốc cho ngân hàng với mức lãi suất quá hạn theo quy định của ngân hàng.</w:t>
      </w:r>
    </w:p>
    <w:p>
      <w:pPr>
        <w:pStyle w:val="BodyText"/>
        <w:spacing w:before="120"/>
        <w:ind w:left="881"/>
      </w:pPr>
      <w:r>
        <w:rPr/>
        <w:t>Ngoài</w:t>
      </w:r>
      <w:r>
        <w:rPr>
          <w:spacing w:val="-2"/>
        </w:rPr>
        <w:t> </w:t>
      </w:r>
      <w:r>
        <w:rPr/>
        <w:t>ra</w:t>
      </w:r>
      <w:r>
        <w:rPr>
          <w:spacing w:val="-5"/>
        </w:rPr>
        <w:t> </w:t>
      </w:r>
      <w:r>
        <w:rPr/>
        <w:t>bà</w:t>
      </w:r>
      <w:r>
        <w:rPr>
          <w:spacing w:val="-2"/>
        </w:rPr>
        <w:t> </w:t>
      </w:r>
      <w:r>
        <w:rPr/>
        <w:t>M</w:t>
      </w:r>
      <w:r>
        <w:rPr>
          <w:spacing w:val="-4"/>
        </w:rPr>
        <w:t> </w:t>
      </w:r>
      <w:r>
        <w:rPr/>
        <w:t>không</w:t>
      </w:r>
      <w:r>
        <w:rPr>
          <w:spacing w:val="-4"/>
        </w:rPr>
        <w:t> </w:t>
      </w:r>
      <w:r>
        <w:rPr/>
        <w:t>khai</w:t>
      </w:r>
      <w:r>
        <w:rPr>
          <w:spacing w:val="-1"/>
        </w:rPr>
        <w:t> </w:t>
      </w:r>
      <w:r>
        <w:rPr/>
        <w:t>gì</w:t>
      </w:r>
      <w:r>
        <w:rPr>
          <w:spacing w:val="-1"/>
        </w:rPr>
        <w:t> </w:t>
      </w:r>
      <w:r>
        <w:rPr>
          <w:spacing w:val="-4"/>
        </w:rPr>
        <w:t>thêm.</w:t>
      </w:r>
    </w:p>
    <w:p>
      <w:pPr>
        <w:spacing w:before="120"/>
        <w:ind w:left="162" w:right="176" w:firstLine="719"/>
        <w:jc w:val="both"/>
        <w:rPr>
          <w:sz w:val="28"/>
        </w:rPr>
      </w:pPr>
      <w:r>
        <w:rPr>
          <w:i/>
          <w:sz w:val="28"/>
        </w:rPr>
        <w:t>2. Bị đơn là ông Phạm Hải Đ và người có quyền lợi, nghĩa vụ liên quan</w:t>
      </w:r>
      <w:r>
        <w:rPr>
          <w:i/>
          <w:spacing w:val="40"/>
          <w:sz w:val="28"/>
        </w:rPr>
        <w:t> </w:t>
      </w:r>
      <w:r>
        <w:rPr>
          <w:i/>
          <w:sz w:val="28"/>
        </w:rPr>
        <w:t>bà Nguyễn Thị</w:t>
      </w:r>
      <w:r>
        <w:rPr>
          <w:i/>
          <w:spacing w:val="14"/>
          <w:sz w:val="28"/>
        </w:rPr>
        <w:t> </w:t>
      </w:r>
      <w:r>
        <w:rPr>
          <w:i/>
          <w:sz w:val="28"/>
        </w:rPr>
        <w:t>P: </w:t>
      </w:r>
      <w:r>
        <w:rPr>
          <w:sz w:val="28"/>
        </w:rPr>
        <w:t>Vắng mặt và không nộp văn bản ghi ý kiến của mình đối với</w:t>
      </w:r>
    </w:p>
    <w:p>
      <w:pPr>
        <w:spacing w:after="0"/>
        <w:jc w:val="both"/>
        <w:rPr>
          <w:sz w:val="28"/>
        </w:rPr>
        <w:sectPr>
          <w:headerReference w:type="default" r:id="rId5"/>
          <w:pgSz w:w="11910" w:h="16850"/>
          <w:pgMar w:header="725" w:footer="0" w:top="1120" w:bottom="280" w:left="1540" w:right="960"/>
          <w:pgNumType w:start="2"/>
        </w:sectPr>
      </w:pPr>
    </w:p>
    <w:p>
      <w:pPr>
        <w:pStyle w:val="BodyText"/>
        <w:spacing w:before="0"/>
        <w:ind w:left="0"/>
        <w:jc w:val="left"/>
        <w:rPr>
          <w:sz w:val="20"/>
        </w:rPr>
      </w:pPr>
    </w:p>
    <w:p>
      <w:pPr>
        <w:pStyle w:val="BodyText"/>
        <w:spacing w:before="2"/>
        <w:ind w:left="0"/>
        <w:jc w:val="left"/>
        <w:rPr>
          <w:sz w:val="26"/>
        </w:rPr>
      </w:pPr>
    </w:p>
    <w:p>
      <w:pPr>
        <w:pStyle w:val="BodyText"/>
        <w:spacing w:before="89"/>
        <w:jc w:val="left"/>
      </w:pPr>
      <w:r>
        <w:rPr/>
        <w:t>yêu cầu của người khởi kiện và các tài liệu, chứng cứ kèm theo mặc dù đã được Tòa án niêm yết hợp lệ các văn bản tố tụng.</w:t>
      </w:r>
    </w:p>
    <w:p>
      <w:pPr>
        <w:pStyle w:val="Heading1"/>
        <w:spacing w:before="244"/>
        <w:ind w:left="2921" w:right="293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4"/>
        <w:ind w:right="189" w:firstLine="719"/>
      </w:pPr>
      <w:r>
        <w:rPr/>
        <w:t>Sau khi nghiên cứu các tài liệu có trong hồ sơ vụ án được tranh tụng tại phiên toà và căn cứ vào kết quả tranh luận tại phiên toà, Hội đồng xét xử nhận </w:t>
      </w:r>
      <w:r>
        <w:rPr>
          <w:spacing w:val="-2"/>
        </w:rPr>
        <w:t>định:</w:t>
      </w:r>
    </w:p>
    <w:p>
      <w:pPr>
        <w:pStyle w:val="ListParagraph"/>
        <w:numPr>
          <w:ilvl w:val="0"/>
          <w:numId w:val="2"/>
        </w:numPr>
        <w:tabs>
          <w:tab w:pos="1279" w:val="left" w:leader="none"/>
        </w:tabs>
        <w:spacing w:line="240" w:lineRule="auto" w:before="122" w:after="0"/>
        <w:ind w:left="1278" w:right="0" w:hanging="398"/>
        <w:jc w:val="both"/>
        <w:rPr>
          <w:sz w:val="28"/>
        </w:rPr>
      </w:pPr>
      <w:r>
        <w:rPr>
          <w:sz w:val="28"/>
        </w:rPr>
        <w:t>Về</w:t>
      </w:r>
      <w:r>
        <w:rPr>
          <w:spacing w:val="-3"/>
          <w:sz w:val="28"/>
        </w:rPr>
        <w:t> </w:t>
      </w:r>
      <w:r>
        <w:rPr>
          <w:sz w:val="28"/>
        </w:rPr>
        <w:t>tố </w:t>
      </w:r>
      <w:r>
        <w:rPr>
          <w:spacing w:val="-2"/>
          <w:sz w:val="28"/>
        </w:rPr>
        <w:t>tụng:</w:t>
      </w:r>
    </w:p>
    <w:p>
      <w:pPr>
        <w:pStyle w:val="BodyText"/>
        <w:ind w:right="167" w:firstLine="719"/>
      </w:pPr>
      <w:r>
        <w:rPr/>
        <w:t>[1.1]</w:t>
      </w:r>
      <w:r>
        <w:rPr>
          <w:spacing w:val="40"/>
        </w:rPr>
        <w:t> </w:t>
      </w:r>
      <w:r>
        <w:rPr>
          <w:i/>
        </w:rPr>
        <w:t>Về quan hệ pháp luật tranh chấp và thẩm quyền của Toà án</w:t>
      </w:r>
      <w:r>
        <w:rPr/>
        <w:t>: Ngân hàng C khởi kiện ông Phạm Hải Đ thực hiện nghĩa vụ trả nợ theo các hợp đồng tín dụng đã ký kết ngày 26/10/2015 và ngày 09/6/2018. Đây là tranh chấp phát sinh trong việc giao kết hợp đồng dân sự theo quy định tại khoản 3 Điều 26 Bộ luật Tố tụng dân sự nên vu ̣án thuộc thẩm quyền giải quyết của Tòa án.</w:t>
      </w:r>
    </w:p>
    <w:p>
      <w:pPr>
        <w:pStyle w:val="BodyText"/>
        <w:ind w:right="169" w:firstLine="719"/>
      </w:pPr>
      <w:r>
        <w:rPr/>
        <w:t>Bị đơn có địa chỉ cư trú tại xã Ơ, huyện B, tỉnh Bình Phước nên vụ án thuộc thẩm quyền giải quyết của Tòa án nhân dân huyện B theo quy định tại điểm a khoản 1 Điều 35; điểm a khoản 1 Điều 39, Điều 40 Bộ luật tố tụng dân </w:t>
      </w:r>
      <w:r>
        <w:rPr>
          <w:spacing w:val="-4"/>
        </w:rPr>
        <w:t>sự.</w:t>
      </w:r>
    </w:p>
    <w:p>
      <w:pPr>
        <w:pStyle w:val="BodyText"/>
        <w:spacing w:before="121"/>
        <w:ind w:right="164" w:firstLine="719"/>
      </w:pPr>
      <w:r>
        <w:rPr/>
        <w:t>[1.2]</w:t>
      </w:r>
      <w:r>
        <w:rPr>
          <w:spacing w:val="80"/>
        </w:rPr>
        <w:t> </w:t>
      </w:r>
      <w:r>
        <w:rPr>
          <w:i/>
        </w:rPr>
        <w:t>Về người tham gia tố tụng: </w:t>
      </w:r>
      <w:r>
        <w:rPr/>
        <w:t>Bị đơn là Phạm Hải Đ và người có quyền lợi, nghĩa vụ liên quan bà Nguyễn Thị P đã được Toà án tiến hành niêm yết các văn bản tố tụng theo quy định tại điều 179 nhưng vẫn vắng mặt lần hai không vì sự kiện bất khả kháng hoặc trở ngại khách quan. Theo quy định tại Điều 227 của Bộ luật Tố tụng dân sự, Toà án vẫn tiến hành xét xử vắng mặt bị đơn và người có quyền lợi, nghĩa vụ liên quan.</w:t>
      </w:r>
    </w:p>
    <w:p>
      <w:pPr>
        <w:pStyle w:val="ListParagraph"/>
        <w:numPr>
          <w:ilvl w:val="0"/>
          <w:numId w:val="2"/>
        </w:numPr>
        <w:tabs>
          <w:tab w:pos="1279" w:val="left" w:leader="none"/>
        </w:tabs>
        <w:spacing w:line="240" w:lineRule="auto" w:before="121" w:after="0"/>
        <w:ind w:left="1278" w:right="0" w:hanging="398"/>
        <w:jc w:val="both"/>
        <w:rPr>
          <w:sz w:val="28"/>
        </w:rPr>
      </w:pPr>
      <w:r>
        <w:rPr>
          <w:sz w:val="28"/>
        </w:rPr>
        <w:t>Xét</w:t>
      </w:r>
      <w:r>
        <w:rPr>
          <w:spacing w:val="-3"/>
          <w:sz w:val="28"/>
        </w:rPr>
        <w:t> </w:t>
      </w:r>
      <w:r>
        <w:rPr>
          <w:sz w:val="28"/>
        </w:rPr>
        <w:t>yêu</w:t>
      </w:r>
      <w:r>
        <w:rPr>
          <w:spacing w:val="-2"/>
          <w:sz w:val="28"/>
        </w:rPr>
        <w:t> </w:t>
      </w:r>
      <w:r>
        <w:rPr>
          <w:sz w:val="28"/>
        </w:rPr>
        <w:t>cầu</w:t>
      </w:r>
      <w:r>
        <w:rPr>
          <w:spacing w:val="-2"/>
          <w:sz w:val="28"/>
        </w:rPr>
        <w:t> </w:t>
      </w:r>
      <w:r>
        <w:rPr>
          <w:sz w:val="28"/>
        </w:rPr>
        <w:t>của</w:t>
      </w:r>
      <w:r>
        <w:rPr>
          <w:spacing w:val="-3"/>
          <w:sz w:val="28"/>
        </w:rPr>
        <w:t> </w:t>
      </w:r>
      <w:r>
        <w:rPr>
          <w:sz w:val="28"/>
        </w:rPr>
        <w:t>nguyên</w:t>
      </w:r>
      <w:r>
        <w:rPr>
          <w:spacing w:val="-2"/>
          <w:sz w:val="28"/>
        </w:rPr>
        <w:t> </w:t>
      </w:r>
      <w:r>
        <w:rPr>
          <w:spacing w:val="-4"/>
          <w:sz w:val="28"/>
        </w:rPr>
        <w:t>đơn:</w:t>
      </w:r>
    </w:p>
    <w:p>
      <w:pPr>
        <w:pStyle w:val="BodyText"/>
        <w:ind w:left="881"/>
      </w:pPr>
      <w:r>
        <w:rPr/>
        <w:t>[2.1]</w:t>
      </w:r>
      <w:r>
        <w:rPr>
          <w:spacing w:val="-4"/>
        </w:rPr>
        <w:t> </w:t>
      </w:r>
      <w:r>
        <w:rPr/>
        <w:t>Xét yêu</w:t>
      </w:r>
      <w:r>
        <w:rPr>
          <w:spacing w:val="-1"/>
        </w:rPr>
        <w:t> </w:t>
      </w:r>
      <w:r>
        <w:rPr/>
        <w:t>cầu</w:t>
      </w:r>
      <w:r>
        <w:rPr>
          <w:spacing w:val="-4"/>
        </w:rPr>
        <w:t> </w:t>
      </w:r>
      <w:r>
        <w:rPr/>
        <w:t>đòi</w:t>
      </w:r>
      <w:r>
        <w:rPr>
          <w:spacing w:val="-3"/>
        </w:rPr>
        <w:t> </w:t>
      </w:r>
      <w:r>
        <w:rPr/>
        <w:t>nợ</w:t>
      </w:r>
      <w:r>
        <w:rPr>
          <w:spacing w:val="-1"/>
        </w:rPr>
        <w:t> </w:t>
      </w:r>
      <w:r>
        <w:rPr>
          <w:spacing w:val="-4"/>
        </w:rPr>
        <w:t>gốc:</w:t>
      </w:r>
    </w:p>
    <w:p>
      <w:pPr>
        <w:pStyle w:val="BodyText"/>
        <w:spacing w:before="120"/>
        <w:ind w:right="165" w:firstLine="719"/>
      </w:pPr>
      <w:r>
        <w:rPr/>
        <w:t>Căn cứ vào Sổ vay vốn, giấy đề nghị vay vốn kiêm phương án sử dụng vốn vay ký kết giữa Ngân hàng C - Phòng giao dịch huyện B với ông Phạm Hải Đ; Căn cứ vào lời khai xác nhận của người đại diện theo uỷ quyền của nguyên đơn đã có cơ sở để khẳng định: Ngân hàng C - Phòng giao dịch huyện B xét duyệt cho ông Phạm Hải Đ vay tổng số tiền gốc là 62.000.000 đồng thuộc chương trình cho vay Hộ mới thoát nghèo ngày 26/10/2015 và chương trình cho vay Nước sạch và vệ sinh môi trường nông thôn ngày 09/06/2018. Trong quá trình thực hiện hợp đồng tín dụng bị đơn ông Phạm</w:t>
      </w:r>
      <w:r>
        <w:rPr>
          <w:spacing w:val="-2"/>
        </w:rPr>
        <w:t> </w:t>
      </w:r>
      <w:r>
        <w:rPr/>
        <w:t>Hải Đ đã trả được số tiền nợ gốc là 34.000.000 đồng thuộc chương trình cho vay Hộ mới thoát nghèo ngày 26/10/2015 và còn nợ số tiền gốc là 16.000.000 đồng. Đối với khoản vay</w:t>
      </w:r>
      <w:r>
        <w:rPr>
          <w:spacing w:val="40"/>
        </w:rPr>
        <w:t> </w:t>
      </w:r>
      <w:r>
        <w:rPr/>
        <w:t>chương trình cho vay Nước sạch và vệ sinh môi trường nông thôn ngày 09/06/2018, kể từ ngày vay đến nay bị đơn ông Đ chưa trả bất kỳ tiền nợ gốc</w:t>
      </w:r>
      <w:r>
        <w:rPr>
          <w:spacing w:val="80"/>
        </w:rPr>
        <w:t> </w:t>
      </w:r>
      <w:r>
        <w:rPr/>
        <w:t>của khoản vay này.</w:t>
      </w:r>
    </w:p>
    <w:p>
      <w:pPr>
        <w:spacing w:after="0"/>
        <w:sectPr>
          <w:pgSz w:w="11910" w:h="16850"/>
          <w:pgMar w:header="725" w:footer="0" w:top="1120" w:bottom="280" w:left="1540" w:right="960"/>
        </w:sectPr>
      </w:pPr>
    </w:p>
    <w:p>
      <w:pPr>
        <w:pStyle w:val="BodyText"/>
        <w:spacing w:before="0"/>
        <w:ind w:left="0"/>
        <w:jc w:val="left"/>
        <w:rPr>
          <w:sz w:val="20"/>
        </w:rPr>
      </w:pPr>
    </w:p>
    <w:p>
      <w:pPr>
        <w:pStyle w:val="BodyText"/>
        <w:spacing w:before="2"/>
        <w:ind w:left="0"/>
        <w:jc w:val="left"/>
        <w:rPr>
          <w:sz w:val="26"/>
        </w:rPr>
      </w:pPr>
    </w:p>
    <w:p>
      <w:pPr>
        <w:pStyle w:val="BodyText"/>
        <w:spacing w:before="89"/>
        <w:ind w:right="166" w:firstLine="719"/>
      </w:pPr>
      <w:r>
        <w:rPr/>
        <w:t>Hội đồng xét xử, nhận thấy tại phiên tòa, người đại diện theo ủy quyền</w:t>
      </w:r>
      <w:r>
        <w:rPr>
          <w:spacing w:val="40"/>
        </w:rPr>
        <w:t> </w:t>
      </w:r>
      <w:r>
        <w:rPr/>
        <w:t>của Ngân hàng khẳng định bị đơn ông Đ và người có quyền lợi, nghĩa vụ liên quan là bà P còn nợ tổng số tiền gốc của các khoản vay là 28.000.000 đồng</w:t>
      </w:r>
      <w:r>
        <w:rPr>
          <w:spacing w:val="23"/>
        </w:rPr>
        <w:t> </w:t>
      </w:r>
      <w:r>
        <w:rPr/>
        <w:t>và</w:t>
      </w:r>
      <w:r>
        <w:rPr>
          <w:spacing w:val="40"/>
        </w:rPr>
        <w:t> </w:t>
      </w:r>
      <w:r>
        <w:rPr/>
        <w:t>đã quá hạn thời hạn trả nợ nhưng không có thiện chí trả nợ tiền vay mặc dù đại diện của Ngân hàng đã có thông báo trả nợ cũng như làm việc trực tiếp với hộ ông Đ nhiều lần. Do hộ gia đình ông Đ vẫn không thực hiện được nghĩa vụ trả tiền nợ gốc theo như thỏa thuận nên đã vi phạm nghĩa vụ trả tiền nợ gốc theo</w:t>
      </w:r>
      <w:r>
        <w:rPr>
          <w:spacing w:val="40"/>
        </w:rPr>
        <w:t> </w:t>
      </w:r>
      <w:r>
        <w:rPr/>
        <w:t>hợp đồng tín dụng đã ký kết. Mặc dù phía bị đơn là ông Phạm Hải Đ và người</w:t>
      </w:r>
      <w:r>
        <w:rPr>
          <w:spacing w:val="40"/>
        </w:rPr>
        <w:t> </w:t>
      </w:r>
      <w:r>
        <w:rPr/>
        <w:t>có quyền lợi, nghĩa vụ liên quan bà Nguyễn Thị P không có mặt tại phiên toà nhưng căn cứ vào Hợp đồng tín dụng đã ký kết với Ngân hàng C, phòng giao dịch huyện B, Hội đồng xét xử có cơ sở chấp nhận yêu cầu đòi nợ gốc của nguyên đơn, buộc bị đơn ông Phạm Hải Đ và người có quyền lợi, nghĩa vụ liên quan bà Nguyễn Thị P phải thực hiện nghĩa vụ trả tiền nợ gốc còn lại của 02 khoản vay là 28.000.000 đồng cho nguyên đơn theo quy định tại điều 466 của</w:t>
      </w:r>
      <w:r>
        <w:rPr>
          <w:spacing w:val="40"/>
        </w:rPr>
        <w:t> </w:t>
      </w:r>
      <w:r>
        <w:rPr/>
        <w:t>Bộ luật Dân sự 2015.</w:t>
      </w:r>
    </w:p>
    <w:p>
      <w:pPr>
        <w:pStyle w:val="BodyText"/>
        <w:ind w:right="168" w:firstLine="719"/>
      </w:pPr>
      <w:r>
        <w:rPr/>
        <w:t>[2.2] Đối với yêu cầu đòi tiền lãi: Xét yêu cầu của nguyên đơn về số tiền lãi bị đơn phải trả của các khoản vay theo hợp các hợp đồng tín dụng đã ký kết tính đến ngày 28/11/2022 là 150.246 đồng. Trong đó, tiền lãi chưa trả của số</w:t>
      </w:r>
      <w:r>
        <w:rPr>
          <w:spacing w:val="80"/>
        </w:rPr>
        <w:t> </w:t>
      </w:r>
      <w:r>
        <w:rPr/>
        <w:t>tiền</w:t>
      </w:r>
      <w:r>
        <w:rPr>
          <w:spacing w:val="-1"/>
        </w:rPr>
        <w:t> </w:t>
      </w:r>
      <w:r>
        <w:rPr/>
        <w:t>gốc</w:t>
      </w:r>
      <w:r>
        <w:rPr>
          <w:spacing w:val="-2"/>
        </w:rPr>
        <w:t> </w:t>
      </w:r>
      <w:r>
        <w:rPr/>
        <w:t>quá</w:t>
      </w:r>
      <w:r>
        <w:rPr>
          <w:spacing w:val="-2"/>
        </w:rPr>
        <w:t> </w:t>
      </w:r>
      <w:r>
        <w:rPr/>
        <w:t>hạn</w:t>
      </w:r>
      <w:r>
        <w:rPr>
          <w:spacing w:val="-1"/>
        </w:rPr>
        <w:t> </w:t>
      </w:r>
      <w:r>
        <w:rPr/>
        <w:t>50.000.000</w:t>
      </w:r>
      <w:r>
        <w:rPr>
          <w:spacing w:val="-2"/>
        </w:rPr>
        <w:t> </w:t>
      </w:r>
      <w:r>
        <w:rPr/>
        <w:t>đồng</w:t>
      </w:r>
      <w:r>
        <w:rPr>
          <w:spacing w:val="-2"/>
        </w:rPr>
        <w:t> </w:t>
      </w:r>
      <w:r>
        <w:rPr/>
        <w:t>đã</w:t>
      </w:r>
      <w:r>
        <w:rPr>
          <w:spacing w:val="-3"/>
        </w:rPr>
        <w:t> </w:t>
      </w:r>
      <w:r>
        <w:rPr/>
        <w:t>trả</w:t>
      </w:r>
      <w:r>
        <w:rPr>
          <w:spacing w:val="-2"/>
        </w:rPr>
        <w:t> </w:t>
      </w:r>
      <w:r>
        <w:rPr/>
        <w:t>và</w:t>
      </w:r>
      <w:r>
        <w:rPr>
          <w:spacing w:val="-2"/>
        </w:rPr>
        <w:t> </w:t>
      </w:r>
      <w:r>
        <w:rPr/>
        <w:t>còn</w:t>
      </w:r>
      <w:r>
        <w:rPr>
          <w:spacing w:val="-1"/>
        </w:rPr>
        <w:t> </w:t>
      </w:r>
      <w:r>
        <w:rPr/>
        <w:t>nợ</w:t>
      </w:r>
      <w:r>
        <w:rPr>
          <w:spacing w:val="-2"/>
        </w:rPr>
        <w:t> </w:t>
      </w:r>
      <w:r>
        <w:rPr/>
        <w:t>lại</w:t>
      </w:r>
      <w:r>
        <w:rPr>
          <w:spacing w:val="-2"/>
        </w:rPr>
        <w:t> </w:t>
      </w:r>
      <w:r>
        <w:rPr/>
        <w:t>là</w:t>
      </w:r>
      <w:r>
        <w:rPr>
          <w:spacing w:val="-3"/>
        </w:rPr>
        <w:t> </w:t>
      </w:r>
      <w:r>
        <w:rPr/>
        <w:t>16.000.000</w:t>
      </w:r>
      <w:r>
        <w:rPr>
          <w:spacing w:val="-1"/>
        </w:rPr>
        <w:t> </w:t>
      </w:r>
      <w:r>
        <w:rPr/>
        <w:t>đồng</w:t>
      </w:r>
      <w:r>
        <w:rPr>
          <w:spacing w:val="-1"/>
        </w:rPr>
        <w:t> </w:t>
      </w:r>
      <w:r>
        <w:rPr/>
        <w:t>tính</w:t>
      </w:r>
      <w:r>
        <w:rPr>
          <w:spacing w:val="-1"/>
        </w:rPr>
        <w:t> </w:t>
      </w:r>
      <w:r>
        <w:rPr/>
        <w:t>từ ngày 09/11/2022 đến ngày 28 tháng 11 năm 2022 là</w:t>
      </w:r>
      <w:r>
        <w:rPr>
          <w:spacing w:val="40"/>
        </w:rPr>
        <w:t> </w:t>
      </w:r>
      <w:r>
        <w:rPr/>
        <w:t>94.027 đồng và số tiền lãi của khoản vay 12.000.000 đồng tính từ ngày 09/11/2022 đến ngày 28 tháng 11 năm 2022 là 56.219 đồng là phù hợp với sự thoả thuận giữa các bên trong Hợp đồng tín</w:t>
      </w:r>
      <w:r>
        <w:rPr>
          <w:spacing w:val="-1"/>
        </w:rPr>
        <w:t> </w:t>
      </w:r>
      <w:r>
        <w:rPr/>
        <w:t>dụng đã</w:t>
      </w:r>
      <w:r>
        <w:rPr>
          <w:spacing w:val="-1"/>
        </w:rPr>
        <w:t> </w:t>
      </w:r>
      <w:r>
        <w:rPr/>
        <w:t>ký kết và</w:t>
      </w:r>
      <w:r>
        <w:rPr>
          <w:spacing w:val="-1"/>
        </w:rPr>
        <w:t> </w:t>
      </w:r>
      <w:r>
        <w:rPr/>
        <w:t>các</w:t>
      </w:r>
      <w:r>
        <w:rPr>
          <w:spacing w:val="-1"/>
        </w:rPr>
        <w:t> </w:t>
      </w:r>
      <w:r>
        <w:rPr/>
        <w:t>quy</w:t>
      </w:r>
      <w:r>
        <w:rPr>
          <w:spacing w:val="-4"/>
        </w:rPr>
        <w:t> </w:t>
      </w:r>
      <w:r>
        <w:rPr/>
        <w:t>định</w:t>
      </w:r>
      <w:r>
        <w:rPr>
          <w:spacing w:val="-1"/>
        </w:rPr>
        <w:t> </w:t>
      </w:r>
      <w:r>
        <w:rPr/>
        <w:t>của pháp luật</w:t>
      </w:r>
      <w:r>
        <w:rPr>
          <w:spacing w:val="-1"/>
        </w:rPr>
        <w:t> </w:t>
      </w:r>
      <w:r>
        <w:rPr/>
        <w:t>nên được</w:t>
      </w:r>
      <w:r>
        <w:rPr>
          <w:spacing w:val="-4"/>
        </w:rPr>
        <w:t> </w:t>
      </w:r>
      <w:r>
        <w:rPr/>
        <w:t>Hội đồng xét xử chấp nhận.</w:t>
      </w:r>
    </w:p>
    <w:p>
      <w:pPr>
        <w:pStyle w:val="BodyText"/>
        <w:spacing w:before="120"/>
        <w:ind w:right="168" w:firstLine="719"/>
      </w:pPr>
      <w:r>
        <w:rPr/>
        <w:t>Như vậy tổng số tiền gốc và tiền lãi bị đơn ông Phạm Hải Đ và người có quyền</w:t>
      </w:r>
      <w:r>
        <w:rPr>
          <w:spacing w:val="-1"/>
        </w:rPr>
        <w:t> </w:t>
      </w:r>
      <w:r>
        <w:rPr/>
        <w:t>lợi,</w:t>
      </w:r>
      <w:r>
        <w:rPr>
          <w:spacing w:val="-3"/>
        </w:rPr>
        <w:t> </w:t>
      </w:r>
      <w:r>
        <w:rPr/>
        <w:t>nghĩa</w:t>
      </w:r>
      <w:r>
        <w:rPr>
          <w:spacing w:val="-5"/>
        </w:rPr>
        <w:t> </w:t>
      </w:r>
      <w:r>
        <w:rPr/>
        <w:t>vụ</w:t>
      </w:r>
      <w:r>
        <w:rPr>
          <w:spacing w:val="-5"/>
        </w:rPr>
        <w:t> </w:t>
      </w:r>
      <w:r>
        <w:rPr/>
        <w:t>liên</w:t>
      </w:r>
      <w:r>
        <w:rPr>
          <w:spacing w:val="-1"/>
        </w:rPr>
        <w:t> </w:t>
      </w:r>
      <w:r>
        <w:rPr/>
        <w:t>quan bà</w:t>
      </w:r>
      <w:r>
        <w:rPr>
          <w:spacing w:val="-2"/>
        </w:rPr>
        <w:t> </w:t>
      </w:r>
      <w:r>
        <w:rPr/>
        <w:t>Nguyễn</w:t>
      </w:r>
      <w:r>
        <w:rPr>
          <w:spacing w:val="-1"/>
        </w:rPr>
        <w:t> </w:t>
      </w:r>
      <w:r>
        <w:rPr/>
        <w:t>Thị P</w:t>
      </w:r>
      <w:r>
        <w:rPr>
          <w:spacing w:val="-3"/>
        </w:rPr>
        <w:t> </w:t>
      </w:r>
      <w:r>
        <w:rPr/>
        <w:t>có</w:t>
      </w:r>
      <w:r>
        <w:rPr>
          <w:spacing w:val="-1"/>
        </w:rPr>
        <w:t> </w:t>
      </w:r>
      <w:r>
        <w:rPr/>
        <w:t>nghĩa</w:t>
      </w:r>
      <w:r>
        <w:rPr>
          <w:spacing w:val="-5"/>
        </w:rPr>
        <w:t> </w:t>
      </w:r>
      <w:r>
        <w:rPr/>
        <w:t>vụ</w:t>
      </w:r>
      <w:r>
        <w:rPr>
          <w:spacing w:val="-5"/>
        </w:rPr>
        <w:t> </w:t>
      </w:r>
      <w:r>
        <w:rPr/>
        <w:t>liên</w:t>
      </w:r>
      <w:r>
        <w:rPr>
          <w:spacing w:val="-5"/>
        </w:rPr>
        <w:t> </w:t>
      </w:r>
      <w:r>
        <w:rPr/>
        <w:t>đới</w:t>
      </w:r>
      <w:r>
        <w:rPr>
          <w:spacing w:val="-1"/>
        </w:rPr>
        <w:t> </w:t>
      </w:r>
      <w:r>
        <w:rPr/>
        <w:t>trả</w:t>
      </w:r>
      <w:r>
        <w:rPr>
          <w:spacing w:val="-2"/>
        </w:rPr>
        <w:t> </w:t>
      </w:r>
      <w:r>
        <w:rPr/>
        <w:t>cho Ngân hàng C, phòng giao dịch huyện B tính đến ngày 28/11/2022 là 28.150.246 đồng (Trong đó tiền gốc là 28.000.000 đồng, tiền lãi suất là 150.246 đồng).</w:t>
      </w:r>
    </w:p>
    <w:p>
      <w:pPr>
        <w:pStyle w:val="BodyText"/>
        <w:spacing w:before="121"/>
        <w:ind w:right="169" w:firstLine="719"/>
      </w:pPr>
      <w:r>
        <w:rPr/>
        <w:t>[2.3] Đối với yêu cầu thanh toán tiền lãi phát sinh trên nợ gốc từ ngày 29/11/2022 cho đến khi ông Đ, bà P thanh toán xong nợ gốc theo mức lãi suất được các bên thoả thuận tại Hợp đồng tín dụng đã ký kết. Hội đồng xét xử xét thấy yêu cầu này của nguyên đơn là phù hợp với thoả thuận của hai bên và phù hợp với quy định của pháp luật nên được chấp nhận.</w:t>
      </w:r>
    </w:p>
    <w:p>
      <w:pPr>
        <w:pStyle w:val="ListParagraph"/>
        <w:numPr>
          <w:ilvl w:val="0"/>
          <w:numId w:val="2"/>
        </w:numPr>
        <w:tabs>
          <w:tab w:pos="1319" w:val="left" w:leader="none"/>
        </w:tabs>
        <w:spacing w:line="240" w:lineRule="auto" w:before="120" w:after="0"/>
        <w:ind w:left="162" w:right="171" w:firstLine="719"/>
        <w:jc w:val="both"/>
        <w:rPr>
          <w:sz w:val="28"/>
        </w:rPr>
      </w:pPr>
      <w:r>
        <w:rPr>
          <w:sz w:val="28"/>
        </w:rPr>
        <w:t>Về án phí dân sự sơ thẩm: Do yêu cầu của nguyên đơn được chấp nhận nên bị đơn phải chịu án phí. Mức án phí được quy định như sau: Đối với giá trị tài sản có tranh chấp từ trên 6.000.000 đồng đến 400.000.000 đồng, mức án phí là 5% giá trị tài sản có tranh chấp.</w:t>
      </w:r>
    </w:p>
    <w:p>
      <w:pPr>
        <w:pStyle w:val="BodyText"/>
        <w:ind w:left="881"/>
      </w:pPr>
      <w:r>
        <w:rPr/>
        <w:t>Do</w:t>
      </w:r>
      <w:r>
        <w:rPr>
          <w:spacing w:val="-1"/>
        </w:rPr>
        <w:t> </w:t>
      </w:r>
      <w:r>
        <w:rPr/>
        <w:t>đó, bị</w:t>
      </w:r>
      <w:r>
        <w:rPr>
          <w:spacing w:val="2"/>
        </w:rPr>
        <w:t> </w:t>
      </w:r>
      <w:r>
        <w:rPr/>
        <w:t>đơn</w:t>
      </w:r>
      <w:r>
        <w:rPr>
          <w:spacing w:val="-1"/>
        </w:rPr>
        <w:t> </w:t>
      </w:r>
      <w:r>
        <w:rPr/>
        <w:t>phải</w:t>
      </w:r>
      <w:r>
        <w:rPr>
          <w:spacing w:val="-1"/>
        </w:rPr>
        <w:t> </w:t>
      </w:r>
      <w:r>
        <w:rPr/>
        <w:t>chịu</w:t>
      </w:r>
      <w:r>
        <w:rPr>
          <w:spacing w:val="6"/>
        </w:rPr>
        <w:t> </w:t>
      </w:r>
      <w:r>
        <w:rPr/>
        <w:t>tiền</w:t>
      </w:r>
      <w:r>
        <w:rPr>
          <w:spacing w:val="1"/>
        </w:rPr>
        <w:t> </w:t>
      </w:r>
      <w:r>
        <w:rPr/>
        <w:t>án</w:t>
      </w:r>
      <w:r>
        <w:rPr>
          <w:spacing w:val="1"/>
        </w:rPr>
        <w:t> </w:t>
      </w:r>
      <w:r>
        <w:rPr/>
        <w:t>phí</w:t>
      </w:r>
      <w:r>
        <w:rPr>
          <w:spacing w:val="2"/>
        </w:rPr>
        <w:t> </w:t>
      </w:r>
      <w:r>
        <w:rPr/>
        <w:t>là:</w:t>
      </w:r>
      <w:r>
        <w:rPr>
          <w:spacing w:val="2"/>
        </w:rPr>
        <w:t> </w:t>
      </w:r>
      <w:r>
        <w:rPr/>
        <w:t>28.150.246</w:t>
      </w:r>
      <w:r>
        <w:rPr>
          <w:spacing w:val="3"/>
        </w:rPr>
        <w:t> </w:t>
      </w:r>
      <w:r>
        <w:rPr/>
        <w:t>đồng</w:t>
      </w:r>
      <w:r>
        <w:rPr>
          <w:spacing w:val="1"/>
        </w:rPr>
        <w:t> </w:t>
      </w:r>
      <w:r>
        <w:rPr/>
        <w:t>x</w:t>
      </w:r>
      <w:r>
        <w:rPr>
          <w:spacing w:val="-1"/>
        </w:rPr>
        <w:t> </w:t>
      </w:r>
      <w:r>
        <w:rPr/>
        <w:t>5%</w:t>
      </w:r>
      <w:r>
        <w:rPr>
          <w:spacing w:val="1"/>
        </w:rPr>
        <w:t> </w:t>
      </w:r>
      <w:r>
        <w:rPr/>
        <w:t>= </w:t>
      </w:r>
      <w:r>
        <w:rPr>
          <w:spacing w:val="-2"/>
        </w:rPr>
        <w:t>1.407.512</w:t>
      </w:r>
    </w:p>
    <w:p>
      <w:pPr>
        <w:pStyle w:val="BodyText"/>
        <w:spacing w:before="0"/>
        <w:jc w:val="left"/>
      </w:pPr>
      <w:r>
        <w:rPr>
          <w:spacing w:val="-4"/>
        </w:rPr>
        <w:t>đồng.</w:t>
      </w:r>
    </w:p>
    <w:p>
      <w:pPr>
        <w:spacing w:after="0"/>
        <w:jc w:val="left"/>
        <w:sectPr>
          <w:pgSz w:w="11910" w:h="16850"/>
          <w:pgMar w:header="725" w:footer="0" w:top="1120" w:bottom="280" w:left="1540" w:right="960"/>
        </w:sectPr>
      </w:pPr>
    </w:p>
    <w:p>
      <w:pPr>
        <w:pStyle w:val="BodyText"/>
        <w:spacing w:before="0"/>
        <w:ind w:left="0"/>
        <w:jc w:val="left"/>
        <w:rPr>
          <w:sz w:val="20"/>
        </w:rPr>
      </w:pPr>
    </w:p>
    <w:p>
      <w:pPr>
        <w:pStyle w:val="BodyText"/>
        <w:spacing w:before="2"/>
        <w:ind w:left="0"/>
        <w:jc w:val="left"/>
        <w:rPr>
          <w:sz w:val="26"/>
        </w:rPr>
      </w:pPr>
    </w:p>
    <w:p>
      <w:pPr>
        <w:pStyle w:val="BodyText"/>
        <w:spacing w:before="89"/>
        <w:ind w:left="881"/>
        <w:jc w:val="left"/>
      </w:pPr>
      <w:r>
        <w:rPr/>
        <w:t>Nguyên</w:t>
      </w:r>
      <w:r>
        <w:rPr>
          <w:spacing w:val="-3"/>
        </w:rPr>
        <w:t> </w:t>
      </w:r>
      <w:r>
        <w:rPr/>
        <w:t>đơn</w:t>
      </w:r>
      <w:r>
        <w:rPr>
          <w:spacing w:val="-5"/>
        </w:rPr>
        <w:t> </w:t>
      </w:r>
      <w:r>
        <w:rPr/>
        <w:t>không</w:t>
      </w:r>
      <w:r>
        <w:rPr>
          <w:spacing w:val="-6"/>
        </w:rPr>
        <w:t> </w:t>
      </w:r>
      <w:r>
        <w:rPr/>
        <w:t>phải</w:t>
      </w:r>
      <w:r>
        <w:rPr>
          <w:spacing w:val="-5"/>
        </w:rPr>
        <w:t> </w:t>
      </w:r>
      <w:r>
        <w:rPr/>
        <w:t>chịu</w:t>
      </w:r>
      <w:r>
        <w:rPr>
          <w:spacing w:val="-2"/>
        </w:rPr>
        <w:t> </w:t>
      </w:r>
      <w:r>
        <w:rPr/>
        <w:t>án</w:t>
      </w:r>
      <w:r>
        <w:rPr>
          <w:spacing w:val="-6"/>
        </w:rPr>
        <w:t> </w:t>
      </w:r>
      <w:r>
        <w:rPr/>
        <w:t>phí</w:t>
      </w:r>
      <w:r>
        <w:rPr>
          <w:spacing w:val="-2"/>
        </w:rPr>
        <w:t> </w:t>
      </w:r>
      <w:r>
        <w:rPr/>
        <w:t>sơ</w:t>
      </w:r>
      <w:r>
        <w:rPr>
          <w:spacing w:val="-3"/>
        </w:rPr>
        <w:t> </w:t>
      </w:r>
      <w:r>
        <w:rPr>
          <w:spacing w:val="-4"/>
        </w:rPr>
        <w:t>thẩm.</w:t>
      </w:r>
    </w:p>
    <w:p>
      <w:pPr>
        <w:spacing w:before="119"/>
        <w:ind w:left="881"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jc w:val="left"/>
        <w:rPr>
          <w:i/>
          <w:sz w:val="13"/>
        </w:rPr>
      </w:pPr>
    </w:p>
    <w:p>
      <w:pPr>
        <w:pStyle w:val="Heading1"/>
        <w:ind w:left="2921" w:right="2928"/>
      </w:pPr>
      <w:r>
        <w:rPr/>
        <w:t>QUYẾT</w:t>
      </w:r>
      <w:r>
        <w:rPr>
          <w:spacing w:val="-4"/>
        </w:rPr>
        <w:t> </w:t>
      </w:r>
      <w:r>
        <w:rPr>
          <w:spacing w:val="-2"/>
        </w:rPr>
        <w:t>ĐỊNH:</w:t>
      </w:r>
    </w:p>
    <w:p>
      <w:pPr>
        <w:pStyle w:val="BodyText"/>
        <w:spacing w:before="235"/>
        <w:ind w:right="169" w:firstLine="719"/>
      </w:pPr>
      <w:r>
        <w:rPr/>
        <w:t>Căn cứ vào khoản 3 Điều 26; điểm a khoản 1 Điều 35; điểm a khoản 1 Điều 39; Điều 40, khoản 1 Điều 147; Điều 227; Điều 266, Điều 271, Điều 273 của Bộ luật tố tụng dân sự;</w:t>
      </w:r>
    </w:p>
    <w:p>
      <w:pPr>
        <w:pStyle w:val="BodyText"/>
        <w:spacing w:before="121"/>
        <w:ind w:left="881"/>
      </w:pPr>
      <w:r>
        <w:rPr/>
        <w:t>Căn</w:t>
      </w:r>
      <w:r>
        <w:rPr>
          <w:spacing w:val="35"/>
        </w:rPr>
        <w:t> </w:t>
      </w:r>
      <w:r>
        <w:rPr/>
        <w:t>cứ</w:t>
      </w:r>
      <w:r>
        <w:rPr>
          <w:spacing w:val="35"/>
        </w:rPr>
        <w:t> </w:t>
      </w:r>
      <w:r>
        <w:rPr/>
        <w:t>vào</w:t>
      </w:r>
      <w:r>
        <w:rPr>
          <w:spacing w:val="36"/>
        </w:rPr>
        <w:t> </w:t>
      </w:r>
      <w:r>
        <w:rPr/>
        <w:t>các</w:t>
      </w:r>
      <w:r>
        <w:rPr>
          <w:spacing w:val="36"/>
        </w:rPr>
        <w:t> </w:t>
      </w:r>
      <w:r>
        <w:rPr/>
        <w:t>Điều</w:t>
      </w:r>
      <w:r>
        <w:rPr>
          <w:spacing w:val="36"/>
        </w:rPr>
        <w:t> </w:t>
      </w:r>
      <w:r>
        <w:rPr/>
        <w:t>117,</w:t>
      </w:r>
      <w:r>
        <w:rPr>
          <w:spacing w:val="33"/>
        </w:rPr>
        <w:t> </w:t>
      </w:r>
      <w:r>
        <w:rPr/>
        <w:t>119,</w:t>
      </w:r>
      <w:r>
        <w:rPr>
          <w:spacing w:val="34"/>
        </w:rPr>
        <w:t> </w:t>
      </w:r>
      <w:r>
        <w:rPr/>
        <w:t>280,</w:t>
      </w:r>
      <w:r>
        <w:rPr>
          <w:spacing w:val="34"/>
        </w:rPr>
        <w:t> </w:t>
      </w:r>
      <w:r>
        <w:rPr/>
        <w:t>357,</w:t>
      </w:r>
      <w:r>
        <w:rPr>
          <w:spacing w:val="34"/>
        </w:rPr>
        <w:t> </w:t>
      </w:r>
      <w:r>
        <w:rPr/>
        <w:t>463,</w:t>
      </w:r>
      <w:r>
        <w:rPr>
          <w:spacing w:val="34"/>
        </w:rPr>
        <w:t> </w:t>
      </w:r>
      <w:r>
        <w:rPr/>
        <w:t>466</w:t>
      </w:r>
      <w:r>
        <w:rPr>
          <w:spacing w:val="44"/>
        </w:rPr>
        <w:t> </w:t>
      </w:r>
      <w:r>
        <w:rPr/>
        <w:t>của</w:t>
      </w:r>
      <w:r>
        <w:rPr>
          <w:spacing w:val="36"/>
        </w:rPr>
        <w:t> </w:t>
      </w:r>
      <w:r>
        <w:rPr/>
        <w:t>Bộ</w:t>
      </w:r>
      <w:r>
        <w:rPr>
          <w:spacing w:val="36"/>
        </w:rPr>
        <w:t> </w:t>
      </w:r>
      <w:r>
        <w:rPr/>
        <w:t>luật</w:t>
      </w:r>
      <w:r>
        <w:rPr>
          <w:spacing w:val="36"/>
        </w:rPr>
        <w:t> </w:t>
      </w:r>
      <w:r>
        <w:rPr/>
        <w:t>dân</w:t>
      </w:r>
      <w:r>
        <w:rPr>
          <w:spacing w:val="37"/>
        </w:rPr>
        <w:t> </w:t>
      </w:r>
      <w:r>
        <w:rPr>
          <w:spacing w:val="-5"/>
        </w:rPr>
        <w:t>sự</w:t>
      </w:r>
    </w:p>
    <w:p>
      <w:pPr>
        <w:spacing w:after="0"/>
        <w:sectPr>
          <w:pgSz w:w="11910" w:h="16850"/>
          <w:pgMar w:header="725" w:footer="0" w:top="1120" w:bottom="280" w:left="1540" w:right="960"/>
        </w:sectPr>
      </w:pPr>
    </w:p>
    <w:p>
      <w:pPr>
        <w:pStyle w:val="BodyText"/>
        <w:spacing w:before="0"/>
        <w:jc w:val="left"/>
      </w:pPr>
      <w:r>
        <w:rPr>
          <w:spacing w:val="-4"/>
        </w:rPr>
        <w:t>2015;</w:t>
      </w:r>
    </w:p>
    <w:p>
      <w:pPr>
        <w:spacing w:line="240" w:lineRule="auto" w:before="4"/>
        <w:rPr>
          <w:sz w:val="38"/>
        </w:rPr>
      </w:pPr>
      <w:r>
        <w:rPr/>
        <w:br w:type="column"/>
      </w:r>
      <w:r>
        <w:rPr>
          <w:sz w:val="38"/>
        </w:rPr>
      </w:r>
    </w:p>
    <w:p>
      <w:pPr>
        <w:pStyle w:val="BodyText"/>
        <w:spacing w:line="328" w:lineRule="auto" w:before="0"/>
        <w:ind w:left="40" w:right="1160"/>
        <w:jc w:val="left"/>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90,</w:t>
      </w:r>
      <w:r>
        <w:rPr>
          <w:spacing w:val="-6"/>
        </w:rPr>
        <w:t> </w:t>
      </w:r>
      <w:r>
        <w:rPr/>
        <w:t>91,</w:t>
      </w:r>
      <w:r>
        <w:rPr>
          <w:spacing w:val="-6"/>
        </w:rPr>
        <w:t> </w:t>
      </w:r>
      <w:r>
        <w:rPr/>
        <w:t>95</w:t>
      </w:r>
      <w:r>
        <w:rPr>
          <w:spacing w:val="-1"/>
        </w:rPr>
        <w:t> </w:t>
      </w:r>
      <w:r>
        <w:rPr/>
        <w:t>của</w:t>
      </w:r>
      <w:r>
        <w:rPr>
          <w:spacing w:val="-2"/>
        </w:rPr>
        <w:t> </w:t>
      </w:r>
      <w:r>
        <w:rPr/>
        <w:t>Luật</w:t>
      </w:r>
      <w:r>
        <w:rPr>
          <w:spacing w:val="-1"/>
        </w:rPr>
        <w:t> </w:t>
      </w:r>
      <w:r>
        <w:rPr/>
        <w:t>các</w:t>
      </w:r>
      <w:r>
        <w:rPr>
          <w:spacing w:val="-2"/>
        </w:rPr>
        <w:t> </w:t>
      </w:r>
      <w:r>
        <w:rPr/>
        <w:t>tổ</w:t>
      </w:r>
      <w:r>
        <w:rPr>
          <w:spacing w:val="-1"/>
        </w:rPr>
        <w:t> </w:t>
      </w:r>
      <w:r>
        <w:rPr/>
        <w:t>chức</w:t>
      </w:r>
      <w:r>
        <w:rPr>
          <w:spacing w:val="-5"/>
        </w:rPr>
        <w:t> </w:t>
      </w:r>
      <w:r>
        <w:rPr/>
        <w:t>tín</w:t>
      </w:r>
      <w:r>
        <w:rPr>
          <w:spacing w:val="-1"/>
        </w:rPr>
        <w:t> </w:t>
      </w:r>
      <w:r>
        <w:rPr/>
        <w:t>dụng; Căn</w:t>
      </w:r>
      <w:r>
        <w:rPr>
          <w:spacing w:val="-4"/>
        </w:rPr>
        <w:t> </w:t>
      </w:r>
      <w:r>
        <w:rPr/>
        <w:t>cứ</w:t>
      </w:r>
      <w:r>
        <w:rPr>
          <w:spacing w:val="-4"/>
        </w:rPr>
        <w:t> </w:t>
      </w:r>
      <w:r>
        <w:rPr/>
        <w:t>vào</w:t>
      </w:r>
      <w:r>
        <w:rPr>
          <w:spacing w:val="-1"/>
        </w:rPr>
        <w:t> </w:t>
      </w:r>
      <w:r>
        <w:rPr/>
        <w:t>Điều</w:t>
      </w:r>
      <w:r>
        <w:rPr>
          <w:spacing w:val="-4"/>
        </w:rPr>
        <w:t> </w:t>
      </w:r>
      <w:r>
        <w:rPr/>
        <w:t>27</w:t>
      </w:r>
      <w:r>
        <w:rPr>
          <w:spacing w:val="-2"/>
        </w:rPr>
        <w:t> </w:t>
      </w:r>
      <w:r>
        <w:rPr/>
        <w:t>của</w:t>
      </w:r>
      <w:r>
        <w:rPr>
          <w:spacing w:val="-2"/>
        </w:rPr>
        <w:t> </w:t>
      </w:r>
      <w:r>
        <w:rPr/>
        <w:t>Luật</w:t>
      </w:r>
      <w:r>
        <w:rPr>
          <w:spacing w:val="-1"/>
        </w:rPr>
        <w:t> </w:t>
      </w:r>
      <w:r>
        <w:rPr/>
        <w:t>hôn</w:t>
      </w:r>
      <w:r>
        <w:rPr>
          <w:spacing w:val="-2"/>
        </w:rPr>
        <w:t> </w:t>
      </w:r>
      <w:r>
        <w:rPr/>
        <w:t>nhân</w:t>
      </w:r>
      <w:r>
        <w:rPr>
          <w:spacing w:val="-1"/>
        </w:rPr>
        <w:t> </w:t>
      </w:r>
      <w:r>
        <w:rPr/>
        <w:t>và</w:t>
      </w:r>
      <w:r>
        <w:rPr>
          <w:spacing w:val="-5"/>
        </w:rPr>
        <w:t> </w:t>
      </w:r>
      <w:r>
        <w:rPr/>
        <w:t>gia</w:t>
      </w:r>
      <w:r>
        <w:rPr>
          <w:spacing w:val="-5"/>
        </w:rPr>
        <w:t> </w:t>
      </w:r>
      <w:r>
        <w:rPr/>
        <w:t>đình</w:t>
      </w:r>
      <w:r>
        <w:rPr>
          <w:spacing w:val="-1"/>
        </w:rPr>
        <w:t> </w:t>
      </w:r>
      <w:r>
        <w:rPr/>
        <w:t>năm</w:t>
      </w:r>
      <w:r>
        <w:rPr>
          <w:spacing w:val="-7"/>
        </w:rPr>
        <w:t> </w:t>
      </w:r>
      <w:r>
        <w:rPr>
          <w:spacing w:val="-2"/>
        </w:rPr>
        <w:t>2014;</w:t>
      </w:r>
    </w:p>
    <w:p>
      <w:pPr>
        <w:pStyle w:val="BodyText"/>
        <w:spacing w:before="2"/>
        <w:ind w:left="40"/>
        <w:jc w:val="left"/>
      </w:pPr>
      <w:r>
        <w:rPr/>
        <w:t>Căn</w:t>
      </w:r>
      <w:r>
        <w:rPr>
          <w:spacing w:val="17"/>
        </w:rPr>
        <w:t> </w:t>
      </w:r>
      <w:r>
        <w:rPr/>
        <w:t>cứ</w:t>
      </w:r>
      <w:r>
        <w:rPr>
          <w:spacing w:val="17"/>
        </w:rPr>
        <w:t> </w:t>
      </w:r>
      <w:r>
        <w:rPr/>
        <w:t>vào</w:t>
      </w:r>
      <w:r>
        <w:rPr>
          <w:spacing w:val="18"/>
        </w:rPr>
        <w:t> </w:t>
      </w:r>
      <w:r>
        <w:rPr/>
        <w:t>khoản</w:t>
      </w:r>
      <w:r>
        <w:rPr>
          <w:spacing w:val="17"/>
        </w:rPr>
        <w:t> </w:t>
      </w:r>
      <w:r>
        <w:rPr/>
        <w:t>2</w:t>
      </w:r>
      <w:r>
        <w:rPr>
          <w:spacing w:val="16"/>
        </w:rPr>
        <w:t> </w:t>
      </w:r>
      <w:r>
        <w:rPr/>
        <w:t>Điều</w:t>
      </w:r>
      <w:r>
        <w:rPr>
          <w:spacing w:val="19"/>
        </w:rPr>
        <w:t> </w:t>
      </w:r>
      <w:r>
        <w:rPr/>
        <w:t>26</w:t>
      </w:r>
      <w:r>
        <w:rPr>
          <w:spacing w:val="18"/>
        </w:rPr>
        <w:t> </w:t>
      </w:r>
      <w:r>
        <w:rPr/>
        <w:t>Nghị</w:t>
      </w:r>
      <w:r>
        <w:rPr>
          <w:spacing w:val="15"/>
        </w:rPr>
        <w:t> </w:t>
      </w:r>
      <w:r>
        <w:rPr/>
        <w:t>quyết</w:t>
      </w:r>
      <w:r>
        <w:rPr>
          <w:spacing w:val="22"/>
        </w:rPr>
        <w:t> </w:t>
      </w:r>
      <w:r>
        <w:rPr/>
        <w:t>số</w:t>
      </w:r>
      <w:r>
        <w:rPr>
          <w:spacing w:val="19"/>
        </w:rPr>
        <w:t> </w:t>
      </w:r>
      <w:r>
        <w:rPr/>
        <w:t>326/2016/UBTVQH14</w:t>
      </w:r>
      <w:r>
        <w:rPr>
          <w:spacing w:val="18"/>
        </w:rPr>
        <w:t> </w:t>
      </w:r>
      <w:r>
        <w:rPr>
          <w:spacing w:val="-4"/>
        </w:rPr>
        <w:t>ngày</w:t>
      </w:r>
    </w:p>
    <w:p>
      <w:pPr>
        <w:spacing w:after="0"/>
        <w:jc w:val="left"/>
        <w:sectPr>
          <w:type w:val="continuous"/>
          <w:pgSz w:w="11910" w:h="16850"/>
          <w:pgMar w:header="725" w:footer="0" w:top="1120" w:bottom="280" w:left="1540" w:right="960"/>
          <w:cols w:num="2" w:equalWidth="0">
            <w:col w:w="802" w:space="40"/>
            <w:col w:w="8568"/>
          </w:cols>
        </w:sectPr>
      </w:pPr>
    </w:p>
    <w:p>
      <w:pPr>
        <w:pStyle w:val="BodyText"/>
        <w:spacing w:before="0"/>
        <w:ind w:right="178"/>
      </w:pPr>
      <w:r>
        <w:rPr/>
        <w:t>30/12/2016 của Ủy ban thường vụ Quốc hội về mức thu, miễn, giảm, thu, nộp, quản lý và sử dụng án phí và lệ phí Tòa án;</w:t>
      </w:r>
    </w:p>
    <w:p>
      <w:pPr>
        <w:pStyle w:val="ListParagraph"/>
        <w:numPr>
          <w:ilvl w:val="0"/>
          <w:numId w:val="3"/>
        </w:numPr>
        <w:tabs>
          <w:tab w:pos="1151" w:val="left" w:leader="none"/>
        </w:tabs>
        <w:spacing w:line="240" w:lineRule="auto" w:before="121" w:after="0"/>
        <w:ind w:left="1150" w:right="0" w:hanging="281"/>
        <w:jc w:val="both"/>
        <w:rPr>
          <w:sz w:val="28"/>
        </w:rPr>
      </w:pPr>
      <w:r>
        <w:rPr>
          <w:sz w:val="28"/>
        </w:rPr>
        <w:t>Chấp</w:t>
      </w:r>
      <w:r>
        <w:rPr>
          <w:spacing w:val="-7"/>
          <w:sz w:val="28"/>
        </w:rPr>
        <w:t> </w:t>
      </w:r>
      <w:r>
        <w:rPr>
          <w:sz w:val="28"/>
        </w:rPr>
        <w:t>nhận</w:t>
      </w:r>
      <w:r>
        <w:rPr>
          <w:spacing w:val="-2"/>
          <w:sz w:val="28"/>
        </w:rPr>
        <w:t> </w:t>
      </w:r>
      <w:r>
        <w:rPr>
          <w:sz w:val="28"/>
        </w:rPr>
        <w:t>yêu</w:t>
      </w:r>
      <w:r>
        <w:rPr>
          <w:spacing w:val="-3"/>
          <w:sz w:val="28"/>
        </w:rPr>
        <w:t> </w:t>
      </w:r>
      <w:r>
        <w:rPr>
          <w:sz w:val="28"/>
        </w:rPr>
        <w:t>cầu</w:t>
      </w:r>
      <w:r>
        <w:rPr>
          <w:spacing w:val="-5"/>
          <w:sz w:val="28"/>
        </w:rPr>
        <w:t> </w:t>
      </w:r>
      <w:r>
        <w:rPr>
          <w:sz w:val="28"/>
        </w:rPr>
        <w:t>khởi</w:t>
      </w:r>
      <w:r>
        <w:rPr>
          <w:spacing w:val="-6"/>
          <w:sz w:val="28"/>
        </w:rPr>
        <w:t> </w:t>
      </w:r>
      <w:r>
        <w:rPr>
          <w:sz w:val="28"/>
        </w:rPr>
        <w:t>kiện</w:t>
      </w:r>
      <w:r>
        <w:rPr>
          <w:spacing w:val="-2"/>
          <w:sz w:val="28"/>
        </w:rPr>
        <w:t> </w:t>
      </w:r>
      <w:r>
        <w:rPr>
          <w:sz w:val="28"/>
        </w:rPr>
        <w:t>nguyên</w:t>
      </w:r>
      <w:r>
        <w:rPr>
          <w:spacing w:val="-3"/>
          <w:sz w:val="28"/>
        </w:rPr>
        <w:t> </w:t>
      </w:r>
      <w:r>
        <w:rPr>
          <w:sz w:val="28"/>
        </w:rPr>
        <w:t>đơn</w:t>
      </w:r>
      <w:r>
        <w:rPr>
          <w:spacing w:val="2"/>
          <w:sz w:val="28"/>
        </w:rPr>
        <w:t> </w:t>
      </w:r>
      <w:r>
        <w:rPr>
          <w:sz w:val="28"/>
        </w:rPr>
        <w:t>Ngân</w:t>
      </w:r>
      <w:r>
        <w:rPr>
          <w:spacing w:val="-3"/>
          <w:sz w:val="28"/>
        </w:rPr>
        <w:t> </w:t>
      </w:r>
      <w:r>
        <w:rPr>
          <w:sz w:val="28"/>
        </w:rPr>
        <w:t>hàng</w:t>
      </w:r>
      <w:r>
        <w:rPr>
          <w:spacing w:val="-2"/>
          <w:sz w:val="28"/>
        </w:rPr>
        <w:t> </w:t>
      </w:r>
      <w:r>
        <w:rPr>
          <w:spacing w:val="-5"/>
          <w:sz w:val="28"/>
        </w:rPr>
        <w:t>C.</w:t>
      </w:r>
    </w:p>
    <w:p>
      <w:pPr>
        <w:pStyle w:val="BodyText"/>
        <w:spacing w:before="120"/>
        <w:ind w:right="169" w:firstLine="777"/>
      </w:pPr>
      <w:r>
        <w:rPr/>
        <w:t>Buộc bị đơn ông Phạm Hải Đ và người có quyền lợi, nghĩa vụ liên quan bà Nguyễn Thị P có nghĩa vụ liên đới trả cho Ngân hàng C số tiền 28.150.246 đồng (Trong đó: Tiền gốc là 28.000.000 đồng, tiền lãi suất là 150.246 đồng).</w:t>
      </w:r>
    </w:p>
    <w:p>
      <w:pPr>
        <w:pStyle w:val="ListParagraph"/>
        <w:numPr>
          <w:ilvl w:val="0"/>
          <w:numId w:val="3"/>
        </w:numPr>
        <w:tabs>
          <w:tab w:pos="1216" w:val="left" w:leader="none"/>
        </w:tabs>
        <w:spacing w:line="240" w:lineRule="auto" w:before="119" w:after="0"/>
        <w:ind w:left="162" w:right="167" w:firstLine="719"/>
        <w:jc w:val="both"/>
        <w:rPr>
          <w:sz w:val="28"/>
        </w:rPr>
      </w:pPr>
      <w:r>
        <w:rPr>
          <w:sz w:val="28"/>
        </w:rPr>
        <w:t>Án phí dân sự sơ thẩm có giá ngạch là 1.407.512 đồng (Một triệu không trăm linh bảy nghìn năm trăm mười hai đồng) ông Phạm Hải Đ và bà Nguyễn Thị P</w:t>
      </w:r>
      <w:r>
        <w:rPr>
          <w:spacing w:val="40"/>
          <w:sz w:val="28"/>
        </w:rPr>
        <w:t> </w:t>
      </w:r>
      <w:r>
        <w:rPr>
          <w:sz w:val="28"/>
        </w:rPr>
        <w:t>phải chịu.</w:t>
      </w:r>
    </w:p>
    <w:p>
      <w:pPr>
        <w:pStyle w:val="ListParagraph"/>
        <w:numPr>
          <w:ilvl w:val="0"/>
          <w:numId w:val="3"/>
        </w:numPr>
        <w:tabs>
          <w:tab w:pos="1163" w:val="left" w:leader="none"/>
        </w:tabs>
        <w:spacing w:line="240" w:lineRule="auto" w:before="122" w:after="0"/>
        <w:ind w:left="1162" w:right="0" w:hanging="282"/>
        <w:jc w:val="both"/>
        <w:rPr>
          <w:sz w:val="28"/>
        </w:rPr>
      </w:pPr>
      <w:r>
        <w:rPr>
          <w:sz w:val="28"/>
        </w:rPr>
        <w:t>Về</w:t>
      </w:r>
      <w:r>
        <w:rPr>
          <w:spacing w:val="-3"/>
          <w:sz w:val="28"/>
        </w:rPr>
        <w:t> </w:t>
      </w:r>
      <w:r>
        <w:rPr>
          <w:sz w:val="28"/>
        </w:rPr>
        <w:t>nghĩa</w:t>
      </w:r>
      <w:r>
        <w:rPr>
          <w:spacing w:val="-2"/>
          <w:sz w:val="28"/>
        </w:rPr>
        <w:t> </w:t>
      </w:r>
      <w:r>
        <w:rPr>
          <w:sz w:val="28"/>
        </w:rPr>
        <w:t>vụ</w:t>
      </w:r>
      <w:r>
        <w:rPr>
          <w:spacing w:val="-2"/>
          <w:sz w:val="28"/>
        </w:rPr>
        <w:t> </w:t>
      </w:r>
      <w:r>
        <w:rPr>
          <w:sz w:val="28"/>
        </w:rPr>
        <w:t>thi</w:t>
      </w:r>
      <w:r>
        <w:rPr>
          <w:spacing w:val="-1"/>
          <w:sz w:val="28"/>
        </w:rPr>
        <w:t> </w:t>
      </w:r>
      <w:r>
        <w:rPr>
          <w:sz w:val="28"/>
        </w:rPr>
        <w:t>hành</w:t>
      </w:r>
      <w:r>
        <w:rPr>
          <w:spacing w:val="-1"/>
          <w:sz w:val="28"/>
        </w:rPr>
        <w:t> </w:t>
      </w:r>
      <w:r>
        <w:rPr>
          <w:spacing w:val="-5"/>
          <w:sz w:val="28"/>
        </w:rPr>
        <w:t>án:</w:t>
      </w:r>
    </w:p>
    <w:p>
      <w:pPr>
        <w:pStyle w:val="ListParagraph"/>
        <w:numPr>
          <w:ilvl w:val="1"/>
          <w:numId w:val="3"/>
        </w:numPr>
        <w:tabs>
          <w:tab w:pos="1406" w:val="left" w:leader="none"/>
        </w:tabs>
        <w:spacing w:line="240" w:lineRule="auto" w:before="119" w:after="0"/>
        <w:ind w:left="162" w:right="174" w:firstLine="719"/>
        <w:jc w:val="both"/>
        <w:rPr>
          <w:sz w:val="28"/>
        </w:rPr>
      </w:pPr>
      <w:r>
        <w:rPr>
          <w:sz w:val="28"/>
        </w:rPr>
        <w:t>Kể từ ngày tiếp theo của ngày xét xử sơ thẩm khách hàng vay còn phải</w:t>
      </w:r>
      <w:r>
        <w:rPr>
          <w:spacing w:val="-1"/>
          <w:sz w:val="28"/>
        </w:rPr>
        <w:t> </w:t>
      </w:r>
      <w:r>
        <w:rPr>
          <w:sz w:val="28"/>
        </w:rPr>
        <w:t>tiếp</w:t>
      </w:r>
      <w:r>
        <w:rPr>
          <w:spacing w:val="-1"/>
          <w:sz w:val="28"/>
        </w:rPr>
        <w:t> </w:t>
      </w:r>
      <w:r>
        <w:rPr>
          <w:sz w:val="28"/>
        </w:rPr>
        <w:t>tục</w:t>
      </w:r>
      <w:r>
        <w:rPr>
          <w:spacing w:val="-3"/>
          <w:sz w:val="28"/>
        </w:rPr>
        <w:t> </w:t>
      </w:r>
      <w:r>
        <w:rPr>
          <w:sz w:val="28"/>
        </w:rPr>
        <w:t>chịu</w:t>
      </w:r>
      <w:r>
        <w:rPr>
          <w:spacing w:val="-1"/>
          <w:sz w:val="28"/>
        </w:rPr>
        <w:t> </w:t>
      </w:r>
      <w:r>
        <w:rPr>
          <w:sz w:val="28"/>
        </w:rPr>
        <w:t>khoản</w:t>
      </w:r>
      <w:r>
        <w:rPr>
          <w:spacing w:val="-1"/>
          <w:sz w:val="28"/>
        </w:rPr>
        <w:t> </w:t>
      </w:r>
      <w:r>
        <w:rPr>
          <w:sz w:val="28"/>
        </w:rPr>
        <w:t>tiền</w:t>
      </w:r>
      <w:r>
        <w:rPr>
          <w:spacing w:val="-3"/>
          <w:sz w:val="28"/>
        </w:rPr>
        <w:t> </w:t>
      </w:r>
      <w:r>
        <w:rPr>
          <w:sz w:val="28"/>
        </w:rPr>
        <w:t>lãi</w:t>
      </w:r>
      <w:r>
        <w:rPr>
          <w:spacing w:val="-2"/>
          <w:sz w:val="28"/>
        </w:rPr>
        <w:t> </w:t>
      </w:r>
      <w:r>
        <w:rPr>
          <w:sz w:val="28"/>
        </w:rPr>
        <w:t>quá</w:t>
      </w:r>
      <w:r>
        <w:rPr>
          <w:spacing w:val="-2"/>
          <w:sz w:val="28"/>
        </w:rPr>
        <w:t> </w:t>
      </w:r>
      <w:r>
        <w:rPr>
          <w:sz w:val="28"/>
        </w:rPr>
        <w:t>hạn</w:t>
      </w:r>
      <w:r>
        <w:rPr>
          <w:spacing w:val="-1"/>
          <w:sz w:val="28"/>
        </w:rPr>
        <w:t> </w:t>
      </w:r>
      <w:r>
        <w:rPr>
          <w:sz w:val="28"/>
        </w:rPr>
        <w:t>của</w:t>
      </w:r>
      <w:r>
        <w:rPr>
          <w:spacing w:val="-1"/>
          <w:sz w:val="28"/>
        </w:rPr>
        <w:t> </w:t>
      </w:r>
      <w:r>
        <w:rPr>
          <w:sz w:val="28"/>
        </w:rPr>
        <w:t>số</w:t>
      </w:r>
      <w:r>
        <w:rPr>
          <w:spacing w:val="-1"/>
          <w:sz w:val="28"/>
        </w:rPr>
        <w:t> </w:t>
      </w:r>
      <w:r>
        <w:rPr>
          <w:sz w:val="28"/>
        </w:rPr>
        <w:t>tiền</w:t>
      </w:r>
      <w:r>
        <w:rPr>
          <w:spacing w:val="-3"/>
          <w:sz w:val="28"/>
        </w:rPr>
        <w:t> </w:t>
      </w:r>
      <w:r>
        <w:rPr>
          <w:sz w:val="28"/>
        </w:rPr>
        <w:t>nợ</w:t>
      </w:r>
      <w:r>
        <w:rPr>
          <w:spacing w:val="-2"/>
          <w:sz w:val="28"/>
        </w:rPr>
        <w:t> </w:t>
      </w:r>
      <w:r>
        <w:rPr>
          <w:sz w:val="28"/>
        </w:rPr>
        <w:t>gốc</w:t>
      </w:r>
      <w:r>
        <w:rPr>
          <w:spacing w:val="-1"/>
          <w:sz w:val="28"/>
        </w:rPr>
        <w:t> </w:t>
      </w:r>
      <w:r>
        <w:rPr>
          <w:sz w:val="28"/>
        </w:rPr>
        <w:t>chưa</w:t>
      </w:r>
      <w:r>
        <w:rPr>
          <w:spacing w:val="-2"/>
          <w:sz w:val="28"/>
        </w:rPr>
        <w:t> </w:t>
      </w:r>
      <w:r>
        <w:rPr>
          <w:sz w:val="28"/>
        </w:rPr>
        <w:t>thanh</w:t>
      </w:r>
      <w:r>
        <w:rPr>
          <w:spacing w:val="-1"/>
          <w:sz w:val="28"/>
        </w:rPr>
        <w:t> </w:t>
      </w:r>
      <w:r>
        <w:rPr>
          <w:sz w:val="28"/>
        </w:rPr>
        <w:t>toán,</w:t>
      </w:r>
      <w:r>
        <w:rPr>
          <w:spacing w:val="-3"/>
          <w:sz w:val="28"/>
        </w:rPr>
        <w:t> </w:t>
      </w:r>
      <w:r>
        <w:rPr>
          <w:sz w:val="28"/>
        </w:rPr>
        <w:t>theo mức lãi suất mà các bên thoả thuận trong hợp đồng cho đến khi thanh toán xong khoản nợ gốc này. Trường hợp trong hợp đồng tín dụng, các bên có thoả thuận về việc điều chỉnh lãi suất cho vay theo từng thời kỳ của Ngân hàng cho vay thì lãi suất mà khách hàng vay</w:t>
      </w:r>
      <w:r>
        <w:rPr>
          <w:spacing w:val="-1"/>
          <w:sz w:val="28"/>
        </w:rPr>
        <w:t> </w:t>
      </w:r>
      <w:r>
        <w:rPr>
          <w:sz w:val="28"/>
        </w:rPr>
        <w:t>phải tiếp tục thanh toán cho Ngân hàng cho vay</w:t>
      </w:r>
      <w:r>
        <w:rPr>
          <w:spacing w:val="-1"/>
          <w:sz w:val="28"/>
        </w:rPr>
        <w:t> </w:t>
      </w:r>
      <w:r>
        <w:rPr>
          <w:sz w:val="28"/>
        </w:rPr>
        <w:t>theo quyết định của Toà án cũng sẽ được điều chỉnh cho phù hợp với sự điều chỉnh</w:t>
      </w:r>
      <w:r>
        <w:rPr>
          <w:spacing w:val="40"/>
          <w:sz w:val="28"/>
        </w:rPr>
        <w:t> </w:t>
      </w:r>
      <w:r>
        <w:rPr>
          <w:sz w:val="28"/>
        </w:rPr>
        <w:t>lãi suất của Ngân hàng cho vay.</w:t>
      </w:r>
    </w:p>
    <w:p>
      <w:pPr>
        <w:pStyle w:val="ListParagraph"/>
        <w:numPr>
          <w:ilvl w:val="1"/>
          <w:numId w:val="3"/>
        </w:numPr>
        <w:tabs>
          <w:tab w:pos="1389" w:val="left" w:leader="none"/>
        </w:tabs>
        <w:spacing w:line="240" w:lineRule="auto" w:before="120" w:after="0"/>
        <w:ind w:left="162" w:right="174" w:firstLine="719"/>
        <w:jc w:val="both"/>
        <w:rPr>
          <w:sz w:val="28"/>
        </w:rPr>
      </w:pPr>
      <w:r>
        <w:rPr>
          <w:sz w:val="28"/>
        </w:rPr>
        <w:t>Trường hợp bản án, quyết định được thi hành theo quy định tại Điều</w:t>
      </w:r>
      <w:r>
        <w:rPr>
          <w:spacing w:val="40"/>
          <w:sz w:val="28"/>
        </w:rPr>
        <w:t> </w:t>
      </w:r>
      <w:r>
        <w:rPr>
          <w:sz w:val="28"/>
        </w:rPr>
        <w:t>2 Luật Thi hành án dân sự thì người được thi hành án dân sự, người phải thi</w:t>
      </w:r>
      <w:r>
        <w:rPr>
          <w:spacing w:val="40"/>
          <w:sz w:val="28"/>
        </w:rPr>
        <w:t> </w:t>
      </w:r>
      <w:r>
        <w:rPr>
          <w:sz w:val="28"/>
        </w:rPr>
        <w:t>hành án dân sự có quyền thỏa thuận thi hành án, quyền yêu cầu thi hành án, tự nguyện thi hành án hoặc bị cưỡng chế thi hành án theo quy</w:t>
      </w:r>
      <w:r>
        <w:rPr>
          <w:spacing w:val="-4"/>
          <w:sz w:val="28"/>
        </w:rPr>
        <w:t> </w:t>
      </w:r>
      <w:r>
        <w:rPr>
          <w:sz w:val="28"/>
        </w:rPr>
        <w:t>định tại các điều 6, 7 và 9 Luật Thi hành án dân sự; thời hiệu thi hành án được thực hiện theo quy</w:t>
      </w:r>
      <w:r>
        <w:rPr>
          <w:spacing w:val="40"/>
          <w:sz w:val="28"/>
        </w:rPr>
        <w:t> </w:t>
      </w:r>
      <w:r>
        <w:rPr>
          <w:sz w:val="28"/>
        </w:rPr>
        <w:t>định tại Điều 30 Luật Thi hành án dân sự.</w:t>
      </w:r>
    </w:p>
    <w:p>
      <w:pPr>
        <w:spacing w:after="0" w:line="240" w:lineRule="auto"/>
        <w:jc w:val="both"/>
        <w:rPr>
          <w:sz w:val="28"/>
        </w:rPr>
        <w:sectPr>
          <w:type w:val="continuous"/>
          <w:pgSz w:w="11910" w:h="16850"/>
          <w:pgMar w:header="725" w:footer="0" w:top="1120" w:bottom="280" w:left="1540" w:right="960"/>
        </w:sectPr>
      </w:pPr>
    </w:p>
    <w:p>
      <w:pPr>
        <w:pStyle w:val="BodyText"/>
        <w:spacing w:before="0"/>
        <w:ind w:left="0"/>
        <w:jc w:val="left"/>
        <w:rPr>
          <w:sz w:val="20"/>
        </w:rPr>
      </w:pPr>
    </w:p>
    <w:p>
      <w:pPr>
        <w:pStyle w:val="BodyText"/>
        <w:spacing w:before="2"/>
        <w:ind w:left="0"/>
        <w:jc w:val="left"/>
        <w:rPr>
          <w:sz w:val="26"/>
        </w:rPr>
      </w:pPr>
    </w:p>
    <w:p>
      <w:pPr>
        <w:pStyle w:val="ListParagraph"/>
        <w:numPr>
          <w:ilvl w:val="0"/>
          <w:numId w:val="3"/>
        </w:numPr>
        <w:tabs>
          <w:tab w:pos="1163" w:val="left" w:leader="none"/>
        </w:tabs>
        <w:spacing w:line="240" w:lineRule="auto" w:before="89" w:after="0"/>
        <w:ind w:left="1162" w:right="0" w:hanging="282"/>
        <w:jc w:val="both"/>
        <w:rPr>
          <w:sz w:val="28"/>
        </w:rPr>
      </w:pPr>
      <w:r>
        <w:rPr>
          <w:sz w:val="28"/>
        </w:rPr>
        <w:t>Về</w:t>
      </w:r>
      <w:r>
        <w:rPr>
          <w:spacing w:val="-5"/>
          <w:sz w:val="28"/>
        </w:rPr>
        <w:t> </w:t>
      </w:r>
      <w:r>
        <w:rPr>
          <w:sz w:val="28"/>
        </w:rPr>
        <w:t>quyền</w:t>
      </w:r>
      <w:r>
        <w:rPr>
          <w:spacing w:val="-3"/>
          <w:sz w:val="28"/>
        </w:rPr>
        <w:t> </w:t>
      </w:r>
      <w:r>
        <w:rPr>
          <w:sz w:val="28"/>
        </w:rPr>
        <w:t>kháng</w:t>
      </w:r>
      <w:r>
        <w:rPr>
          <w:spacing w:val="-3"/>
          <w:sz w:val="28"/>
        </w:rPr>
        <w:t> </w:t>
      </w:r>
      <w:r>
        <w:rPr>
          <w:sz w:val="28"/>
        </w:rPr>
        <w:t>cáo,</w:t>
      </w:r>
      <w:r>
        <w:rPr>
          <w:spacing w:val="-5"/>
          <w:sz w:val="28"/>
        </w:rPr>
        <w:t> </w:t>
      </w:r>
      <w:r>
        <w:rPr>
          <w:sz w:val="28"/>
        </w:rPr>
        <w:t>kháng</w:t>
      </w:r>
      <w:r>
        <w:rPr>
          <w:spacing w:val="-6"/>
          <w:sz w:val="28"/>
        </w:rPr>
        <w:t> </w:t>
      </w:r>
      <w:r>
        <w:rPr>
          <w:spacing w:val="-4"/>
          <w:sz w:val="28"/>
        </w:rPr>
        <w:t>nghị:</w:t>
      </w:r>
    </w:p>
    <w:p>
      <w:pPr>
        <w:pStyle w:val="BodyText"/>
        <w:ind w:right="165" w:firstLine="719"/>
      </w:pPr>
      <w:r>
        <w:rPr/>
        <w:t>Các đương sự có quyền làm đơn kháng cáo trong thời hạn 15 ngày kể từ ngày tuyên án, đương sự vắng mặt tại phiên tòa hoặc không có mặt khi tuyên án mà không có lý do chính đáng thì thời hạn kháng cáo tính từ ngày nhận được</w:t>
      </w:r>
      <w:r>
        <w:rPr>
          <w:spacing w:val="40"/>
        </w:rPr>
        <w:t> </w:t>
      </w:r>
      <w:r>
        <w:rPr/>
        <w:t>bản án hoặc được tống đạt hợp lệ.</w:t>
      </w:r>
    </w:p>
    <w:p>
      <w:pPr>
        <w:pStyle w:val="BodyText"/>
        <w:spacing w:before="2"/>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6"/>
        <w:gridCol w:w="5183"/>
      </w:tblGrid>
      <w:tr>
        <w:trPr>
          <w:trHeight w:val="2999" w:hRule="atLeast"/>
        </w:trPr>
        <w:tc>
          <w:tcPr>
            <w:tcW w:w="392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343" w:val="left" w:leader="none"/>
              </w:tabs>
              <w:spacing w:line="252" w:lineRule="exact" w:before="38" w:after="0"/>
              <w:ind w:left="342" w:right="0" w:hanging="152"/>
              <w:jc w:val="left"/>
              <w:rPr>
                <w:sz w:val="22"/>
              </w:rPr>
            </w:pPr>
            <w:r>
              <w:rPr>
                <w:sz w:val="22"/>
              </w:rPr>
              <w:t>VKSND,</w:t>
            </w:r>
            <w:r>
              <w:rPr>
                <w:spacing w:val="-4"/>
                <w:sz w:val="22"/>
              </w:rPr>
              <w:t> </w:t>
            </w:r>
            <w:r>
              <w:rPr>
                <w:sz w:val="22"/>
              </w:rPr>
              <w:t>TAND</w:t>
            </w:r>
            <w:r>
              <w:rPr>
                <w:spacing w:val="-5"/>
                <w:sz w:val="22"/>
              </w:rPr>
              <w:t> </w:t>
            </w:r>
            <w:r>
              <w:rPr>
                <w:sz w:val="22"/>
              </w:rPr>
              <w:t>tỉnh</w:t>
            </w:r>
            <w:r>
              <w:rPr>
                <w:spacing w:val="-4"/>
                <w:sz w:val="22"/>
              </w:rPr>
              <w:t> </w:t>
            </w:r>
            <w:r>
              <w:rPr>
                <w:sz w:val="22"/>
              </w:rPr>
              <w:t>Bình</w:t>
            </w:r>
            <w:r>
              <w:rPr>
                <w:spacing w:val="-6"/>
                <w:sz w:val="22"/>
              </w:rPr>
              <w:t> </w:t>
            </w:r>
            <w:r>
              <w:rPr>
                <w:spacing w:val="-2"/>
                <w:sz w:val="22"/>
              </w:rPr>
              <w:t>Phước;</w:t>
            </w:r>
          </w:p>
          <w:p>
            <w:pPr>
              <w:pStyle w:val="TableParagraph"/>
              <w:numPr>
                <w:ilvl w:val="0"/>
                <w:numId w:val="4"/>
              </w:numPr>
              <w:tabs>
                <w:tab w:pos="343" w:val="left" w:leader="none"/>
              </w:tabs>
              <w:spacing w:line="252" w:lineRule="exact" w:before="0" w:after="0"/>
              <w:ind w:left="342" w:right="0" w:hanging="152"/>
              <w:jc w:val="left"/>
              <w:rPr>
                <w:sz w:val="22"/>
              </w:rPr>
            </w:pPr>
            <w:r>
              <w:rPr>
                <w:sz w:val="22"/>
              </w:rPr>
              <w:t>VKSND</w:t>
            </w:r>
            <w:r>
              <w:rPr>
                <w:spacing w:val="-4"/>
                <w:sz w:val="22"/>
              </w:rPr>
              <w:t> </w:t>
            </w:r>
            <w:r>
              <w:rPr>
                <w:sz w:val="22"/>
              </w:rPr>
              <w:t>H.</w:t>
            </w:r>
            <w:r>
              <w:rPr>
                <w:spacing w:val="-2"/>
                <w:sz w:val="22"/>
              </w:rPr>
              <w:t> </w:t>
            </w:r>
            <w:r>
              <w:rPr>
                <w:sz w:val="22"/>
              </w:rPr>
              <w:t>Bù</w:t>
            </w:r>
            <w:r>
              <w:rPr>
                <w:spacing w:val="-2"/>
                <w:sz w:val="22"/>
              </w:rPr>
              <w:t> </w:t>
            </w:r>
            <w:r>
              <w:rPr>
                <w:sz w:val="22"/>
              </w:rPr>
              <w:t>Gia</w:t>
            </w:r>
            <w:r>
              <w:rPr>
                <w:spacing w:val="-4"/>
                <w:sz w:val="22"/>
              </w:rPr>
              <w:t> Mập;</w:t>
            </w:r>
          </w:p>
          <w:p>
            <w:pPr>
              <w:pStyle w:val="TableParagraph"/>
              <w:numPr>
                <w:ilvl w:val="0"/>
                <w:numId w:val="4"/>
              </w:numPr>
              <w:tabs>
                <w:tab w:pos="343" w:val="left" w:leader="none"/>
              </w:tabs>
              <w:spacing w:line="252" w:lineRule="exact" w:before="0" w:after="0"/>
              <w:ind w:left="342" w:right="0" w:hanging="152"/>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w:t>
            </w:r>
            <w:r>
              <w:rPr>
                <w:spacing w:val="-2"/>
                <w:sz w:val="22"/>
              </w:rPr>
              <w:t> </w:t>
            </w:r>
            <w:r>
              <w:rPr>
                <w:sz w:val="22"/>
              </w:rPr>
              <w:t>Bù</w:t>
            </w:r>
            <w:r>
              <w:rPr>
                <w:spacing w:val="-2"/>
                <w:sz w:val="22"/>
              </w:rPr>
              <w:t> </w:t>
            </w:r>
            <w:r>
              <w:rPr>
                <w:sz w:val="22"/>
              </w:rPr>
              <w:t>Gia</w:t>
            </w:r>
            <w:r>
              <w:rPr>
                <w:spacing w:val="-4"/>
                <w:sz w:val="22"/>
              </w:rPr>
              <w:t> Mập;</w:t>
            </w:r>
          </w:p>
          <w:p>
            <w:pPr>
              <w:pStyle w:val="TableParagraph"/>
              <w:numPr>
                <w:ilvl w:val="0"/>
                <w:numId w:val="4"/>
              </w:numPr>
              <w:tabs>
                <w:tab w:pos="343" w:val="left" w:leader="none"/>
              </w:tabs>
              <w:spacing w:line="252" w:lineRule="exact" w:before="1" w:after="0"/>
              <w:ind w:left="342" w:right="0" w:hanging="152"/>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4"/>
              </w:numPr>
              <w:tabs>
                <w:tab w:pos="343" w:val="left" w:leader="none"/>
              </w:tabs>
              <w:spacing w:line="252" w:lineRule="exact" w:before="0" w:after="0"/>
              <w:ind w:left="342" w:right="0" w:hanging="15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5183" w:type="dxa"/>
          </w:tcPr>
          <w:p>
            <w:pPr>
              <w:pStyle w:val="TableParagraph"/>
              <w:spacing w:line="278" w:lineRule="auto"/>
              <w:ind w:left="543"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32"/>
              </w:rPr>
            </w:pPr>
          </w:p>
          <w:p>
            <w:pPr>
              <w:pStyle w:val="TableParagraph"/>
              <w:spacing w:line="302" w:lineRule="exact"/>
              <w:ind w:left="1743"/>
              <w:rPr>
                <w:b/>
                <w:sz w:val="28"/>
              </w:rPr>
            </w:pPr>
            <w:r>
              <w:rPr>
                <w:b/>
                <w:sz w:val="28"/>
              </w:rPr>
              <w:t>Nguyễn</w:t>
            </w:r>
            <w:r>
              <w:rPr>
                <w:b/>
                <w:spacing w:val="-6"/>
                <w:sz w:val="28"/>
              </w:rPr>
              <w:t> </w:t>
            </w:r>
            <w:r>
              <w:rPr>
                <w:b/>
                <w:sz w:val="28"/>
              </w:rPr>
              <w:t>Văn</w:t>
            </w:r>
            <w:r>
              <w:rPr>
                <w:b/>
                <w:spacing w:val="-4"/>
                <w:sz w:val="28"/>
              </w:rPr>
              <w:t> Công</w:t>
            </w:r>
          </w:p>
        </w:tc>
      </w:tr>
    </w:tbl>
    <w:sectPr>
      <w:pgSz w:w="11910" w:h="16850"/>
      <w:pgMar w:header="725" w:footer="0" w:top="112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950012pt;margin-top:35.226620pt;width:13pt;height:15.3pt;mso-position-horizontal-relative:page;mso-position-vertical-relative:page;z-index:-1581363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42" w:hanging="152"/>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98" w:hanging="152"/>
      </w:pPr>
      <w:rPr>
        <w:rFonts w:hint="default"/>
        <w:lang w:val="vi" w:eastAsia="en-US" w:bidi="ar-SA"/>
      </w:rPr>
    </w:lvl>
    <w:lvl w:ilvl="2">
      <w:start w:val="0"/>
      <w:numFmt w:val="bullet"/>
      <w:lvlText w:val="•"/>
      <w:lvlJc w:val="left"/>
      <w:pPr>
        <w:ind w:left="1057" w:hanging="152"/>
      </w:pPr>
      <w:rPr>
        <w:rFonts w:hint="default"/>
        <w:lang w:val="vi" w:eastAsia="en-US" w:bidi="ar-SA"/>
      </w:rPr>
    </w:lvl>
    <w:lvl w:ilvl="3">
      <w:start w:val="0"/>
      <w:numFmt w:val="bullet"/>
      <w:lvlText w:val="•"/>
      <w:lvlJc w:val="left"/>
      <w:pPr>
        <w:ind w:left="1415" w:hanging="152"/>
      </w:pPr>
      <w:rPr>
        <w:rFonts w:hint="default"/>
        <w:lang w:val="vi" w:eastAsia="en-US" w:bidi="ar-SA"/>
      </w:rPr>
    </w:lvl>
    <w:lvl w:ilvl="4">
      <w:start w:val="0"/>
      <w:numFmt w:val="bullet"/>
      <w:lvlText w:val="•"/>
      <w:lvlJc w:val="left"/>
      <w:pPr>
        <w:ind w:left="1774" w:hanging="152"/>
      </w:pPr>
      <w:rPr>
        <w:rFonts w:hint="default"/>
        <w:lang w:val="vi" w:eastAsia="en-US" w:bidi="ar-SA"/>
      </w:rPr>
    </w:lvl>
    <w:lvl w:ilvl="5">
      <w:start w:val="0"/>
      <w:numFmt w:val="bullet"/>
      <w:lvlText w:val="•"/>
      <w:lvlJc w:val="left"/>
      <w:pPr>
        <w:ind w:left="2133" w:hanging="152"/>
      </w:pPr>
      <w:rPr>
        <w:rFonts w:hint="default"/>
        <w:lang w:val="vi" w:eastAsia="en-US" w:bidi="ar-SA"/>
      </w:rPr>
    </w:lvl>
    <w:lvl w:ilvl="6">
      <w:start w:val="0"/>
      <w:numFmt w:val="bullet"/>
      <w:lvlText w:val="•"/>
      <w:lvlJc w:val="left"/>
      <w:pPr>
        <w:ind w:left="2491" w:hanging="152"/>
      </w:pPr>
      <w:rPr>
        <w:rFonts w:hint="default"/>
        <w:lang w:val="vi" w:eastAsia="en-US" w:bidi="ar-SA"/>
      </w:rPr>
    </w:lvl>
    <w:lvl w:ilvl="7">
      <w:start w:val="0"/>
      <w:numFmt w:val="bullet"/>
      <w:lvlText w:val="•"/>
      <w:lvlJc w:val="left"/>
      <w:pPr>
        <w:ind w:left="2850" w:hanging="152"/>
      </w:pPr>
      <w:rPr>
        <w:rFonts w:hint="default"/>
        <w:lang w:val="vi" w:eastAsia="en-US" w:bidi="ar-SA"/>
      </w:rPr>
    </w:lvl>
    <w:lvl w:ilvl="8">
      <w:start w:val="0"/>
      <w:numFmt w:val="bullet"/>
      <w:lvlText w:val="•"/>
      <w:lvlJc w:val="left"/>
      <w:pPr>
        <w:ind w:left="3208" w:hanging="152"/>
      </w:pPr>
      <w:rPr>
        <w:rFonts w:hint="default"/>
        <w:lang w:val="vi" w:eastAsia="en-US" w:bidi="ar-SA"/>
      </w:rPr>
    </w:lvl>
  </w:abstractNum>
  <w:abstractNum w:abstractNumId="2">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62" w:hanging="524"/>
        <w:jc w:val="left"/>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76" w:hanging="524"/>
      </w:pPr>
      <w:rPr>
        <w:rFonts w:hint="default"/>
        <w:lang w:val="vi" w:eastAsia="en-US" w:bidi="ar-SA"/>
      </w:rPr>
    </w:lvl>
    <w:lvl w:ilvl="3">
      <w:start w:val="0"/>
      <w:numFmt w:val="bullet"/>
      <w:lvlText w:val="•"/>
      <w:lvlJc w:val="left"/>
      <w:pPr>
        <w:ind w:left="2992" w:hanging="524"/>
      </w:pPr>
      <w:rPr>
        <w:rFonts w:hint="default"/>
        <w:lang w:val="vi" w:eastAsia="en-US" w:bidi="ar-SA"/>
      </w:rPr>
    </w:lvl>
    <w:lvl w:ilvl="4">
      <w:start w:val="0"/>
      <w:numFmt w:val="bullet"/>
      <w:lvlText w:val="•"/>
      <w:lvlJc w:val="left"/>
      <w:pPr>
        <w:ind w:left="3908" w:hanging="524"/>
      </w:pPr>
      <w:rPr>
        <w:rFonts w:hint="default"/>
        <w:lang w:val="vi" w:eastAsia="en-US" w:bidi="ar-SA"/>
      </w:rPr>
    </w:lvl>
    <w:lvl w:ilvl="5">
      <w:start w:val="0"/>
      <w:numFmt w:val="bullet"/>
      <w:lvlText w:val="•"/>
      <w:lvlJc w:val="left"/>
      <w:pPr>
        <w:ind w:left="4825" w:hanging="524"/>
      </w:pPr>
      <w:rPr>
        <w:rFonts w:hint="default"/>
        <w:lang w:val="vi" w:eastAsia="en-US" w:bidi="ar-SA"/>
      </w:rPr>
    </w:lvl>
    <w:lvl w:ilvl="6">
      <w:start w:val="0"/>
      <w:numFmt w:val="bullet"/>
      <w:lvlText w:val="•"/>
      <w:lvlJc w:val="left"/>
      <w:pPr>
        <w:ind w:left="5741" w:hanging="524"/>
      </w:pPr>
      <w:rPr>
        <w:rFonts w:hint="default"/>
        <w:lang w:val="vi" w:eastAsia="en-US" w:bidi="ar-SA"/>
      </w:rPr>
    </w:lvl>
    <w:lvl w:ilvl="7">
      <w:start w:val="0"/>
      <w:numFmt w:val="bullet"/>
      <w:lvlText w:val="•"/>
      <w:lvlJc w:val="left"/>
      <w:pPr>
        <w:ind w:left="6657" w:hanging="524"/>
      </w:pPr>
      <w:rPr>
        <w:rFonts w:hint="default"/>
        <w:lang w:val="vi" w:eastAsia="en-US" w:bidi="ar-SA"/>
      </w:rPr>
    </w:lvl>
    <w:lvl w:ilvl="8">
      <w:start w:val="0"/>
      <w:numFmt w:val="bullet"/>
      <w:lvlText w:val="•"/>
      <w:lvlJc w:val="left"/>
      <w:pPr>
        <w:ind w:left="7573" w:hanging="524"/>
      </w:pPr>
      <w:rPr>
        <w:rFonts w:hint="default"/>
        <w:lang w:val="vi" w:eastAsia="en-US" w:bidi="ar-SA"/>
      </w:rPr>
    </w:lvl>
  </w:abstractNum>
  <w:abstractNum w:abstractNumId="1">
    <w:multiLevelType w:val="hybridMultilevel"/>
    <w:lvl w:ilvl="0">
      <w:start w:val="1"/>
      <w:numFmt w:val="decimal"/>
      <w:lvlText w:val="[%1]"/>
      <w:lvlJc w:val="left"/>
      <w:pPr>
        <w:ind w:left="127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2" w:hanging="397"/>
      </w:pPr>
      <w:rPr>
        <w:rFonts w:hint="default"/>
        <w:lang w:val="vi" w:eastAsia="en-US" w:bidi="ar-SA"/>
      </w:rPr>
    </w:lvl>
    <w:lvl w:ilvl="2">
      <w:start w:val="0"/>
      <w:numFmt w:val="bullet"/>
      <w:lvlText w:val="•"/>
      <w:lvlJc w:val="left"/>
      <w:pPr>
        <w:ind w:left="2905" w:hanging="397"/>
      </w:pPr>
      <w:rPr>
        <w:rFonts w:hint="default"/>
        <w:lang w:val="vi" w:eastAsia="en-US" w:bidi="ar-SA"/>
      </w:rPr>
    </w:lvl>
    <w:lvl w:ilvl="3">
      <w:start w:val="0"/>
      <w:numFmt w:val="bullet"/>
      <w:lvlText w:val="•"/>
      <w:lvlJc w:val="left"/>
      <w:pPr>
        <w:ind w:left="3717" w:hanging="397"/>
      </w:pPr>
      <w:rPr>
        <w:rFonts w:hint="default"/>
        <w:lang w:val="vi" w:eastAsia="en-US" w:bidi="ar-SA"/>
      </w:rPr>
    </w:lvl>
    <w:lvl w:ilvl="4">
      <w:start w:val="0"/>
      <w:numFmt w:val="bullet"/>
      <w:lvlText w:val="•"/>
      <w:lvlJc w:val="left"/>
      <w:pPr>
        <w:ind w:left="4530" w:hanging="397"/>
      </w:pPr>
      <w:rPr>
        <w:rFonts w:hint="default"/>
        <w:lang w:val="vi" w:eastAsia="en-US" w:bidi="ar-SA"/>
      </w:rPr>
    </w:lvl>
    <w:lvl w:ilvl="5">
      <w:start w:val="0"/>
      <w:numFmt w:val="bullet"/>
      <w:lvlText w:val="•"/>
      <w:lvlJc w:val="left"/>
      <w:pPr>
        <w:ind w:left="5343" w:hanging="397"/>
      </w:pPr>
      <w:rPr>
        <w:rFonts w:hint="default"/>
        <w:lang w:val="vi" w:eastAsia="en-US" w:bidi="ar-SA"/>
      </w:rPr>
    </w:lvl>
    <w:lvl w:ilvl="6">
      <w:start w:val="0"/>
      <w:numFmt w:val="bullet"/>
      <w:lvlText w:val="•"/>
      <w:lvlJc w:val="left"/>
      <w:pPr>
        <w:ind w:left="6155" w:hanging="397"/>
      </w:pPr>
      <w:rPr>
        <w:rFonts w:hint="default"/>
        <w:lang w:val="vi" w:eastAsia="en-US" w:bidi="ar-SA"/>
      </w:rPr>
    </w:lvl>
    <w:lvl w:ilvl="7">
      <w:start w:val="0"/>
      <w:numFmt w:val="bullet"/>
      <w:lvlText w:val="•"/>
      <w:lvlJc w:val="left"/>
      <w:pPr>
        <w:ind w:left="6968" w:hanging="397"/>
      </w:pPr>
      <w:rPr>
        <w:rFonts w:hint="default"/>
        <w:lang w:val="vi" w:eastAsia="en-US" w:bidi="ar-SA"/>
      </w:rPr>
    </w:lvl>
    <w:lvl w:ilvl="8">
      <w:start w:val="0"/>
      <w:numFmt w:val="bullet"/>
      <w:lvlText w:val="•"/>
      <w:lvlJc w:val="left"/>
      <w:pPr>
        <w:ind w:left="7781" w:hanging="397"/>
      </w:pPr>
      <w:rPr>
        <w:rFonts w:hint="default"/>
        <w:lang w:val="vi" w:eastAsia="en-US" w:bidi="ar-SA"/>
      </w:rPr>
    </w:lvl>
  </w:abstractNum>
  <w:abstractNum w:abstractNumId="0">
    <w:multiLevelType w:val="hybridMultilevel"/>
    <w:lvl w:ilvl="0">
      <w:start w:val="0"/>
      <w:numFmt w:val="bullet"/>
      <w:lvlText w:val="-"/>
      <w:lvlJc w:val="left"/>
      <w:pPr>
        <w:ind w:left="95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04" w:hanging="164"/>
      </w:pPr>
      <w:rPr>
        <w:rFonts w:hint="default"/>
        <w:lang w:val="vi" w:eastAsia="en-US" w:bidi="ar-SA"/>
      </w:rPr>
    </w:lvl>
    <w:lvl w:ilvl="2">
      <w:start w:val="0"/>
      <w:numFmt w:val="bullet"/>
      <w:lvlText w:val="•"/>
      <w:lvlJc w:val="left"/>
      <w:pPr>
        <w:ind w:left="2649" w:hanging="164"/>
      </w:pPr>
      <w:rPr>
        <w:rFonts w:hint="default"/>
        <w:lang w:val="vi" w:eastAsia="en-US" w:bidi="ar-SA"/>
      </w:rPr>
    </w:lvl>
    <w:lvl w:ilvl="3">
      <w:start w:val="0"/>
      <w:numFmt w:val="bullet"/>
      <w:lvlText w:val="•"/>
      <w:lvlJc w:val="left"/>
      <w:pPr>
        <w:ind w:left="3493" w:hanging="164"/>
      </w:pPr>
      <w:rPr>
        <w:rFonts w:hint="default"/>
        <w:lang w:val="vi" w:eastAsia="en-US" w:bidi="ar-SA"/>
      </w:rPr>
    </w:lvl>
    <w:lvl w:ilvl="4">
      <w:start w:val="0"/>
      <w:numFmt w:val="bullet"/>
      <w:lvlText w:val="•"/>
      <w:lvlJc w:val="left"/>
      <w:pPr>
        <w:ind w:left="4338" w:hanging="164"/>
      </w:pPr>
      <w:rPr>
        <w:rFonts w:hint="default"/>
        <w:lang w:val="vi" w:eastAsia="en-US" w:bidi="ar-SA"/>
      </w:rPr>
    </w:lvl>
    <w:lvl w:ilvl="5">
      <w:start w:val="0"/>
      <w:numFmt w:val="bullet"/>
      <w:lvlText w:val="•"/>
      <w:lvlJc w:val="left"/>
      <w:pPr>
        <w:ind w:left="5183" w:hanging="164"/>
      </w:pPr>
      <w:rPr>
        <w:rFonts w:hint="default"/>
        <w:lang w:val="vi" w:eastAsia="en-US" w:bidi="ar-SA"/>
      </w:rPr>
    </w:lvl>
    <w:lvl w:ilvl="6">
      <w:start w:val="0"/>
      <w:numFmt w:val="bullet"/>
      <w:lvlText w:val="•"/>
      <w:lvlJc w:val="left"/>
      <w:pPr>
        <w:ind w:left="6027" w:hanging="164"/>
      </w:pPr>
      <w:rPr>
        <w:rFonts w:hint="default"/>
        <w:lang w:val="vi" w:eastAsia="en-US" w:bidi="ar-SA"/>
      </w:rPr>
    </w:lvl>
    <w:lvl w:ilvl="7">
      <w:start w:val="0"/>
      <w:numFmt w:val="bullet"/>
      <w:lvlText w:val="•"/>
      <w:lvlJc w:val="left"/>
      <w:pPr>
        <w:ind w:left="6872" w:hanging="164"/>
      </w:pPr>
      <w:rPr>
        <w:rFonts w:hint="default"/>
        <w:lang w:val="vi" w:eastAsia="en-US" w:bidi="ar-SA"/>
      </w:rPr>
    </w:lvl>
    <w:lvl w:ilvl="8">
      <w:start w:val="0"/>
      <w:numFmt w:val="bullet"/>
      <w:lvlText w:val="•"/>
      <w:lvlJc w:val="left"/>
      <w:pPr>
        <w:ind w:left="771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17" w:right="132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2023-04-24T21:35:42Z</dcterms:created>
  <dcterms:modified xsi:type="dcterms:W3CDTF">2023-04-24T21:35:42Z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