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6059"/>
      </w:tblGrid>
      <w:tr>
        <w:trPr>
          <w:trHeight w:val="1619" w:hRule="atLeast"/>
        </w:trPr>
        <w:tc>
          <w:tcPr>
            <w:tcW w:w="3286" w:type="dxa"/>
          </w:tcPr>
          <w:p>
            <w:pPr>
              <w:pStyle w:val="TableParagraph"/>
              <w:spacing w:after="65"/>
              <w:ind w:right="228"/>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CÁT TIÊN TỈNH LÂM ĐỒNG</w:t>
            </w:r>
          </w:p>
          <w:p>
            <w:pPr>
              <w:pStyle w:val="TableParagraph"/>
              <w:spacing w:line="20" w:lineRule="exact"/>
              <w:ind w:left="657"/>
              <w:rPr>
                <w:sz w:val="2"/>
              </w:rPr>
            </w:pPr>
            <w:r>
              <w:rPr>
                <w:sz w:val="2"/>
              </w:rPr>
              <w:pict>
                <v:group style="width:87.75pt;height:.75pt;mso-position-horizontal-relative:char;mso-position-vertical-relative:line" id="docshapegroup1" coordorigin="0,0" coordsize="1755,15">
                  <v:line style="position:absolute" from="0,8" to="1755,8" stroked="true" strokeweight=".75pt" strokecolor="#000000">
                    <v:stroke dashstyle="solid"/>
                  </v:line>
                </v:group>
              </w:pict>
            </w:r>
            <w:r>
              <w:rPr>
                <w:sz w:val="2"/>
              </w:rPr>
            </w:r>
          </w:p>
          <w:p>
            <w:pPr>
              <w:pStyle w:val="TableParagraph"/>
              <w:spacing w:before="222"/>
              <w:ind w:right="160"/>
              <w:jc w:val="center"/>
              <w:rPr>
                <w:sz w:val="28"/>
              </w:rPr>
            </w:pPr>
            <w:r>
              <w:rPr>
                <w:sz w:val="28"/>
              </w:rPr>
              <w:t>Số:</w:t>
            </w:r>
            <w:r>
              <w:rPr>
                <w:spacing w:val="-19"/>
                <w:sz w:val="28"/>
              </w:rPr>
              <w:t> </w:t>
            </w:r>
            <w:r>
              <w:rPr>
                <w:sz w:val="28"/>
              </w:rPr>
              <w:t>91/2022/QĐST-</w:t>
            </w:r>
            <w:r>
              <w:rPr>
                <w:spacing w:val="-4"/>
                <w:sz w:val="28"/>
              </w:rPr>
              <w:t>HNGĐ</w:t>
            </w:r>
          </w:p>
        </w:tc>
        <w:tc>
          <w:tcPr>
            <w:tcW w:w="6059" w:type="dxa"/>
          </w:tcPr>
          <w:p>
            <w:pPr>
              <w:pStyle w:val="TableParagraph"/>
              <w:spacing w:line="311" w:lineRule="exact"/>
              <w:ind w:left="161"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65"/>
              <w:ind w:left="161"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49"/>
              <w:rPr>
                <w:sz w:val="2"/>
              </w:rPr>
            </w:pPr>
            <w:r>
              <w:rPr>
                <w:sz w:val="2"/>
              </w:rPr>
              <w:pict>
                <v:group style="width:159.75pt;height:.8pt;mso-position-horizontal-relative:char;mso-position-vertical-relative:line" id="docshapegroup2" coordorigin="0,0" coordsize="3195,16">
                  <v:line style="position:absolute" from="8,8" to="3188,9" stroked="true" strokeweight=".75pt" strokecolor="#000000">
                    <v:stroke dashstyle="solid"/>
                  </v:line>
                </v:group>
              </w:pict>
            </w:r>
            <w:r>
              <w:rPr>
                <w:sz w:val="2"/>
              </w:rPr>
            </w:r>
          </w:p>
          <w:p>
            <w:pPr>
              <w:pStyle w:val="TableParagraph"/>
              <w:ind w:left="0"/>
              <w:rPr>
                <w:sz w:val="30"/>
              </w:rPr>
            </w:pPr>
          </w:p>
          <w:p>
            <w:pPr>
              <w:pStyle w:val="TableParagraph"/>
              <w:spacing w:line="302" w:lineRule="exact" w:before="232"/>
              <w:ind w:left="1612"/>
              <w:rPr>
                <w:i/>
                <w:sz w:val="28"/>
              </w:rPr>
            </w:pPr>
            <w:r>
              <w:rPr>
                <w:i/>
                <w:sz w:val="28"/>
              </w:rPr>
              <w:t>Cát</w:t>
            </w:r>
            <w:r>
              <w:rPr>
                <w:i/>
                <w:spacing w:val="-1"/>
                <w:sz w:val="28"/>
              </w:rPr>
              <w:t> </w:t>
            </w:r>
            <w:r>
              <w:rPr>
                <w:i/>
                <w:sz w:val="28"/>
              </w:rPr>
              <w:t>Tiên,</w:t>
            </w:r>
            <w:r>
              <w:rPr>
                <w:i/>
                <w:spacing w:val="-6"/>
                <w:sz w:val="28"/>
              </w:rPr>
              <w:t> </w:t>
            </w:r>
            <w:r>
              <w:rPr>
                <w:i/>
                <w:sz w:val="28"/>
              </w:rPr>
              <w:t>ngày</w:t>
            </w:r>
            <w:r>
              <w:rPr>
                <w:i/>
                <w:spacing w:val="-3"/>
                <w:sz w:val="28"/>
              </w:rPr>
              <w:t> </w:t>
            </w:r>
            <w:r>
              <w:rPr>
                <w:i/>
                <w:sz w:val="28"/>
              </w:rPr>
              <w:t>29</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ind w:left="0"/>
        <w:jc w:val="left"/>
        <w:rPr>
          <w:sz w:val="20"/>
        </w:rPr>
      </w:pPr>
    </w:p>
    <w:p>
      <w:pPr>
        <w:pStyle w:val="BodyText"/>
        <w:ind w:left="0"/>
        <w:jc w:val="left"/>
        <w:rPr>
          <w:sz w:val="20"/>
        </w:rPr>
      </w:pPr>
    </w:p>
    <w:p>
      <w:pPr>
        <w:spacing w:line="322" w:lineRule="exact" w:before="209"/>
        <w:ind w:left="3680" w:right="3686" w:firstLine="0"/>
        <w:jc w:val="center"/>
        <w:rPr>
          <w:b/>
          <w:sz w:val="28"/>
        </w:rPr>
      </w:pPr>
      <w:r>
        <w:rPr>
          <w:b/>
          <w:sz w:val="28"/>
        </w:rPr>
        <w:t>QUYẾT</w:t>
      </w:r>
      <w:r>
        <w:rPr>
          <w:b/>
          <w:spacing w:val="-6"/>
          <w:sz w:val="28"/>
        </w:rPr>
        <w:t> </w:t>
      </w:r>
      <w:r>
        <w:rPr>
          <w:b/>
          <w:spacing w:val="-4"/>
          <w:sz w:val="28"/>
        </w:rPr>
        <w:t>ĐỊNH</w:t>
      </w:r>
    </w:p>
    <w:p>
      <w:pPr>
        <w:spacing w:line="322" w:lineRule="exact" w:before="0"/>
        <w:ind w:left="2036" w:right="204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36" w:right="2040"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jc w:val="left"/>
        <w:rPr>
          <w:b/>
          <w:sz w:val="38"/>
        </w:rPr>
      </w:pPr>
    </w:p>
    <w:p>
      <w:pPr>
        <w:pStyle w:val="BodyText"/>
        <w:ind w:firstLine="566"/>
        <w:jc w:val="left"/>
      </w:pPr>
      <w:r>
        <w:rPr/>
        <w:t>Căn</w:t>
      </w:r>
      <w:r>
        <w:rPr>
          <w:spacing w:val="34"/>
        </w:rPr>
        <w:t> </w:t>
      </w:r>
      <w:r>
        <w:rPr/>
        <w:t>cứ</w:t>
      </w:r>
      <w:r>
        <w:rPr>
          <w:spacing w:val="30"/>
        </w:rPr>
        <w:t> </w:t>
      </w:r>
      <w:r>
        <w:rPr/>
        <w:t>vào</w:t>
      </w:r>
      <w:r>
        <w:rPr>
          <w:spacing w:val="36"/>
        </w:rPr>
        <w:t> </w:t>
      </w:r>
      <w:r>
        <w:rPr/>
        <w:t>hồ</w:t>
      </w:r>
      <w:r>
        <w:rPr>
          <w:spacing w:val="34"/>
        </w:rPr>
        <w:t> </w:t>
      </w:r>
      <w:r>
        <w:rPr/>
        <w:t>sơ</w:t>
      </w:r>
      <w:r>
        <w:rPr>
          <w:spacing w:val="33"/>
        </w:rPr>
        <w:t> </w:t>
      </w:r>
      <w:r>
        <w:rPr/>
        <w:t>vụ</w:t>
      </w:r>
      <w:r>
        <w:rPr>
          <w:spacing w:val="34"/>
        </w:rPr>
        <w:t> </w:t>
      </w:r>
      <w:r>
        <w:rPr/>
        <w:t>án</w:t>
      </w:r>
      <w:r>
        <w:rPr>
          <w:spacing w:val="34"/>
        </w:rPr>
        <w:t> </w:t>
      </w:r>
      <w:r>
        <w:rPr/>
        <w:t>dân</w:t>
      </w:r>
      <w:r>
        <w:rPr>
          <w:spacing w:val="31"/>
        </w:rPr>
        <w:t> </w:t>
      </w:r>
      <w:r>
        <w:rPr/>
        <w:t>sự</w:t>
      </w:r>
      <w:r>
        <w:rPr>
          <w:spacing w:val="36"/>
        </w:rPr>
        <w:t> </w:t>
      </w:r>
      <w:r>
        <w:rPr/>
        <w:t>thụ</w:t>
      </w:r>
      <w:r>
        <w:rPr>
          <w:spacing w:val="31"/>
        </w:rPr>
        <w:t> </w:t>
      </w:r>
      <w:r>
        <w:rPr/>
        <w:t>lý</w:t>
      </w:r>
      <w:r>
        <w:rPr>
          <w:spacing w:val="34"/>
        </w:rPr>
        <w:t> </w:t>
      </w:r>
      <w:r>
        <w:rPr/>
        <w:t>số:</w:t>
      </w:r>
      <w:r>
        <w:rPr>
          <w:spacing w:val="33"/>
        </w:rPr>
        <w:t> </w:t>
      </w:r>
      <w:r>
        <w:rPr/>
        <w:t>114/2022/TLST-HNGĐ</w:t>
      </w:r>
      <w:r>
        <w:rPr>
          <w:spacing w:val="32"/>
        </w:rPr>
        <w:t> </w:t>
      </w:r>
      <w:r>
        <w:rPr/>
        <w:t>ngày</w:t>
      </w:r>
      <w:r>
        <w:rPr>
          <w:spacing w:val="31"/>
        </w:rPr>
        <w:t> </w:t>
      </w:r>
      <w:r>
        <w:rPr/>
        <w:t>19 tháng 10 năm 2022, giữa:</w:t>
      </w:r>
    </w:p>
    <w:p>
      <w:pPr>
        <w:pStyle w:val="BodyText"/>
        <w:spacing w:line="328" w:lineRule="auto" w:before="120"/>
        <w:ind w:left="808" w:right="4161"/>
        <w:jc w:val="left"/>
      </w:pPr>
      <w:r>
        <w:rPr>
          <w:u w:val="single"/>
        </w:rPr>
        <w:t>Nguyên đơn</w:t>
      </w:r>
      <w:r>
        <w:rPr/>
        <w:t>: Bà Đ T</w:t>
      </w:r>
      <w:r>
        <w:rPr>
          <w:spacing w:val="40"/>
        </w:rPr>
        <w:t> </w:t>
      </w:r>
      <w:r>
        <w:rPr/>
        <w:t>T, sinh năm 1995. Địa</w:t>
      </w:r>
      <w:r>
        <w:rPr>
          <w:spacing w:val="-2"/>
        </w:rPr>
        <w:t> </w:t>
      </w:r>
      <w:r>
        <w:rPr/>
        <w:t>chỉ:</w:t>
      </w:r>
      <w:r>
        <w:rPr>
          <w:spacing w:val="-2"/>
        </w:rPr>
        <w:t> </w:t>
      </w:r>
      <w:r>
        <w:rPr/>
        <w:t>Thôn</w:t>
      </w:r>
      <w:r>
        <w:rPr>
          <w:spacing w:val="-1"/>
        </w:rPr>
        <w:t> </w:t>
      </w:r>
      <w:r>
        <w:rPr/>
        <w:t>4,</w:t>
      </w:r>
      <w:r>
        <w:rPr>
          <w:spacing w:val="-6"/>
        </w:rPr>
        <w:t> </w:t>
      </w:r>
      <w:r>
        <w:rPr/>
        <w:t>xã</w:t>
      </w:r>
      <w:r>
        <w:rPr>
          <w:spacing w:val="-2"/>
        </w:rPr>
        <w:t> </w:t>
      </w:r>
      <w:r>
        <w:rPr/>
        <w:t>P</w:t>
      </w:r>
      <w:r>
        <w:rPr>
          <w:spacing w:val="-5"/>
        </w:rPr>
        <w:t> </w:t>
      </w:r>
      <w:r>
        <w:rPr/>
        <w:t>C</w:t>
      </w:r>
      <w:r>
        <w:rPr>
          <w:spacing w:val="-3"/>
        </w:rPr>
        <w:t> </w:t>
      </w:r>
      <w:r>
        <w:rPr/>
        <w:t>2,</w:t>
      </w:r>
      <w:r>
        <w:rPr>
          <w:spacing w:val="-3"/>
        </w:rPr>
        <w:t> </w:t>
      </w:r>
      <w:r>
        <w:rPr/>
        <w:t>huyện</w:t>
      </w:r>
      <w:r>
        <w:rPr>
          <w:spacing w:val="-1"/>
        </w:rPr>
        <w:t> </w:t>
      </w:r>
      <w:r>
        <w:rPr/>
        <w:t>C</w:t>
      </w:r>
      <w:r>
        <w:rPr>
          <w:spacing w:val="-4"/>
        </w:rPr>
        <w:t> </w:t>
      </w:r>
      <w:r>
        <w:rPr/>
        <w:t>T,</w:t>
      </w:r>
      <w:r>
        <w:rPr>
          <w:spacing w:val="-3"/>
        </w:rPr>
        <w:t> </w:t>
      </w:r>
      <w:r>
        <w:rPr/>
        <w:t>L</w:t>
      </w:r>
      <w:r>
        <w:rPr>
          <w:spacing w:val="-3"/>
        </w:rPr>
        <w:t> </w:t>
      </w:r>
      <w:r>
        <w:rPr/>
        <w:t>Đ. </w:t>
      </w:r>
      <w:r>
        <w:rPr>
          <w:u w:val="single"/>
        </w:rPr>
        <w:t>Bị đơn</w:t>
      </w:r>
      <w:r>
        <w:rPr/>
        <w:t>: Ông Đ Ngh, sinh năm 1990.</w:t>
      </w:r>
    </w:p>
    <w:p>
      <w:pPr>
        <w:pStyle w:val="BodyText"/>
        <w:spacing w:before="4"/>
        <w:ind w:left="808"/>
        <w:jc w:val="left"/>
      </w:pPr>
      <w:r>
        <w:rPr/>
        <w:t>Địa</w:t>
      </w:r>
      <w:r>
        <w:rPr>
          <w:spacing w:val="-1"/>
        </w:rPr>
        <w:t> </w:t>
      </w:r>
      <w:r>
        <w:rPr/>
        <w:t>chỉ:</w:t>
      </w:r>
      <w:r>
        <w:rPr>
          <w:spacing w:val="-1"/>
        </w:rPr>
        <w:t> </w:t>
      </w:r>
      <w:r>
        <w:rPr/>
        <w:t>Thôn 4,</w:t>
      </w:r>
      <w:r>
        <w:rPr>
          <w:spacing w:val="-5"/>
        </w:rPr>
        <w:t> </w:t>
      </w:r>
      <w:r>
        <w:rPr/>
        <w:t>xã</w:t>
      </w:r>
      <w:r>
        <w:rPr>
          <w:spacing w:val="-1"/>
        </w:rPr>
        <w:t> </w:t>
      </w:r>
      <w:r>
        <w:rPr/>
        <w:t>P</w:t>
      </w:r>
      <w:r>
        <w:rPr>
          <w:spacing w:val="-4"/>
        </w:rPr>
        <w:t> </w:t>
      </w:r>
      <w:r>
        <w:rPr/>
        <w:t>C</w:t>
      </w:r>
      <w:r>
        <w:rPr>
          <w:spacing w:val="-3"/>
        </w:rPr>
        <w:t> </w:t>
      </w:r>
      <w:r>
        <w:rPr/>
        <w:t>2,</w:t>
      </w:r>
      <w:r>
        <w:rPr>
          <w:spacing w:val="-2"/>
        </w:rPr>
        <w:t> </w:t>
      </w:r>
      <w:r>
        <w:rPr/>
        <w:t>huyện C</w:t>
      </w:r>
      <w:r>
        <w:rPr>
          <w:spacing w:val="-3"/>
        </w:rPr>
        <w:t> </w:t>
      </w:r>
      <w:r>
        <w:rPr/>
        <w:t>T,</w:t>
      </w:r>
      <w:r>
        <w:rPr>
          <w:spacing w:val="-2"/>
        </w:rPr>
        <w:t> </w:t>
      </w:r>
      <w:r>
        <w:rPr/>
        <w:t>Lâm</w:t>
      </w:r>
      <w:r>
        <w:rPr>
          <w:spacing w:val="-3"/>
        </w:rPr>
        <w:t> </w:t>
      </w:r>
      <w:r>
        <w:rPr>
          <w:spacing w:val="-2"/>
        </w:rPr>
        <w:t>Đồng.</w:t>
      </w:r>
    </w:p>
    <w:p>
      <w:pPr>
        <w:pStyle w:val="BodyText"/>
        <w:spacing w:before="120"/>
        <w:ind w:left="808"/>
        <w:jc w:val="left"/>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19"/>
        <w:ind w:right="239" w:firstLine="566"/>
      </w:pPr>
      <w:r>
        <w:rPr/>
        <w:t>Căn</w:t>
      </w:r>
      <w:r>
        <w:rPr>
          <w:spacing w:val="-18"/>
        </w:rPr>
        <w:t> </w:t>
      </w:r>
      <w:r>
        <w:rPr/>
        <w:t>cứ</w:t>
      </w:r>
      <w:r>
        <w:rPr>
          <w:spacing w:val="-17"/>
        </w:rPr>
        <w:t> </w:t>
      </w:r>
      <w:r>
        <w:rPr/>
        <w:t>vào</w:t>
      </w:r>
      <w:r>
        <w:rPr>
          <w:spacing w:val="-18"/>
        </w:rPr>
        <w:t> </w:t>
      </w:r>
      <w:r>
        <w:rPr/>
        <w:t>Điều</w:t>
      </w:r>
      <w:r>
        <w:rPr>
          <w:spacing w:val="-17"/>
        </w:rPr>
        <w:t> </w:t>
      </w:r>
      <w:r>
        <w:rPr/>
        <w:t>55,</w:t>
      </w:r>
      <w:r>
        <w:rPr>
          <w:spacing w:val="-18"/>
        </w:rPr>
        <w:t> </w:t>
      </w:r>
      <w:r>
        <w:rPr/>
        <w:t>81,</w:t>
      </w:r>
      <w:r>
        <w:rPr>
          <w:spacing w:val="-17"/>
        </w:rPr>
        <w:t> </w:t>
      </w:r>
      <w:r>
        <w:rPr/>
        <w:t>82,</w:t>
      </w:r>
      <w:r>
        <w:rPr>
          <w:spacing w:val="-18"/>
        </w:rPr>
        <w:t> </w:t>
      </w:r>
      <w:r>
        <w:rPr/>
        <w:t>83,</w:t>
      </w:r>
      <w:r>
        <w:rPr>
          <w:spacing w:val="-17"/>
        </w:rPr>
        <w:t> </w:t>
      </w:r>
      <w:r>
        <w:rPr/>
        <w:t>84</w:t>
      </w:r>
      <w:r>
        <w:rPr>
          <w:spacing w:val="-18"/>
        </w:rPr>
        <w:t> </w:t>
      </w:r>
      <w:r>
        <w:rPr/>
        <w:t>của</w:t>
      </w:r>
      <w:r>
        <w:rPr>
          <w:spacing w:val="-17"/>
        </w:rPr>
        <w:t> </w:t>
      </w:r>
      <w:r>
        <w:rPr/>
        <w:t>Luật</w:t>
      </w:r>
      <w:r>
        <w:rPr>
          <w:spacing w:val="-18"/>
        </w:rPr>
        <w:t> </w:t>
      </w:r>
      <w:r>
        <w:rPr/>
        <w:t>hôn</w:t>
      </w:r>
      <w:r>
        <w:rPr>
          <w:spacing w:val="-17"/>
        </w:rPr>
        <w:t> </w:t>
      </w:r>
      <w:r>
        <w:rPr/>
        <w:t>nhân</w:t>
      </w:r>
      <w:r>
        <w:rPr>
          <w:spacing w:val="-18"/>
        </w:rPr>
        <w:t> </w:t>
      </w:r>
      <w:r>
        <w:rPr/>
        <w:t>và</w:t>
      </w:r>
      <w:r>
        <w:rPr>
          <w:spacing w:val="-17"/>
        </w:rPr>
        <w:t> </w:t>
      </w:r>
      <w:r>
        <w:rPr/>
        <w:t>gia</w:t>
      </w:r>
      <w:r>
        <w:rPr>
          <w:spacing w:val="-18"/>
        </w:rPr>
        <w:t> </w:t>
      </w:r>
      <w:r>
        <w:rPr/>
        <w:t>đình;</w:t>
      </w:r>
      <w:r>
        <w:rPr>
          <w:spacing w:val="-17"/>
        </w:rPr>
        <w:t> </w:t>
      </w:r>
      <w:r>
        <w:rPr/>
        <w:t>các</w:t>
      </w:r>
      <w:r>
        <w:rPr>
          <w:spacing w:val="-18"/>
        </w:rPr>
        <w:t> </w:t>
      </w:r>
      <w:r>
        <w:rPr/>
        <w:t>Điều</w:t>
      </w:r>
      <w:r>
        <w:rPr>
          <w:spacing w:val="-10"/>
        </w:rPr>
        <w:t> </w:t>
      </w:r>
      <w:r>
        <w:rPr/>
        <w:t>147, 150 BLTTDS và Nghị Quyết số 326/2016/UBTVQH14 ngày 30/12/2016 của Ủy ban thường vụ Quốc hội quy định về án phí, lệ phí Toà án và có hiệu lực thi hành từ ngày 01/01/2017;</w:t>
      </w:r>
    </w:p>
    <w:p>
      <w:pPr>
        <w:pStyle w:val="BodyText"/>
        <w:spacing w:line="242" w:lineRule="auto" w:before="119"/>
        <w:ind w:right="243" w:firstLine="566"/>
      </w:pPr>
      <w:r>
        <w:rPr/>
        <w:t>Căn cứ vào biên bản ghi nhận sự tự nguyện ly hôn và hoà giải thành ngày 21 tháng 11 năm 2022.</w:t>
      </w:r>
    </w:p>
    <w:p>
      <w:pPr>
        <w:spacing w:before="120"/>
        <w:ind w:left="4014" w:right="3456" w:firstLine="0"/>
        <w:jc w:val="center"/>
        <w:rPr>
          <w:b/>
          <w:sz w:val="28"/>
        </w:rPr>
      </w:pPr>
      <w:r>
        <w:rPr>
          <w:b/>
          <w:sz w:val="28"/>
        </w:rPr>
        <w:t>XÉT</w:t>
      </w:r>
      <w:r>
        <w:rPr>
          <w:b/>
          <w:spacing w:val="-2"/>
          <w:sz w:val="28"/>
        </w:rPr>
        <w:t> THẤY:</w:t>
      </w:r>
    </w:p>
    <w:p>
      <w:pPr>
        <w:pStyle w:val="BodyText"/>
        <w:spacing w:before="115"/>
        <w:ind w:right="242" w:firstLine="566"/>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21"/>
        <w:ind w:right="245" w:firstLine="566"/>
      </w:pPr>
      <w:r>
        <w:rPr/>
        <w:t>Đã hết thời hạn 07 ngày, kể từ ngày lập biên bản ghi nhận sự tự nguyện ly</w:t>
      </w:r>
      <w:r>
        <w:rPr>
          <w:spacing w:val="80"/>
        </w:rPr>
        <w:t> </w:t>
      </w:r>
      <w:r>
        <w:rPr/>
        <w:t>hôn và hoà giải thành, không có đương sự nào thay đổi ý kiến về sự thoả thuận đó.</w:t>
      </w:r>
    </w:p>
    <w:p>
      <w:pPr>
        <w:spacing w:before="124"/>
        <w:ind w:left="4014" w:right="345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90" w:val="left" w:leader="none"/>
        </w:tabs>
        <w:spacing w:line="240" w:lineRule="auto" w:before="115" w:after="0"/>
        <w:ind w:left="108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4"/>
          <w:sz w:val="28"/>
        </w:rPr>
        <w:t> </w:t>
      </w:r>
      <w:r>
        <w:rPr>
          <w:sz w:val="28"/>
        </w:rPr>
        <w:t>hôn</w:t>
      </w:r>
      <w:r>
        <w:rPr>
          <w:spacing w:val="-2"/>
          <w:sz w:val="28"/>
        </w:rPr>
        <w:t> </w:t>
      </w:r>
      <w:r>
        <w:rPr>
          <w:sz w:val="28"/>
        </w:rPr>
        <w:t>giữa:</w:t>
      </w:r>
      <w:r>
        <w:rPr>
          <w:spacing w:val="3"/>
          <w:sz w:val="28"/>
        </w:rPr>
        <w:t> </w:t>
      </w:r>
      <w:r>
        <w:rPr>
          <w:sz w:val="28"/>
        </w:rPr>
        <w:t>Bà</w:t>
      </w:r>
      <w:r>
        <w:rPr>
          <w:spacing w:val="-5"/>
          <w:sz w:val="28"/>
        </w:rPr>
        <w:t> </w:t>
      </w:r>
      <w:r>
        <w:rPr>
          <w:sz w:val="28"/>
        </w:rPr>
        <w:t>Đ</w:t>
      </w:r>
      <w:r>
        <w:rPr>
          <w:spacing w:val="-3"/>
          <w:sz w:val="28"/>
        </w:rPr>
        <w:t> </w:t>
      </w:r>
      <w:r>
        <w:rPr>
          <w:sz w:val="28"/>
        </w:rPr>
        <w:t>T</w:t>
      </w:r>
      <w:r>
        <w:rPr>
          <w:spacing w:val="-4"/>
          <w:sz w:val="28"/>
        </w:rPr>
        <w:t> </w:t>
      </w:r>
      <w:r>
        <w:rPr>
          <w:sz w:val="28"/>
        </w:rPr>
        <w:t>T</w:t>
      </w:r>
      <w:r>
        <w:rPr>
          <w:spacing w:val="-4"/>
          <w:sz w:val="28"/>
        </w:rPr>
        <w:t> </w:t>
      </w:r>
      <w:r>
        <w:rPr>
          <w:sz w:val="28"/>
        </w:rPr>
        <w:t>và</w:t>
      </w:r>
      <w:r>
        <w:rPr>
          <w:spacing w:val="-1"/>
          <w:sz w:val="28"/>
        </w:rPr>
        <w:t> </w:t>
      </w:r>
      <w:r>
        <w:rPr>
          <w:sz w:val="28"/>
        </w:rPr>
        <w:t>ông</w:t>
      </w:r>
      <w:r>
        <w:rPr>
          <w:spacing w:val="-1"/>
          <w:sz w:val="28"/>
        </w:rPr>
        <w:t> </w:t>
      </w:r>
      <w:r>
        <w:rPr>
          <w:sz w:val="28"/>
        </w:rPr>
        <w:t>Đ</w:t>
      </w:r>
      <w:r>
        <w:rPr>
          <w:spacing w:val="-2"/>
          <w:sz w:val="28"/>
        </w:rPr>
        <w:t> </w:t>
      </w:r>
      <w:r>
        <w:rPr>
          <w:spacing w:val="-4"/>
          <w:sz w:val="28"/>
        </w:rPr>
        <w:t>Ngh.</w:t>
      </w:r>
    </w:p>
    <w:p>
      <w:pPr>
        <w:pStyle w:val="ListParagraph"/>
        <w:numPr>
          <w:ilvl w:val="0"/>
          <w:numId w:val="1"/>
        </w:numPr>
        <w:tabs>
          <w:tab w:pos="1090" w:val="left" w:leader="none"/>
        </w:tabs>
        <w:spacing w:line="322" w:lineRule="exact" w:before="120" w:after="0"/>
        <w:ind w:left="108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244" w:firstLine="566"/>
      </w:pPr>
      <w:r>
        <w:rPr/>
        <w:t>Về con chung: Giao con chung Đ</w:t>
      </w:r>
      <w:r>
        <w:rPr>
          <w:spacing w:val="-1"/>
        </w:rPr>
        <w:t> </w:t>
      </w:r>
      <w:r>
        <w:rPr/>
        <w:t>K</w:t>
      </w:r>
      <w:r>
        <w:rPr>
          <w:spacing w:val="-1"/>
        </w:rPr>
        <w:t> </w:t>
      </w:r>
      <w:r>
        <w:rPr/>
        <w:t>Ng, sinh ngày</w:t>
      </w:r>
      <w:r>
        <w:rPr>
          <w:spacing w:val="-2"/>
        </w:rPr>
        <w:t> </w:t>
      </w:r>
      <w:r>
        <w:rPr/>
        <w:t>26/12/2012, Đ</w:t>
      </w:r>
      <w:r>
        <w:rPr>
          <w:spacing w:val="-1"/>
        </w:rPr>
        <w:t> </w:t>
      </w:r>
      <w:r>
        <w:rPr/>
        <w:t>K</w:t>
      </w:r>
      <w:r>
        <w:rPr>
          <w:spacing w:val="-1"/>
        </w:rPr>
        <w:t> </w:t>
      </w:r>
      <w:r>
        <w:rPr/>
        <w:t>D</w:t>
      </w:r>
      <w:r>
        <w:rPr>
          <w:spacing w:val="-1"/>
        </w:rPr>
        <w:t> </w:t>
      </w:r>
      <w:r>
        <w:rPr/>
        <w:t>B, sinh ngày 15/9/2015 và con Đ T K Ng, sinh ngày 17/7/2019 cho bà Đ T Th trực tiếp nuôi dưỡng.</w:t>
      </w:r>
    </w:p>
    <w:p>
      <w:pPr>
        <w:pStyle w:val="BodyText"/>
        <w:spacing w:before="1"/>
        <w:ind w:left="808"/>
      </w:pPr>
      <w:r>
        <w:rPr/>
        <w:t>Về</w:t>
      </w:r>
      <w:r>
        <w:rPr>
          <w:spacing w:val="-5"/>
        </w:rPr>
        <w:t> </w:t>
      </w:r>
      <w:r>
        <w:rPr/>
        <w:t>cấp</w:t>
      </w:r>
      <w:r>
        <w:rPr>
          <w:spacing w:val="-2"/>
        </w:rPr>
        <w:t> </w:t>
      </w:r>
      <w:r>
        <w:rPr/>
        <w:t>dưỡng:</w:t>
      </w:r>
      <w:r>
        <w:rPr>
          <w:spacing w:val="-1"/>
        </w:rPr>
        <w:t> </w:t>
      </w:r>
      <w:r>
        <w:rPr/>
        <w:t>Các</w:t>
      </w:r>
      <w:r>
        <w:rPr>
          <w:spacing w:val="-2"/>
        </w:rPr>
        <w:t> </w:t>
      </w:r>
      <w:r>
        <w:rPr/>
        <w:t>đương</w:t>
      </w:r>
      <w:r>
        <w:rPr>
          <w:spacing w:val="-5"/>
        </w:rPr>
        <w:t> </w:t>
      </w:r>
      <w:r>
        <w:rPr/>
        <w:t>sự</w:t>
      </w:r>
      <w:r>
        <w:rPr>
          <w:spacing w:val="-3"/>
        </w:rPr>
        <w:t> </w:t>
      </w:r>
      <w:r>
        <w:rPr/>
        <w:t>tự</w:t>
      </w:r>
      <w:r>
        <w:rPr>
          <w:spacing w:val="-4"/>
        </w:rPr>
        <w:t> </w:t>
      </w:r>
      <w:r>
        <w:rPr/>
        <w:t>thỏa</w:t>
      </w:r>
      <w:r>
        <w:rPr>
          <w:spacing w:val="-2"/>
        </w:rPr>
        <w:t> </w:t>
      </w:r>
      <w:r>
        <w:rPr/>
        <w:t>thuận</w:t>
      </w:r>
      <w:r>
        <w:rPr>
          <w:spacing w:val="-4"/>
        </w:rPr>
        <w:t> </w:t>
      </w:r>
      <w:r>
        <w:rPr/>
        <w:t>không</w:t>
      </w:r>
      <w:r>
        <w:rPr>
          <w:spacing w:val="-1"/>
        </w:rPr>
        <w:t> </w:t>
      </w:r>
      <w:r>
        <w:rPr/>
        <w:t>yêu</w:t>
      </w:r>
      <w:r>
        <w:rPr>
          <w:spacing w:val="-2"/>
        </w:rPr>
        <w:t> </w:t>
      </w:r>
      <w:r>
        <w:rPr/>
        <w:t>cầu</w:t>
      </w:r>
      <w:r>
        <w:rPr>
          <w:spacing w:val="-3"/>
        </w:rPr>
        <w:t> </w:t>
      </w:r>
      <w:r>
        <w:rPr/>
        <w:t>giải</w:t>
      </w:r>
      <w:r>
        <w:rPr>
          <w:spacing w:val="-4"/>
        </w:rPr>
        <w:t> </w:t>
      </w:r>
      <w:r>
        <w:rPr>
          <w:spacing w:val="-2"/>
        </w:rPr>
        <w:t>quyết.</w:t>
      </w:r>
    </w:p>
    <w:p>
      <w:pPr>
        <w:spacing w:after="0"/>
        <w:sectPr>
          <w:type w:val="continuous"/>
          <w:pgSz w:w="11910" w:h="16850"/>
          <w:pgMar w:top="1120" w:bottom="280" w:left="1460" w:right="600"/>
        </w:sectPr>
      </w:pPr>
    </w:p>
    <w:p>
      <w:pPr>
        <w:pStyle w:val="BodyText"/>
        <w:spacing w:before="65"/>
        <w:ind w:right="247" w:firstLine="566"/>
      </w:pPr>
      <w:r>
        <w:rPr/>
        <w:t>Người không trực tiếp nuôi con có quyền thăm nom con, không ai được cản trở. Vì lợi ích của con theo yêu cầu của một hoặc cả hai bên Tòa án có thể quyết định thay</w:t>
      </w:r>
      <w:r>
        <w:rPr>
          <w:spacing w:val="-3"/>
        </w:rPr>
        <w:t> </w:t>
      </w:r>
      <w:r>
        <w:rPr/>
        <w:t>đổi người trực tiếp nuôi con và mức cấp dưỡng.</w:t>
      </w:r>
    </w:p>
    <w:p>
      <w:pPr>
        <w:spacing w:before="121"/>
        <w:ind w:left="808" w:right="0" w:firstLine="0"/>
        <w:jc w:val="both"/>
        <w:rPr>
          <w:sz w:val="28"/>
        </w:rPr>
      </w:pPr>
      <w:r>
        <w:rPr>
          <w:b/>
          <w:sz w:val="28"/>
        </w:rPr>
        <w:t>Về</w:t>
      </w:r>
      <w:r>
        <w:rPr>
          <w:b/>
          <w:spacing w:val="-3"/>
          <w:sz w:val="28"/>
        </w:rPr>
        <w:t> </w:t>
      </w:r>
      <w:r>
        <w:rPr>
          <w:b/>
          <w:sz w:val="28"/>
        </w:rPr>
        <w:t>tài</w:t>
      </w:r>
      <w:r>
        <w:rPr>
          <w:b/>
          <w:spacing w:val="-5"/>
          <w:sz w:val="28"/>
        </w:rPr>
        <w:t> </w:t>
      </w:r>
      <w:r>
        <w:rPr>
          <w:b/>
          <w:sz w:val="28"/>
        </w:rPr>
        <w:t>sản</w:t>
      </w:r>
      <w:r>
        <w:rPr>
          <w:b/>
          <w:spacing w:val="-3"/>
          <w:sz w:val="28"/>
        </w:rPr>
        <w:t> </w:t>
      </w:r>
      <w:r>
        <w:rPr>
          <w:b/>
          <w:sz w:val="28"/>
        </w:rPr>
        <w:t>chung:</w:t>
      </w:r>
      <w:r>
        <w:rPr>
          <w:b/>
          <w:spacing w:val="-4"/>
          <w:sz w:val="28"/>
        </w:rPr>
        <w:t> </w:t>
      </w:r>
      <w:r>
        <w:rPr>
          <w:sz w:val="28"/>
        </w:rPr>
        <w:t>Các</w:t>
      </w:r>
      <w:r>
        <w:rPr>
          <w:spacing w:val="-2"/>
          <w:sz w:val="28"/>
        </w:rPr>
        <w:t> </w:t>
      </w:r>
      <w:r>
        <w:rPr>
          <w:sz w:val="28"/>
        </w:rPr>
        <w:t>đương</w:t>
      </w:r>
      <w:r>
        <w:rPr>
          <w:spacing w:val="-6"/>
          <w:sz w:val="28"/>
        </w:rPr>
        <w:t> </w:t>
      </w:r>
      <w:r>
        <w:rPr>
          <w:sz w:val="28"/>
        </w:rPr>
        <w:t>sự</w:t>
      </w:r>
      <w:r>
        <w:rPr>
          <w:spacing w:val="-4"/>
          <w:sz w:val="28"/>
        </w:rPr>
        <w:t> </w:t>
      </w:r>
      <w:r>
        <w:rPr>
          <w:sz w:val="28"/>
        </w:rPr>
        <w:t>trình</w:t>
      </w:r>
      <w:r>
        <w:rPr>
          <w:spacing w:val="-2"/>
          <w:sz w:val="28"/>
        </w:rPr>
        <w:t> </w:t>
      </w:r>
      <w:r>
        <w:rPr>
          <w:sz w:val="28"/>
        </w:rPr>
        <w:t>bày</w:t>
      </w:r>
      <w:r>
        <w:rPr>
          <w:spacing w:val="-3"/>
          <w:sz w:val="28"/>
        </w:rPr>
        <w:t> </w:t>
      </w:r>
      <w:r>
        <w:rPr>
          <w:sz w:val="28"/>
        </w:rPr>
        <w:t>không</w:t>
      </w:r>
      <w:r>
        <w:rPr>
          <w:spacing w:val="-1"/>
          <w:sz w:val="28"/>
        </w:rPr>
        <w:t> </w:t>
      </w:r>
      <w:r>
        <w:rPr>
          <w:spacing w:val="-5"/>
          <w:sz w:val="28"/>
        </w:rPr>
        <w:t>có.</w:t>
      </w:r>
    </w:p>
    <w:p>
      <w:pPr>
        <w:spacing w:before="120"/>
        <w:ind w:left="808" w:right="0" w:firstLine="0"/>
        <w:jc w:val="both"/>
        <w:rPr>
          <w:sz w:val="28"/>
        </w:rPr>
      </w:pPr>
      <w:r>
        <w:rPr>
          <w:b/>
          <w:sz w:val="28"/>
        </w:rPr>
        <w:t>Công</w:t>
      </w:r>
      <w:r>
        <w:rPr>
          <w:b/>
          <w:spacing w:val="-2"/>
          <w:sz w:val="28"/>
        </w:rPr>
        <w:t> </w:t>
      </w:r>
      <w:r>
        <w:rPr>
          <w:b/>
          <w:sz w:val="28"/>
        </w:rPr>
        <w:t>nợ:</w:t>
      </w:r>
      <w:r>
        <w:rPr>
          <w:b/>
          <w:spacing w:val="-3"/>
          <w:sz w:val="28"/>
        </w:rPr>
        <w:t> </w:t>
      </w:r>
      <w:r>
        <w:rPr>
          <w:sz w:val="28"/>
        </w:rPr>
        <w:t>Các</w:t>
      </w:r>
      <w:r>
        <w:rPr>
          <w:spacing w:val="-3"/>
          <w:sz w:val="28"/>
        </w:rPr>
        <w:t> </w:t>
      </w:r>
      <w:r>
        <w:rPr>
          <w:sz w:val="28"/>
        </w:rPr>
        <w:t>đương</w:t>
      </w:r>
      <w:r>
        <w:rPr>
          <w:spacing w:val="-3"/>
          <w:sz w:val="28"/>
        </w:rPr>
        <w:t> </w:t>
      </w:r>
      <w:r>
        <w:rPr>
          <w:sz w:val="28"/>
        </w:rPr>
        <w:t>sự</w:t>
      </w:r>
      <w:r>
        <w:rPr>
          <w:spacing w:val="-4"/>
          <w:sz w:val="28"/>
        </w:rPr>
        <w:t> </w:t>
      </w:r>
      <w:r>
        <w:rPr>
          <w:sz w:val="28"/>
        </w:rPr>
        <w:t>trình</w:t>
      </w:r>
      <w:r>
        <w:rPr>
          <w:spacing w:val="-2"/>
          <w:sz w:val="28"/>
        </w:rPr>
        <w:t> </w:t>
      </w:r>
      <w:r>
        <w:rPr>
          <w:sz w:val="28"/>
        </w:rPr>
        <w:t>bày</w:t>
      </w:r>
      <w:r>
        <w:rPr>
          <w:spacing w:val="-4"/>
          <w:sz w:val="28"/>
        </w:rPr>
        <w:t> </w:t>
      </w:r>
      <w:r>
        <w:rPr>
          <w:sz w:val="28"/>
        </w:rPr>
        <w:t>không</w:t>
      </w:r>
      <w:r>
        <w:rPr>
          <w:spacing w:val="-1"/>
          <w:sz w:val="28"/>
        </w:rPr>
        <w:t> </w:t>
      </w:r>
      <w:r>
        <w:rPr>
          <w:spacing w:val="-5"/>
          <w:sz w:val="28"/>
        </w:rPr>
        <w:t>có.</w:t>
      </w:r>
    </w:p>
    <w:p>
      <w:pPr>
        <w:pStyle w:val="BodyText"/>
        <w:spacing w:before="120"/>
        <w:ind w:right="104" w:firstLine="566"/>
      </w:pPr>
      <w:r>
        <w:rPr>
          <w:b/>
        </w:rPr>
        <w:t>Về án phí</w:t>
      </w:r>
      <w:r>
        <w:rPr/>
        <w:t>: Bà Đ T Th tự nguyện chịu 150.000 đồng án phí hôn nhân gia đình sơ thẩm được trừ vào số tiền tạm ứng án phí 300.000 đồng tại biên lai thu số 0000796 ngày 19 tháng 10 năm 2022 của Chi cục Thi hành án dân sự huyện Cát Tiên. Bà Th được hoàn trả số tiền chênh lệch 150.000đ (một trăm năm mươi ngàn </w:t>
      </w:r>
      <w:r>
        <w:rPr>
          <w:spacing w:val="-2"/>
        </w:rPr>
        <w:t>đồng).</w:t>
      </w:r>
    </w:p>
    <w:p>
      <w:pPr>
        <w:pStyle w:val="BodyText"/>
        <w:ind w:right="244" w:firstLine="566"/>
      </w:pPr>
      <w:r>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1"/>
        </w:numPr>
        <w:tabs>
          <w:tab w:pos="1094" w:val="left" w:leader="none"/>
        </w:tabs>
        <w:spacing w:line="240" w:lineRule="auto" w:before="121" w:after="0"/>
        <w:ind w:left="242" w:right="257" w:firstLine="566"/>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2"/>
          <w:sz w:val="28"/>
        </w:rPr>
        <w:t> </w:t>
      </w:r>
      <w:r>
        <w:rPr>
          <w:sz w:val="28"/>
        </w:rPr>
        <w:t>hành và</w:t>
      </w:r>
      <w:r>
        <w:rPr>
          <w:spacing w:val="-1"/>
          <w:sz w:val="28"/>
        </w:rPr>
        <w:t> </w:t>
      </w:r>
      <w:r>
        <w:rPr>
          <w:sz w:val="28"/>
        </w:rPr>
        <w:t>không bị kháng cáo, kháng nghị theo thủ tục phúc thẩm.</w:t>
      </w:r>
    </w:p>
    <w:p>
      <w:pPr>
        <w:pStyle w:val="BodyText"/>
        <w:spacing w:before="11"/>
        <w:ind w:left="0"/>
        <w:jc w:val="left"/>
        <w:rPr>
          <w:sz w:val="38"/>
        </w:rPr>
      </w:pPr>
    </w:p>
    <w:p>
      <w:pPr>
        <w:tabs>
          <w:tab w:pos="6367" w:val="left" w:leader="none"/>
        </w:tabs>
        <w:spacing w:line="297" w:lineRule="exact" w:before="0"/>
        <w:ind w:left="635" w:right="0" w:firstLine="0"/>
        <w:jc w:val="left"/>
        <w:rPr>
          <w:b/>
          <w:sz w:val="26"/>
        </w:rPr>
      </w:pPr>
      <w:r>
        <w:rPr>
          <w:b/>
          <w:i/>
          <w:sz w:val="22"/>
          <w:u w:val="single"/>
        </w:rPr>
        <w:t>Nơi</w:t>
      </w:r>
      <w:r>
        <w:rPr>
          <w:b/>
          <w:i/>
          <w:spacing w:val="-2"/>
          <w:sz w:val="22"/>
          <w:u w:val="single"/>
        </w:rPr>
        <w:t> nhận</w:t>
      </w:r>
      <w:r>
        <w:rPr>
          <w:b/>
          <w:spacing w:val="-2"/>
          <w:sz w:val="22"/>
        </w:rPr>
        <w:t>:</w:t>
      </w:r>
      <w:r>
        <w:rPr>
          <w:b/>
          <w:sz w:val="22"/>
        </w:rPr>
        <w:tab/>
      </w:r>
      <w:r>
        <w:rPr>
          <w:b/>
          <w:sz w:val="26"/>
        </w:rPr>
        <w:t>THẨM</w:t>
      </w:r>
      <w:r>
        <w:rPr>
          <w:b/>
          <w:spacing w:val="-10"/>
          <w:sz w:val="26"/>
        </w:rPr>
        <w:t> </w:t>
      </w:r>
      <w:r>
        <w:rPr>
          <w:b/>
          <w:spacing w:val="-4"/>
          <w:sz w:val="26"/>
        </w:rPr>
        <w:t>PHÁN</w:t>
      </w:r>
    </w:p>
    <w:p>
      <w:pPr>
        <w:pStyle w:val="ListParagraph"/>
        <w:numPr>
          <w:ilvl w:val="0"/>
          <w:numId w:val="2"/>
        </w:numPr>
        <w:tabs>
          <w:tab w:pos="631" w:val="left" w:leader="none"/>
        </w:tabs>
        <w:spacing w:line="205" w:lineRule="exact" w:before="0" w:after="0"/>
        <w:ind w:left="630" w:right="0" w:hanging="106"/>
        <w:jc w:val="left"/>
        <w:rPr>
          <w:sz w:val="18"/>
        </w:rPr>
      </w:pPr>
      <w:r>
        <w:rPr>
          <w:sz w:val="18"/>
        </w:rPr>
        <w:t>Đương</w:t>
      </w:r>
      <w:r>
        <w:rPr>
          <w:spacing w:val="-7"/>
          <w:sz w:val="18"/>
        </w:rPr>
        <w:t> </w:t>
      </w:r>
      <w:r>
        <w:rPr>
          <w:spacing w:val="-5"/>
          <w:sz w:val="18"/>
        </w:rPr>
        <w:t>sự;</w:t>
      </w:r>
    </w:p>
    <w:p>
      <w:pPr>
        <w:pStyle w:val="ListParagraph"/>
        <w:numPr>
          <w:ilvl w:val="0"/>
          <w:numId w:val="2"/>
        </w:numPr>
        <w:tabs>
          <w:tab w:pos="631" w:val="left" w:leader="none"/>
        </w:tabs>
        <w:spacing w:line="206" w:lineRule="exact" w:before="0" w:after="0"/>
        <w:ind w:left="630" w:right="0" w:hanging="106"/>
        <w:jc w:val="left"/>
        <w:rPr>
          <w:sz w:val="18"/>
        </w:rPr>
      </w:pPr>
      <w:r>
        <w:rPr>
          <w:sz w:val="18"/>
        </w:rPr>
        <w:t>VKSND</w:t>
      </w:r>
      <w:r>
        <w:rPr>
          <w:spacing w:val="-4"/>
          <w:sz w:val="18"/>
        </w:rPr>
        <w:t> </w:t>
      </w:r>
      <w:r>
        <w:rPr>
          <w:sz w:val="18"/>
        </w:rPr>
        <w:t>Cát</w:t>
      </w:r>
      <w:r>
        <w:rPr>
          <w:spacing w:val="-3"/>
          <w:sz w:val="18"/>
        </w:rPr>
        <w:t> </w:t>
      </w:r>
      <w:r>
        <w:rPr>
          <w:spacing w:val="-2"/>
          <w:sz w:val="18"/>
        </w:rPr>
        <w:t>Tiên;</w:t>
      </w:r>
    </w:p>
    <w:p>
      <w:pPr>
        <w:pStyle w:val="ListParagraph"/>
        <w:numPr>
          <w:ilvl w:val="0"/>
          <w:numId w:val="2"/>
        </w:numPr>
        <w:tabs>
          <w:tab w:pos="631" w:val="left" w:leader="none"/>
        </w:tabs>
        <w:spacing w:line="207" w:lineRule="exact" w:before="0" w:after="0"/>
        <w:ind w:left="630" w:right="0" w:hanging="106"/>
        <w:jc w:val="left"/>
        <w:rPr>
          <w:sz w:val="18"/>
        </w:rPr>
      </w:pPr>
      <w:r>
        <w:rPr>
          <w:sz w:val="18"/>
        </w:rPr>
        <w:t>TAND</w:t>
      </w:r>
      <w:r>
        <w:rPr>
          <w:spacing w:val="-7"/>
          <w:sz w:val="18"/>
        </w:rPr>
        <w:t> </w:t>
      </w:r>
      <w:r>
        <w:rPr>
          <w:sz w:val="18"/>
        </w:rPr>
        <w:t>tỉnh</w:t>
      </w:r>
      <w:r>
        <w:rPr>
          <w:spacing w:val="-5"/>
          <w:sz w:val="18"/>
        </w:rPr>
        <w:t> </w:t>
      </w:r>
      <w:r>
        <w:rPr>
          <w:sz w:val="18"/>
        </w:rPr>
        <w:t>Lâm</w:t>
      </w:r>
      <w:r>
        <w:rPr>
          <w:spacing w:val="-8"/>
          <w:sz w:val="18"/>
        </w:rPr>
        <w:t> </w:t>
      </w:r>
      <w:r>
        <w:rPr>
          <w:spacing w:val="-4"/>
          <w:sz w:val="18"/>
        </w:rPr>
        <w:t>Đồng;</w:t>
      </w:r>
    </w:p>
    <w:p>
      <w:pPr>
        <w:pStyle w:val="ListParagraph"/>
        <w:numPr>
          <w:ilvl w:val="0"/>
          <w:numId w:val="2"/>
        </w:numPr>
        <w:tabs>
          <w:tab w:pos="631" w:val="left" w:leader="none"/>
          <w:tab w:pos="6780" w:val="left" w:leader="none"/>
        </w:tabs>
        <w:spacing w:line="207" w:lineRule="exact" w:before="2" w:after="0"/>
        <w:ind w:left="630" w:right="0" w:hanging="106"/>
        <w:jc w:val="left"/>
        <w:rPr>
          <w:sz w:val="18"/>
        </w:rPr>
      </w:pPr>
      <w:r>
        <w:rPr>
          <w:sz w:val="18"/>
        </w:rPr>
        <w:t>Chi</w:t>
      </w:r>
      <w:r>
        <w:rPr>
          <w:spacing w:val="-3"/>
          <w:sz w:val="18"/>
        </w:rPr>
        <w:t> </w:t>
      </w:r>
      <w:r>
        <w:rPr>
          <w:sz w:val="18"/>
        </w:rPr>
        <w:t>cục</w:t>
      </w:r>
      <w:r>
        <w:rPr>
          <w:spacing w:val="-5"/>
          <w:sz w:val="18"/>
        </w:rPr>
        <w:t> </w:t>
      </w:r>
      <w:r>
        <w:rPr>
          <w:sz w:val="18"/>
        </w:rPr>
        <w:t>thi</w:t>
      </w:r>
      <w:r>
        <w:rPr>
          <w:spacing w:val="-5"/>
          <w:sz w:val="18"/>
        </w:rPr>
        <w:t> </w:t>
      </w:r>
      <w:r>
        <w:rPr>
          <w:sz w:val="18"/>
        </w:rPr>
        <w:t>hành</w:t>
      </w:r>
      <w:r>
        <w:rPr>
          <w:spacing w:val="-3"/>
          <w:sz w:val="18"/>
        </w:rPr>
        <w:t> </w:t>
      </w:r>
      <w:r>
        <w:rPr>
          <w:sz w:val="18"/>
        </w:rPr>
        <w:t>án</w:t>
      </w:r>
      <w:r>
        <w:rPr>
          <w:spacing w:val="-4"/>
          <w:sz w:val="18"/>
        </w:rPr>
        <w:t> </w:t>
      </w:r>
      <w:r>
        <w:rPr>
          <w:sz w:val="18"/>
        </w:rPr>
        <w:t>dân</w:t>
      </w:r>
      <w:r>
        <w:rPr>
          <w:spacing w:val="-3"/>
          <w:sz w:val="18"/>
        </w:rPr>
        <w:t> </w:t>
      </w:r>
      <w:r>
        <w:rPr>
          <w:sz w:val="18"/>
        </w:rPr>
        <w:t>sự</w:t>
      </w:r>
      <w:r>
        <w:rPr>
          <w:spacing w:val="-6"/>
          <w:sz w:val="18"/>
        </w:rPr>
        <w:t> </w:t>
      </w:r>
      <w:r>
        <w:rPr>
          <w:sz w:val="18"/>
        </w:rPr>
        <w:t>Cát</w:t>
      </w:r>
      <w:r>
        <w:rPr>
          <w:spacing w:val="-5"/>
          <w:sz w:val="18"/>
        </w:rPr>
        <w:t> </w:t>
      </w:r>
      <w:r>
        <w:rPr>
          <w:spacing w:val="-2"/>
          <w:sz w:val="18"/>
        </w:rPr>
        <w:t>Tiên;</w:t>
      </w:r>
      <w:r>
        <w:rPr>
          <w:sz w:val="18"/>
        </w:rPr>
        <w:tab/>
        <w:t>đã</w:t>
      </w:r>
      <w:r>
        <w:rPr>
          <w:spacing w:val="-2"/>
          <w:sz w:val="18"/>
        </w:rPr>
        <w:t> </w:t>
      </w:r>
      <w:r>
        <w:rPr>
          <w:spacing w:val="-5"/>
          <w:sz w:val="18"/>
        </w:rPr>
        <w:t>ký</w:t>
      </w:r>
    </w:p>
    <w:p>
      <w:pPr>
        <w:pStyle w:val="ListParagraph"/>
        <w:numPr>
          <w:ilvl w:val="0"/>
          <w:numId w:val="2"/>
        </w:numPr>
        <w:tabs>
          <w:tab w:pos="631" w:val="left" w:leader="none"/>
        </w:tabs>
        <w:spacing w:line="206" w:lineRule="exact" w:before="0" w:after="0"/>
        <w:ind w:left="630" w:right="0" w:hanging="106"/>
        <w:jc w:val="left"/>
        <w:rPr>
          <w:sz w:val="18"/>
        </w:rPr>
      </w:pPr>
      <w:r>
        <w:rPr>
          <w:sz w:val="18"/>
        </w:rPr>
        <w:t>Cơ</w:t>
      </w:r>
      <w:r>
        <w:rPr>
          <w:spacing w:val="-4"/>
          <w:sz w:val="18"/>
        </w:rPr>
        <w:t> </w:t>
      </w:r>
      <w:r>
        <w:rPr>
          <w:sz w:val="18"/>
        </w:rPr>
        <w:t>quan</w:t>
      </w:r>
      <w:r>
        <w:rPr>
          <w:spacing w:val="-5"/>
          <w:sz w:val="18"/>
        </w:rPr>
        <w:t> </w:t>
      </w:r>
      <w:r>
        <w:rPr>
          <w:sz w:val="18"/>
        </w:rPr>
        <w:t>đã</w:t>
      </w:r>
      <w:r>
        <w:rPr>
          <w:spacing w:val="-4"/>
          <w:sz w:val="18"/>
        </w:rPr>
        <w:t> </w:t>
      </w:r>
      <w:r>
        <w:rPr>
          <w:sz w:val="18"/>
        </w:rPr>
        <w:t>thực</w:t>
      </w:r>
      <w:r>
        <w:rPr>
          <w:spacing w:val="-5"/>
          <w:sz w:val="18"/>
        </w:rPr>
        <w:t> </w:t>
      </w:r>
      <w:r>
        <w:rPr>
          <w:sz w:val="18"/>
        </w:rPr>
        <w:t>hiện</w:t>
      </w:r>
      <w:r>
        <w:rPr>
          <w:spacing w:val="-3"/>
          <w:sz w:val="18"/>
        </w:rPr>
        <w:t> </w:t>
      </w:r>
      <w:r>
        <w:rPr>
          <w:sz w:val="18"/>
        </w:rPr>
        <w:t>việc</w:t>
      </w:r>
      <w:r>
        <w:rPr>
          <w:spacing w:val="-4"/>
          <w:sz w:val="18"/>
        </w:rPr>
        <w:t> </w:t>
      </w:r>
      <w:r>
        <w:rPr>
          <w:sz w:val="18"/>
        </w:rPr>
        <w:t>đăng</w:t>
      </w:r>
      <w:r>
        <w:rPr>
          <w:spacing w:val="-8"/>
          <w:sz w:val="18"/>
        </w:rPr>
        <w:t> </w:t>
      </w:r>
      <w:r>
        <w:rPr>
          <w:sz w:val="18"/>
        </w:rPr>
        <w:t>ký</w:t>
      </w:r>
      <w:r>
        <w:rPr>
          <w:spacing w:val="-7"/>
          <w:sz w:val="18"/>
        </w:rPr>
        <w:t> </w:t>
      </w:r>
      <w:r>
        <w:rPr>
          <w:sz w:val="18"/>
        </w:rPr>
        <w:t>kết</w:t>
      </w:r>
      <w:r>
        <w:rPr>
          <w:spacing w:val="-4"/>
          <w:sz w:val="18"/>
        </w:rPr>
        <w:t> hôn;</w:t>
      </w:r>
    </w:p>
    <w:p>
      <w:pPr>
        <w:pStyle w:val="ListParagraph"/>
        <w:numPr>
          <w:ilvl w:val="0"/>
          <w:numId w:val="2"/>
        </w:numPr>
        <w:tabs>
          <w:tab w:pos="631" w:val="left" w:leader="none"/>
        </w:tabs>
        <w:spacing w:line="207" w:lineRule="exact" w:before="0" w:after="0"/>
        <w:ind w:left="630" w:right="0" w:hanging="106"/>
        <w:jc w:val="left"/>
        <w:rPr>
          <w:sz w:val="18"/>
        </w:rPr>
      </w:pPr>
      <w:r>
        <w:rPr>
          <w:sz w:val="18"/>
        </w:rPr>
        <w:t>Lưu</w:t>
      </w:r>
      <w:r>
        <w:rPr>
          <w:spacing w:val="-4"/>
          <w:sz w:val="18"/>
        </w:rPr>
        <w:t> </w:t>
      </w:r>
      <w:r>
        <w:rPr>
          <w:sz w:val="18"/>
        </w:rPr>
        <w:t>HS</w:t>
      </w:r>
      <w:r>
        <w:rPr>
          <w:spacing w:val="-3"/>
          <w:sz w:val="18"/>
        </w:rPr>
        <w:t> </w:t>
      </w:r>
      <w:r>
        <w:rPr>
          <w:sz w:val="18"/>
        </w:rPr>
        <w:t>vụ</w:t>
      </w:r>
      <w:r>
        <w:rPr>
          <w:spacing w:val="-4"/>
          <w:sz w:val="18"/>
        </w:rPr>
        <w:t> </w:t>
      </w:r>
      <w:r>
        <w:rPr>
          <w:spacing w:val="-5"/>
          <w:sz w:val="18"/>
        </w:rPr>
        <w:t>án.</w:t>
      </w:r>
    </w:p>
    <w:p>
      <w:pPr>
        <w:pStyle w:val="BodyText"/>
        <w:ind w:left="0"/>
        <w:jc w:val="left"/>
        <w:rPr>
          <w:sz w:val="20"/>
        </w:rPr>
      </w:pPr>
    </w:p>
    <w:p>
      <w:pPr>
        <w:pStyle w:val="BodyText"/>
        <w:spacing w:before="8"/>
        <w:ind w:left="0"/>
        <w:jc w:val="left"/>
        <w:rPr>
          <w:sz w:val="16"/>
        </w:rPr>
      </w:pPr>
    </w:p>
    <w:p>
      <w:pPr>
        <w:spacing w:before="0"/>
        <w:ind w:left="5863" w:right="0" w:firstLine="0"/>
        <w:jc w:val="left"/>
        <w:rPr>
          <w:b/>
          <w:sz w:val="28"/>
        </w:rPr>
      </w:pPr>
      <w:r>
        <w:rPr>
          <w:b/>
          <w:sz w:val="28"/>
        </w:rPr>
        <w:t>Trần</w:t>
      </w:r>
      <w:r>
        <w:rPr>
          <w:b/>
          <w:spacing w:val="-3"/>
          <w:sz w:val="28"/>
        </w:rPr>
        <w:t> </w:t>
      </w:r>
      <w:r>
        <w:rPr>
          <w:b/>
          <w:sz w:val="28"/>
        </w:rPr>
        <w:t>Thị</w:t>
      </w:r>
      <w:r>
        <w:rPr>
          <w:b/>
          <w:spacing w:val="-3"/>
          <w:sz w:val="28"/>
        </w:rPr>
        <w:t> </w:t>
      </w:r>
      <w:r>
        <w:rPr>
          <w:b/>
          <w:sz w:val="28"/>
        </w:rPr>
        <w:t>Thanh</w:t>
      </w:r>
      <w:r>
        <w:rPr>
          <w:b/>
          <w:spacing w:val="-3"/>
          <w:sz w:val="28"/>
        </w:rPr>
        <w:t> </w:t>
      </w:r>
      <w:r>
        <w:rPr>
          <w:b/>
          <w:spacing w:val="-4"/>
          <w:sz w:val="28"/>
        </w:rPr>
        <w:t>Thúy</w:t>
      </w:r>
    </w:p>
    <w:sectPr>
      <w:pgSz w:w="11910" w:h="16850"/>
      <w:pgMar w:top="1060" w:bottom="280" w:left="14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30"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1560" w:hanging="106"/>
      </w:pPr>
      <w:rPr>
        <w:rFonts w:hint="default"/>
        <w:lang w:val="vi" w:eastAsia="en-US" w:bidi="ar-SA"/>
      </w:rPr>
    </w:lvl>
    <w:lvl w:ilvl="2">
      <w:start w:val="0"/>
      <w:numFmt w:val="bullet"/>
      <w:lvlText w:val="•"/>
      <w:lvlJc w:val="left"/>
      <w:pPr>
        <w:ind w:left="2481" w:hanging="106"/>
      </w:pPr>
      <w:rPr>
        <w:rFonts w:hint="default"/>
        <w:lang w:val="vi" w:eastAsia="en-US" w:bidi="ar-SA"/>
      </w:rPr>
    </w:lvl>
    <w:lvl w:ilvl="3">
      <w:start w:val="0"/>
      <w:numFmt w:val="bullet"/>
      <w:lvlText w:val="•"/>
      <w:lvlJc w:val="left"/>
      <w:pPr>
        <w:ind w:left="3401" w:hanging="106"/>
      </w:pPr>
      <w:rPr>
        <w:rFonts w:hint="default"/>
        <w:lang w:val="vi" w:eastAsia="en-US" w:bidi="ar-SA"/>
      </w:rPr>
    </w:lvl>
    <w:lvl w:ilvl="4">
      <w:start w:val="0"/>
      <w:numFmt w:val="bullet"/>
      <w:lvlText w:val="•"/>
      <w:lvlJc w:val="left"/>
      <w:pPr>
        <w:ind w:left="4322" w:hanging="106"/>
      </w:pPr>
      <w:rPr>
        <w:rFonts w:hint="default"/>
        <w:lang w:val="vi" w:eastAsia="en-US" w:bidi="ar-SA"/>
      </w:rPr>
    </w:lvl>
    <w:lvl w:ilvl="5">
      <w:start w:val="0"/>
      <w:numFmt w:val="bullet"/>
      <w:lvlText w:val="•"/>
      <w:lvlJc w:val="left"/>
      <w:pPr>
        <w:ind w:left="5243" w:hanging="106"/>
      </w:pPr>
      <w:rPr>
        <w:rFonts w:hint="default"/>
        <w:lang w:val="vi" w:eastAsia="en-US" w:bidi="ar-SA"/>
      </w:rPr>
    </w:lvl>
    <w:lvl w:ilvl="6">
      <w:start w:val="0"/>
      <w:numFmt w:val="bullet"/>
      <w:lvlText w:val="•"/>
      <w:lvlJc w:val="left"/>
      <w:pPr>
        <w:ind w:left="6163" w:hanging="106"/>
      </w:pPr>
      <w:rPr>
        <w:rFonts w:hint="default"/>
        <w:lang w:val="vi" w:eastAsia="en-US" w:bidi="ar-SA"/>
      </w:rPr>
    </w:lvl>
    <w:lvl w:ilvl="7">
      <w:start w:val="0"/>
      <w:numFmt w:val="bullet"/>
      <w:lvlText w:val="•"/>
      <w:lvlJc w:val="left"/>
      <w:pPr>
        <w:ind w:left="7084" w:hanging="106"/>
      </w:pPr>
      <w:rPr>
        <w:rFonts w:hint="default"/>
        <w:lang w:val="vi" w:eastAsia="en-US" w:bidi="ar-SA"/>
      </w:rPr>
    </w:lvl>
    <w:lvl w:ilvl="8">
      <w:start w:val="0"/>
      <w:numFmt w:val="bullet"/>
      <w:lvlText w:val="•"/>
      <w:lvlJc w:val="left"/>
      <w:pPr>
        <w:ind w:left="8005" w:hanging="106"/>
      </w:pPr>
      <w:rPr>
        <w:rFonts w:hint="default"/>
        <w:lang w:val="vi" w:eastAsia="en-US" w:bidi="ar-SA"/>
      </w:rPr>
    </w:lvl>
  </w:abstractNum>
  <w:abstractNum w:abstractNumId="0">
    <w:multiLevelType w:val="hybridMultilevel"/>
    <w:lvl w:ilvl="0">
      <w:start w:val="1"/>
      <w:numFmt w:val="decimal"/>
      <w:lvlText w:val="%1."/>
      <w:lvlJc w:val="left"/>
      <w:pPr>
        <w:ind w:left="108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56" w:hanging="281"/>
      </w:pPr>
      <w:rPr>
        <w:rFonts w:hint="default"/>
        <w:lang w:val="vi" w:eastAsia="en-US" w:bidi="ar-SA"/>
      </w:rPr>
    </w:lvl>
    <w:lvl w:ilvl="2">
      <w:start w:val="0"/>
      <w:numFmt w:val="bullet"/>
      <w:lvlText w:val="•"/>
      <w:lvlJc w:val="left"/>
      <w:pPr>
        <w:ind w:left="2833" w:hanging="281"/>
      </w:pPr>
      <w:rPr>
        <w:rFonts w:hint="default"/>
        <w:lang w:val="vi" w:eastAsia="en-US" w:bidi="ar-SA"/>
      </w:rPr>
    </w:lvl>
    <w:lvl w:ilvl="3">
      <w:start w:val="0"/>
      <w:numFmt w:val="bullet"/>
      <w:lvlText w:val="•"/>
      <w:lvlJc w:val="left"/>
      <w:pPr>
        <w:ind w:left="3709" w:hanging="281"/>
      </w:pPr>
      <w:rPr>
        <w:rFonts w:hint="default"/>
        <w:lang w:val="vi" w:eastAsia="en-US" w:bidi="ar-SA"/>
      </w:rPr>
    </w:lvl>
    <w:lvl w:ilvl="4">
      <w:start w:val="0"/>
      <w:numFmt w:val="bullet"/>
      <w:lvlText w:val="•"/>
      <w:lvlJc w:val="left"/>
      <w:pPr>
        <w:ind w:left="4586" w:hanging="281"/>
      </w:pPr>
      <w:rPr>
        <w:rFonts w:hint="default"/>
        <w:lang w:val="vi" w:eastAsia="en-US" w:bidi="ar-SA"/>
      </w:rPr>
    </w:lvl>
    <w:lvl w:ilvl="5">
      <w:start w:val="0"/>
      <w:numFmt w:val="bullet"/>
      <w:lvlText w:val="•"/>
      <w:lvlJc w:val="left"/>
      <w:pPr>
        <w:ind w:left="5463" w:hanging="281"/>
      </w:pPr>
      <w:rPr>
        <w:rFonts w:hint="default"/>
        <w:lang w:val="vi" w:eastAsia="en-US" w:bidi="ar-SA"/>
      </w:rPr>
    </w:lvl>
    <w:lvl w:ilvl="6">
      <w:start w:val="0"/>
      <w:numFmt w:val="bullet"/>
      <w:lvlText w:val="•"/>
      <w:lvlJc w:val="left"/>
      <w:pPr>
        <w:ind w:left="6339" w:hanging="281"/>
      </w:pPr>
      <w:rPr>
        <w:rFonts w:hint="default"/>
        <w:lang w:val="vi" w:eastAsia="en-US" w:bidi="ar-SA"/>
      </w:rPr>
    </w:lvl>
    <w:lvl w:ilvl="7">
      <w:start w:val="0"/>
      <w:numFmt w:val="bullet"/>
      <w:lvlText w:val="•"/>
      <w:lvlJc w:val="left"/>
      <w:pPr>
        <w:ind w:left="7216" w:hanging="281"/>
      </w:pPr>
      <w:rPr>
        <w:rFonts w:hint="default"/>
        <w:lang w:val="vi" w:eastAsia="en-US" w:bidi="ar-SA"/>
      </w:rPr>
    </w:lvl>
    <w:lvl w:ilvl="8">
      <w:start w:val="0"/>
      <w:numFmt w:val="bullet"/>
      <w:lvlText w:val="•"/>
      <w:lvlJc w:val="left"/>
      <w:pPr>
        <w:ind w:left="8093"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07" w:lineRule="exact"/>
      <w:ind w:left="630" w:hanging="10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TOØA AÙN NHAÂN DAÂN</dc:title>
  <dcterms:created xsi:type="dcterms:W3CDTF">2023-04-24T21:35:34Z</dcterms:created>
  <dcterms:modified xsi:type="dcterms:W3CDTF">2023-04-24T21:35:34Z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