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75" w:val="left" w:leader="none"/>
        </w:tabs>
        <w:spacing w:before="63"/>
        <w:ind w:left="111" w:right="0" w:firstLine="0"/>
        <w:jc w:val="left"/>
        <w:rPr>
          <w:b/>
          <w:sz w:val="24"/>
        </w:rPr>
      </w:pPr>
      <w:r>
        <w:rPr>
          <w:b/>
          <w:sz w:val="24"/>
        </w:rPr>
        <w:t>TÒA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DÂN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HUYỆN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VÂN </w:t>
      </w:r>
      <w:r>
        <w:rPr>
          <w:b/>
          <w:spacing w:val="-4"/>
          <w:sz w:val="24"/>
        </w:rPr>
        <w:t>CANH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HÒA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XÃ HỘI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6167" w:val="left" w:leader="none"/>
        </w:tabs>
        <w:spacing w:before="3"/>
        <w:ind w:left="1450" w:right="0" w:firstLine="0"/>
        <w:jc w:val="left"/>
        <w:rPr>
          <w:b/>
          <w:sz w:val="26"/>
        </w:rPr>
      </w:pPr>
      <w:r>
        <w:rPr/>
        <w:pict>
          <v:shape style="position:absolute;margin-left:147.399994pt;margin-top:17.426729pt;width:54pt;height:.1pt;mso-position-horizontal-relative:page;mso-position-vertical-relative:paragraph;z-index:-15728640;mso-wrap-distance-left:0;mso-wrap-distance-right:0" id="docshape1" coordorigin="2948,349" coordsize="1080,0" path="m2948,349l4028,34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1pt;margin-top:17.426729pt;width:162pt;height:.1pt;mso-position-horizontal-relative:page;mso-position-vertical-relative:paragraph;z-index:-15728128;mso-wrap-distance-left:0;mso-wrap-distance-right:0" id="docshape2" coordorigin="7220,349" coordsize="3240,0" path="m7220,349l10460,34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6"/>
        </w:rPr>
        <w:t>TỈNH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BÌNH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ĐỊNH</w:t>
      </w:r>
      <w:r>
        <w:rPr>
          <w:b/>
          <w:sz w:val="26"/>
        </w:rPr>
        <w:tab/>
        <w:t>Độc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lập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Tự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Hạnh</w:t>
      </w:r>
      <w:r>
        <w:rPr>
          <w:b/>
          <w:spacing w:val="-2"/>
          <w:sz w:val="26"/>
        </w:rPr>
        <w:t> </w:t>
      </w:r>
      <w:r>
        <w:rPr>
          <w:b/>
          <w:spacing w:val="-4"/>
          <w:sz w:val="26"/>
        </w:rPr>
        <w:t>phúc</w:t>
      </w:r>
    </w:p>
    <w:p>
      <w:pPr>
        <w:tabs>
          <w:tab w:pos="5745" w:val="left" w:leader="none"/>
        </w:tabs>
        <w:spacing w:before="168"/>
        <w:ind w:left="1071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6"/>
          <w:sz w:val="26"/>
        </w:rPr>
        <w:t> </w:t>
      </w:r>
      <w:r>
        <w:rPr>
          <w:spacing w:val="-2"/>
          <w:sz w:val="26"/>
        </w:rPr>
        <w:t>113/2022/QĐST-</w:t>
      </w:r>
      <w:r>
        <w:rPr>
          <w:spacing w:val="-4"/>
          <w:sz w:val="26"/>
        </w:rPr>
        <w:t>HNGĐ</w:t>
      </w:r>
      <w:r>
        <w:rPr>
          <w:sz w:val="26"/>
        </w:rPr>
        <w:tab/>
      </w:r>
      <w:r>
        <w:rPr>
          <w:i/>
          <w:sz w:val="26"/>
        </w:rPr>
        <w:t>Vân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Canh,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25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spacing w:before="5"/>
        <w:ind w:left="0"/>
        <w:rPr>
          <w:i/>
          <w:sz w:val="36"/>
        </w:rPr>
      </w:pPr>
    </w:p>
    <w:p>
      <w:pPr>
        <w:spacing w:line="322" w:lineRule="exact" w:before="0"/>
        <w:ind w:left="2587" w:right="241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0"/>
        <w:ind w:left="2587" w:right="242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42" w:lineRule="auto" w:before="237"/>
        <w:ind w:firstLine="539"/>
      </w:pPr>
      <w:r>
        <w:rPr/>
        <w:t>Căn</w:t>
      </w:r>
      <w:r>
        <w:rPr>
          <w:spacing w:val="20"/>
        </w:rPr>
        <w:t> </w:t>
      </w:r>
      <w:r>
        <w:rPr/>
        <w:t>cứ vào</w:t>
      </w:r>
      <w:r>
        <w:rPr>
          <w:spacing w:val="21"/>
        </w:rPr>
        <w:t> </w:t>
      </w:r>
      <w:r>
        <w:rPr/>
        <w:t>các</w:t>
      </w:r>
      <w:r>
        <w:rPr>
          <w:spacing w:val="20"/>
        </w:rPr>
        <w:t> </w:t>
      </w:r>
      <w:r>
        <w:rPr/>
        <w:t>Điều 48, 217, 218, 219</w:t>
      </w:r>
      <w:r>
        <w:rPr>
          <w:spacing w:val="20"/>
        </w:rPr>
        <w:t> </w:t>
      </w:r>
      <w:r>
        <w:rPr/>
        <w:t>và</w:t>
      </w:r>
      <w:r>
        <w:rPr>
          <w:spacing w:val="20"/>
        </w:rPr>
        <w:t> </w:t>
      </w:r>
      <w:r>
        <w:rPr/>
        <w:t>khoản 2</w:t>
      </w:r>
      <w:r>
        <w:rPr>
          <w:spacing w:val="20"/>
        </w:rPr>
        <w:t> </w:t>
      </w:r>
      <w:r>
        <w:rPr/>
        <w:t>Điều</w:t>
      </w:r>
      <w:r>
        <w:rPr>
          <w:spacing w:val="21"/>
        </w:rPr>
        <w:t> </w:t>
      </w:r>
      <w:r>
        <w:rPr/>
        <w:t>273</w:t>
      </w:r>
      <w:r>
        <w:rPr>
          <w:spacing w:val="20"/>
        </w:rPr>
        <w:t> </w:t>
      </w:r>
      <w:r>
        <w:rPr/>
        <w:t>của</w:t>
      </w:r>
      <w:r>
        <w:rPr>
          <w:spacing w:val="20"/>
        </w:rPr>
        <w:t> </w:t>
      </w:r>
      <w:r>
        <w:rPr/>
        <w:t>Bộ</w:t>
      </w:r>
      <w:r>
        <w:rPr>
          <w:spacing w:val="20"/>
        </w:rPr>
        <w:t> </w:t>
      </w:r>
      <w:r>
        <w:rPr/>
        <w:t>luật</w:t>
      </w:r>
      <w:r>
        <w:rPr>
          <w:spacing w:val="20"/>
        </w:rPr>
        <w:t> </w:t>
      </w:r>
      <w:r>
        <w:rPr/>
        <w:t>Tố tụng dân sự;</w:t>
      </w:r>
    </w:p>
    <w:p>
      <w:pPr>
        <w:pStyle w:val="BodyText"/>
        <w:spacing w:before="94"/>
        <w:ind w:left="1011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6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42" w:lineRule="auto" w:before="100"/>
        <w:ind w:firstLine="539"/>
      </w:pPr>
      <w:r>
        <w:rPr/>
        <w:t>Xét</w:t>
      </w:r>
      <w:r>
        <w:rPr>
          <w:spacing w:val="25"/>
        </w:rPr>
        <w:t> </w:t>
      </w:r>
      <w:r>
        <w:rPr/>
        <w:t>thấy</w:t>
      </w:r>
      <w:r>
        <w:rPr>
          <w:spacing w:val="21"/>
        </w:rPr>
        <w:t> </w:t>
      </w:r>
      <w:r>
        <w:rPr/>
        <w:t>người</w:t>
      </w:r>
      <w:r>
        <w:rPr>
          <w:spacing w:val="23"/>
        </w:rPr>
        <w:t> </w:t>
      </w:r>
      <w:r>
        <w:rPr/>
        <w:t>khởi</w:t>
      </w:r>
      <w:r>
        <w:rPr>
          <w:spacing w:val="23"/>
        </w:rPr>
        <w:t> </w:t>
      </w:r>
      <w:r>
        <w:rPr/>
        <w:t>kiện</w:t>
      </w:r>
      <w:r>
        <w:rPr>
          <w:spacing w:val="23"/>
        </w:rPr>
        <w:t> </w:t>
      </w:r>
      <w:r>
        <w:rPr/>
        <w:t>đã</w:t>
      </w:r>
      <w:r>
        <w:rPr>
          <w:spacing w:val="24"/>
        </w:rPr>
        <w:t> </w:t>
      </w:r>
      <w:r>
        <w:rPr/>
        <w:t>rút</w:t>
      </w:r>
      <w:r>
        <w:rPr>
          <w:spacing w:val="25"/>
        </w:rPr>
        <w:t> </w:t>
      </w:r>
      <w:r>
        <w:rPr/>
        <w:t>toàn</w:t>
      </w:r>
      <w:r>
        <w:rPr>
          <w:spacing w:val="23"/>
        </w:rPr>
        <w:t> </w:t>
      </w:r>
      <w:r>
        <w:rPr/>
        <w:t>bộ</w:t>
      </w:r>
      <w:r>
        <w:rPr>
          <w:spacing w:val="25"/>
        </w:rPr>
        <w:t> </w:t>
      </w:r>
      <w:r>
        <w:rPr/>
        <w:t>yêu</w:t>
      </w:r>
      <w:r>
        <w:rPr>
          <w:spacing w:val="25"/>
        </w:rPr>
        <w:t> </w:t>
      </w:r>
      <w:r>
        <w:rPr/>
        <w:t>cầu</w:t>
      </w:r>
      <w:r>
        <w:rPr>
          <w:spacing w:val="25"/>
        </w:rPr>
        <w:t> </w:t>
      </w:r>
      <w:r>
        <w:rPr/>
        <w:t>khởi</w:t>
      </w:r>
      <w:r>
        <w:rPr>
          <w:spacing w:val="25"/>
        </w:rPr>
        <w:t> </w:t>
      </w:r>
      <w:r>
        <w:rPr/>
        <w:t>kiện</w:t>
      </w:r>
      <w:r>
        <w:rPr>
          <w:spacing w:val="25"/>
        </w:rPr>
        <w:t> </w:t>
      </w:r>
      <w:r>
        <w:rPr/>
        <w:t>theo</w:t>
      </w:r>
      <w:r>
        <w:rPr>
          <w:spacing w:val="25"/>
        </w:rPr>
        <w:t> </w:t>
      </w:r>
      <w:r>
        <w:rPr/>
        <w:t>quy</w:t>
      </w:r>
      <w:r>
        <w:rPr>
          <w:spacing w:val="21"/>
        </w:rPr>
        <w:t> </w:t>
      </w:r>
      <w:r>
        <w:rPr/>
        <w:t>định</w:t>
      </w:r>
      <w:r>
        <w:rPr>
          <w:spacing w:val="25"/>
        </w:rPr>
        <w:t> </w:t>
      </w:r>
      <w:r>
        <w:rPr/>
        <w:t>tại điểm c khoản 1 Điều 217 của Bộ luật Tố tụng dân sự;</w:t>
      </w:r>
    </w:p>
    <w:p>
      <w:pPr>
        <w:spacing w:before="222"/>
        <w:ind w:left="2585" w:right="2420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00" w:val="left" w:leader="none"/>
        </w:tabs>
        <w:spacing w:line="240" w:lineRule="auto" w:before="239" w:after="0"/>
        <w:ind w:left="471" w:right="298" w:firstLine="539"/>
        <w:jc w:val="left"/>
        <w:rPr>
          <w:sz w:val="28"/>
        </w:rPr>
      </w:pPr>
      <w:r>
        <w:rPr>
          <w:sz w:val="28"/>
        </w:rPr>
        <w:t>Đình chỉ giải quyết vụ án dân sự thụ lý số: 125/2022/TLST-HNGĐ ngày 21 tháng 11 năm</w:t>
      </w:r>
      <w:r>
        <w:rPr>
          <w:spacing w:val="-4"/>
          <w:sz w:val="28"/>
        </w:rPr>
        <w:t> </w:t>
      </w:r>
      <w:r>
        <w:rPr>
          <w:sz w:val="28"/>
        </w:rPr>
        <w:t>2022</w:t>
      </w:r>
      <w:r>
        <w:rPr>
          <w:spacing w:val="-3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7"/>
          <w:sz w:val="28"/>
        </w:rPr>
        <w:t> </w:t>
      </w:r>
      <w:r>
        <w:rPr>
          <w:sz w:val="28"/>
        </w:rPr>
        <w:t>“Ly</w:t>
      </w:r>
      <w:r>
        <w:rPr>
          <w:spacing w:val="-11"/>
          <w:sz w:val="28"/>
        </w:rPr>
        <w:t> </w:t>
      </w:r>
      <w:r>
        <w:rPr>
          <w:sz w:val="28"/>
        </w:rPr>
        <w:t>hôn,</w:t>
      </w:r>
      <w:r>
        <w:rPr>
          <w:spacing w:val="-8"/>
          <w:sz w:val="28"/>
        </w:rPr>
        <w:t> </w:t>
      </w:r>
      <w:r>
        <w:rPr>
          <w:sz w:val="28"/>
        </w:rPr>
        <w:t>tranh</w:t>
      </w:r>
      <w:r>
        <w:rPr>
          <w:spacing w:val="-6"/>
          <w:sz w:val="28"/>
        </w:rPr>
        <w:t> </w:t>
      </w:r>
      <w:r>
        <w:rPr>
          <w:sz w:val="28"/>
        </w:rPr>
        <w:t>chấp</w:t>
      </w:r>
      <w:r>
        <w:rPr>
          <w:spacing w:val="-8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nuôi</w:t>
      </w:r>
      <w:r>
        <w:rPr>
          <w:spacing w:val="-8"/>
          <w:sz w:val="28"/>
        </w:rPr>
        <w:t> </w:t>
      </w:r>
      <w:r>
        <w:rPr>
          <w:sz w:val="28"/>
        </w:rPr>
        <w:t>con</w:t>
      </w:r>
      <w:r>
        <w:rPr>
          <w:spacing w:val="-8"/>
          <w:sz w:val="28"/>
        </w:rPr>
        <w:t> </w:t>
      </w:r>
      <w:r>
        <w:rPr>
          <w:sz w:val="28"/>
        </w:rPr>
        <w:t>khi</w:t>
      </w:r>
      <w:r>
        <w:rPr>
          <w:spacing w:val="-8"/>
          <w:sz w:val="28"/>
        </w:rPr>
        <w:t> </w:t>
      </w:r>
      <w:r>
        <w:rPr>
          <w:sz w:val="28"/>
        </w:rPr>
        <w:t>ly</w:t>
      </w:r>
      <w:r>
        <w:rPr>
          <w:spacing w:val="-11"/>
          <w:sz w:val="28"/>
        </w:rPr>
        <w:t> </w:t>
      </w:r>
      <w:r>
        <w:rPr>
          <w:sz w:val="28"/>
        </w:rPr>
        <w:t>hôn”,</w:t>
      </w:r>
      <w:r>
        <w:rPr>
          <w:spacing w:val="-10"/>
          <w:sz w:val="28"/>
        </w:rPr>
        <w:t> </w:t>
      </w:r>
      <w:r>
        <w:rPr>
          <w:sz w:val="28"/>
        </w:rPr>
        <w:t>giữa:</w:t>
      </w:r>
    </w:p>
    <w:p>
      <w:pPr>
        <w:pStyle w:val="BodyText"/>
        <w:spacing w:line="331" w:lineRule="auto" w:before="119"/>
        <w:ind w:left="1011" w:right="3102"/>
      </w:pPr>
      <w:r>
        <w:rPr/>
        <w:t>Nguyên</w:t>
      </w:r>
      <w:r>
        <w:rPr>
          <w:spacing w:val="-4"/>
        </w:rPr>
        <w:t> </w:t>
      </w:r>
      <w:r>
        <w:rPr/>
        <w:t>đơn:</w:t>
      </w:r>
      <w:r>
        <w:rPr>
          <w:spacing w:val="-4"/>
        </w:rPr>
        <w:t> </w:t>
      </w:r>
      <w:r>
        <w:rPr/>
        <w:t>Chị</w:t>
      </w:r>
      <w:r>
        <w:rPr>
          <w:spacing w:val="-13"/>
        </w:rPr>
        <w:t> </w:t>
      </w:r>
      <w:r>
        <w:rPr/>
        <w:t>Đoàn</w:t>
      </w:r>
      <w:r>
        <w:rPr>
          <w:spacing w:val="-4"/>
        </w:rPr>
        <w:t> </w:t>
      </w:r>
      <w:r>
        <w:rPr/>
        <w:t>Thị</w:t>
      </w:r>
      <w:r>
        <w:rPr>
          <w:spacing w:val="-4"/>
        </w:rPr>
        <w:t> </w:t>
      </w:r>
      <w:r>
        <w:rPr/>
        <w:t>Thanh</w:t>
      </w:r>
      <w:r>
        <w:rPr>
          <w:spacing w:val="-4"/>
        </w:rPr>
        <w:t> </w:t>
      </w:r>
      <w:r>
        <w:rPr/>
        <w:t>T,</w:t>
      </w:r>
      <w:r>
        <w:rPr>
          <w:spacing w:val="-6"/>
        </w:rPr>
        <w:t> </w:t>
      </w:r>
      <w:r>
        <w:rPr/>
        <w:t>sinh</w:t>
      </w:r>
      <w:r>
        <w:rPr>
          <w:spacing w:val="-7"/>
        </w:rPr>
        <w:t> </w:t>
      </w:r>
      <w:r>
        <w:rPr/>
        <w:t>năm</w:t>
      </w:r>
      <w:r>
        <w:rPr>
          <w:spacing w:val="-9"/>
        </w:rPr>
        <w:t> </w:t>
      </w:r>
      <w:r>
        <w:rPr/>
        <w:t>1999 Bị đơn: Anh Đoàn Văn T, sinh năm 1993</w:t>
      </w:r>
    </w:p>
    <w:p>
      <w:pPr>
        <w:pStyle w:val="BodyText"/>
        <w:spacing w:line="319" w:lineRule="exact" w:before="0"/>
        <w:ind w:left="1011"/>
      </w:pPr>
      <w:r>
        <w:rPr>
          <w:spacing w:val="-2"/>
        </w:rPr>
        <w:t>Đồng</w:t>
      </w:r>
      <w:r>
        <w:rPr>
          <w:spacing w:val="-12"/>
        </w:rPr>
        <w:t> </w:t>
      </w:r>
      <w:r>
        <w:rPr>
          <w:spacing w:val="-2"/>
        </w:rPr>
        <w:t>địa</w:t>
      </w:r>
      <w:r>
        <w:rPr>
          <w:spacing w:val="-5"/>
        </w:rPr>
        <w:t> </w:t>
      </w:r>
      <w:r>
        <w:rPr>
          <w:spacing w:val="-2"/>
        </w:rPr>
        <w:t>chỉ:</w:t>
      </w:r>
      <w:r>
        <w:rPr>
          <w:spacing w:val="-4"/>
        </w:rPr>
        <w:t> </w:t>
      </w:r>
      <w:r>
        <w:rPr>
          <w:spacing w:val="-2"/>
        </w:rPr>
        <w:t>Làng</w:t>
      </w:r>
      <w:r>
        <w:rPr>
          <w:spacing w:val="-15"/>
        </w:rPr>
        <w:t> </w:t>
      </w:r>
      <w:r>
        <w:rPr>
          <w:spacing w:val="-2"/>
        </w:rPr>
        <w:t>C,</w:t>
      </w:r>
      <w:r>
        <w:rPr>
          <w:spacing w:val="-16"/>
        </w:rPr>
        <w:t> </w:t>
      </w:r>
      <w:r>
        <w:rPr>
          <w:spacing w:val="-2"/>
        </w:rPr>
        <w:t>xã</w:t>
      </w:r>
      <w:r>
        <w:rPr>
          <w:spacing w:val="-15"/>
        </w:rPr>
        <w:t> </w:t>
      </w:r>
      <w:r>
        <w:rPr>
          <w:spacing w:val="-2"/>
        </w:rPr>
        <w:t>C,</w:t>
      </w:r>
      <w:r>
        <w:rPr>
          <w:spacing w:val="-16"/>
        </w:rPr>
        <w:t> </w:t>
      </w:r>
      <w:r>
        <w:rPr>
          <w:spacing w:val="-2"/>
        </w:rPr>
        <w:t>huyện</w:t>
      </w:r>
      <w:r>
        <w:rPr>
          <w:spacing w:val="-15"/>
        </w:rPr>
        <w:t> </w:t>
      </w:r>
      <w:r>
        <w:rPr>
          <w:spacing w:val="-2"/>
        </w:rPr>
        <w:t>V,</w:t>
      </w:r>
      <w:r>
        <w:rPr>
          <w:spacing w:val="-16"/>
        </w:rPr>
        <w:t> </w:t>
      </w:r>
      <w:r>
        <w:rPr>
          <w:spacing w:val="-2"/>
        </w:rPr>
        <w:t>tỉnh</w:t>
      </w:r>
      <w:r>
        <w:rPr>
          <w:spacing w:val="-15"/>
        </w:rPr>
        <w:t> </w:t>
      </w:r>
      <w:r>
        <w:rPr>
          <w:spacing w:val="-10"/>
        </w:rPr>
        <w:t>B</w:t>
      </w:r>
    </w:p>
    <w:p>
      <w:pPr>
        <w:pStyle w:val="ListParagraph"/>
        <w:numPr>
          <w:ilvl w:val="0"/>
          <w:numId w:val="1"/>
        </w:numPr>
        <w:tabs>
          <w:tab w:pos="1293" w:val="left" w:leader="none"/>
        </w:tabs>
        <w:spacing w:line="240" w:lineRule="auto" w:before="120" w:after="0"/>
        <w:ind w:left="129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</w:tabs>
        <w:spacing w:line="240" w:lineRule="auto" w:before="120" w:after="0"/>
        <w:ind w:left="471" w:right="309" w:firstLine="539"/>
        <w:jc w:val="left"/>
        <w:rPr>
          <w:sz w:val="28"/>
        </w:rPr>
      </w:pPr>
      <w:r>
        <w:rPr>
          <w:sz w:val="28"/>
        </w:rPr>
        <w:t>Chị Đoàn Thị Thanh T có quyền khởi kiện yêu cầu Tòa án giải quyết lại</w:t>
      </w:r>
      <w:r>
        <w:rPr>
          <w:spacing w:val="40"/>
          <w:sz w:val="28"/>
        </w:rPr>
        <w:t> </w:t>
      </w:r>
      <w:r>
        <w:rPr>
          <w:sz w:val="28"/>
        </w:rPr>
        <w:t>vụ án theo quy định tại khoản 1 Điều 218 Bộ luật Tố tụng dân sự;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0" w:lineRule="auto" w:before="119" w:after="0"/>
        <w:ind w:left="1503" w:right="0" w:hanging="493"/>
        <w:jc w:val="left"/>
        <w:rPr>
          <w:sz w:val="28"/>
        </w:rPr>
      </w:pPr>
      <w:r>
        <w:rPr>
          <w:sz w:val="28"/>
        </w:rPr>
        <w:t>Về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dân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5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thẩm:</w:t>
      </w:r>
    </w:p>
    <w:p>
      <w:pPr>
        <w:pStyle w:val="BodyText"/>
        <w:ind w:right="313" w:firstLine="539"/>
        <w:jc w:val="both"/>
      </w:pPr>
      <w:r>
        <w:rPr/>
        <w:t>Chị Đoàn Thị Thanh T được miễn nộp tiền tạm ứng án phí dân sự sơ thẩm vì gia</w:t>
      </w:r>
      <w:r>
        <w:rPr>
          <w:spacing w:val="22"/>
        </w:rPr>
        <w:t> </w:t>
      </w:r>
      <w:r>
        <w:rPr/>
        <w:t>đình</w:t>
      </w:r>
      <w:r>
        <w:rPr>
          <w:spacing w:val="23"/>
        </w:rPr>
        <w:t> </w:t>
      </w:r>
      <w:r>
        <w:rPr/>
        <w:t>thuộc</w:t>
      </w:r>
      <w:r>
        <w:rPr>
          <w:spacing w:val="22"/>
        </w:rPr>
        <w:t> </w:t>
      </w:r>
      <w:r>
        <w:rPr/>
        <w:t>diện</w:t>
      </w:r>
      <w:r>
        <w:rPr>
          <w:spacing w:val="23"/>
        </w:rPr>
        <w:t> </w:t>
      </w:r>
      <w:r>
        <w:rPr/>
        <w:t>hộ</w:t>
      </w:r>
      <w:r>
        <w:rPr>
          <w:spacing w:val="23"/>
        </w:rPr>
        <w:t> </w:t>
      </w:r>
      <w:r>
        <w:rPr/>
        <w:t>nghèo</w:t>
      </w:r>
      <w:r>
        <w:rPr>
          <w:spacing w:val="23"/>
        </w:rPr>
        <w:t> </w:t>
      </w:r>
      <w:r>
        <w:rPr/>
        <w:t>nên</w:t>
      </w:r>
      <w:r>
        <w:rPr>
          <w:spacing w:val="32"/>
        </w:rPr>
        <w:t> </w:t>
      </w:r>
      <w:r>
        <w:rPr/>
        <w:t>Tòa</w:t>
      </w:r>
      <w:r>
        <w:rPr>
          <w:spacing w:val="24"/>
        </w:rPr>
        <w:t> </w:t>
      </w:r>
      <w:r>
        <w:rPr/>
        <w:t>án</w:t>
      </w:r>
      <w:r>
        <w:rPr>
          <w:spacing w:val="23"/>
        </w:rPr>
        <w:t> </w:t>
      </w:r>
      <w:r>
        <w:rPr/>
        <w:t>không</w:t>
      </w:r>
      <w:r>
        <w:rPr>
          <w:spacing w:val="23"/>
        </w:rPr>
        <w:t> </w:t>
      </w:r>
      <w:r>
        <w:rPr/>
        <w:t>xem xét</w:t>
      </w:r>
      <w:r>
        <w:rPr>
          <w:spacing w:val="23"/>
        </w:rPr>
        <w:t> </w:t>
      </w:r>
      <w:r>
        <w:rPr/>
        <w:t>việc</w:t>
      </w:r>
      <w:r>
        <w:rPr>
          <w:spacing w:val="22"/>
        </w:rPr>
        <w:t> </w:t>
      </w:r>
      <w:r>
        <w:rPr/>
        <w:t>xử</w:t>
      </w:r>
      <w:r>
        <w:rPr>
          <w:spacing w:val="21"/>
        </w:rPr>
        <w:t> </w:t>
      </w:r>
      <w:r>
        <w:rPr/>
        <w:t>lý</w:t>
      </w:r>
      <w:r>
        <w:rPr>
          <w:spacing w:val="23"/>
        </w:rPr>
        <w:t> </w:t>
      </w:r>
      <w:r>
        <w:rPr/>
        <w:t>tiền</w:t>
      </w:r>
      <w:r>
        <w:rPr>
          <w:spacing w:val="23"/>
        </w:rPr>
        <w:t> </w:t>
      </w:r>
      <w:r>
        <w:rPr/>
        <w:t>tạm ứng án phí.</w:t>
      </w:r>
    </w:p>
    <w:p>
      <w:pPr>
        <w:pStyle w:val="ListParagraph"/>
        <w:numPr>
          <w:ilvl w:val="0"/>
          <w:numId w:val="1"/>
        </w:numPr>
        <w:tabs>
          <w:tab w:pos="1334" w:val="left" w:leader="none"/>
        </w:tabs>
        <w:spacing w:line="240" w:lineRule="auto" w:before="121" w:after="0"/>
        <w:ind w:left="471" w:right="293" w:firstLine="539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</w:t>
      </w:r>
      <w:r>
        <w:rPr>
          <w:spacing w:val="40"/>
          <w:sz w:val="28"/>
        </w:rPr>
        <w:t> </w:t>
      </w:r>
      <w:r>
        <w:rPr>
          <w:sz w:val="28"/>
        </w:rPr>
        <w:t>nghị quyết định này trong thời hạn 07 ngày kể từ ngày nhận được quyết định hoặc 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quyết</w:t>
      </w:r>
      <w:r>
        <w:rPr>
          <w:spacing w:val="-10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niêm</w:t>
      </w:r>
      <w:r>
        <w:rPr>
          <w:spacing w:val="-12"/>
          <w:sz w:val="28"/>
        </w:rPr>
        <w:t> </w:t>
      </w:r>
      <w:r>
        <w:rPr>
          <w:sz w:val="28"/>
        </w:rPr>
        <w:t>yết</w:t>
      </w:r>
      <w:r>
        <w:rPr>
          <w:spacing w:val="-10"/>
          <w:sz w:val="28"/>
        </w:rPr>
        <w:t> </w:t>
      </w:r>
      <w:r>
        <w:rPr>
          <w:sz w:val="28"/>
        </w:rPr>
        <w:t>theo</w:t>
      </w:r>
      <w:r>
        <w:rPr>
          <w:spacing w:val="-10"/>
          <w:sz w:val="28"/>
        </w:rPr>
        <w:t> </w:t>
      </w:r>
      <w:r>
        <w:rPr>
          <w:sz w:val="28"/>
        </w:rPr>
        <w:t>quy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0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10"/>
          <w:sz w:val="28"/>
        </w:rPr>
        <w:t> </w:t>
      </w:r>
      <w:r>
        <w:rPr>
          <w:sz w:val="28"/>
        </w:rPr>
        <w:t>luật</w:t>
      </w:r>
      <w:r>
        <w:rPr>
          <w:spacing w:val="-8"/>
          <w:sz w:val="28"/>
        </w:rPr>
        <w:t> </w:t>
      </w:r>
      <w:r>
        <w:rPr>
          <w:sz w:val="28"/>
        </w:rPr>
        <w:t>Tố</w:t>
      </w:r>
      <w:r>
        <w:rPr>
          <w:spacing w:val="-8"/>
          <w:sz w:val="28"/>
        </w:rPr>
        <w:t> </w:t>
      </w:r>
      <w:r>
        <w:rPr>
          <w:sz w:val="28"/>
        </w:rPr>
        <w:t>tụng</w:t>
      </w:r>
      <w:r>
        <w:rPr>
          <w:spacing w:val="-10"/>
          <w:sz w:val="28"/>
        </w:rPr>
        <w:t> </w:t>
      </w:r>
      <w:r>
        <w:rPr>
          <w:sz w:val="28"/>
        </w:rPr>
        <w:t>dân</w:t>
      </w:r>
      <w:r>
        <w:rPr>
          <w:spacing w:val="-10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5"/>
        <w:ind w:left="0"/>
        <w:rPr>
          <w:sz w:val="36"/>
        </w:rPr>
      </w:pPr>
    </w:p>
    <w:p>
      <w:pPr>
        <w:tabs>
          <w:tab w:pos="5999" w:val="left" w:leader="none"/>
        </w:tabs>
        <w:spacing w:line="319" w:lineRule="exact" w:before="0"/>
        <w:ind w:left="471" w:right="0" w:firstLine="0"/>
        <w:jc w:val="left"/>
        <w:rPr>
          <w:b/>
          <w:sz w:val="28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  <w:r>
        <w:rPr>
          <w:b/>
          <w:i/>
          <w:sz w:val="24"/>
        </w:rPr>
        <w:tab/>
      </w:r>
      <w:r>
        <w:rPr>
          <w:b/>
          <w:sz w:val="28"/>
        </w:rPr>
        <w:t>THẨM</w:t>
      </w:r>
      <w:r>
        <w:rPr>
          <w:b/>
          <w:spacing w:val="-3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73" w:lineRule="exact" w:before="0" w:after="0"/>
        <w:ind w:left="610" w:right="0" w:hanging="140"/>
        <w:jc w:val="left"/>
        <w:rPr>
          <w:sz w:val="24"/>
        </w:rPr>
      </w:pPr>
      <w:r>
        <w:rPr>
          <w:sz w:val="24"/>
        </w:rPr>
        <w:t>Đương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sự;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0" w:after="0"/>
        <w:ind w:left="610" w:right="0" w:hanging="140"/>
        <w:jc w:val="left"/>
        <w:rPr>
          <w:sz w:val="24"/>
        </w:rPr>
      </w:pPr>
      <w:r>
        <w:rPr>
          <w:sz w:val="24"/>
        </w:rPr>
        <w:t>VKSND</w:t>
      </w:r>
      <w:r>
        <w:rPr>
          <w:spacing w:val="-10"/>
          <w:sz w:val="24"/>
        </w:rPr>
        <w:t> </w:t>
      </w:r>
      <w:r>
        <w:rPr>
          <w:sz w:val="24"/>
        </w:rPr>
        <w:t>huyện</w:t>
      </w:r>
      <w:r>
        <w:rPr>
          <w:spacing w:val="-8"/>
          <w:sz w:val="24"/>
        </w:rPr>
        <w:t> </w:t>
      </w:r>
      <w:r>
        <w:rPr>
          <w:sz w:val="24"/>
        </w:rPr>
        <w:t>Vân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Canh;</w:t>
      </w:r>
    </w:p>
    <w:p>
      <w:pPr>
        <w:pStyle w:val="ListParagraph"/>
        <w:numPr>
          <w:ilvl w:val="0"/>
          <w:numId w:val="2"/>
        </w:numPr>
        <w:tabs>
          <w:tab w:pos="614" w:val="left" w:leader="none"/>
        </w:tabs>
        <w:spacing w:line="240" w:lineRule="auto" w:before="0" w:after="0"/>
        <w:ind w:left="613" w:right="0" w:hanging="143"/>
        <w:jc w:val="left"/>
        <w:rPr>
          <w:sz w:val="24"/>
        </w:rPr>
      </w:pPr>
      <w:r>
        <w:rPr>
          <w:sz w:val="24"/>
        </w:rPr>
        <w:t>Lưu</w:t>
      </w:r>
      <w:r>
        <w:rPr>
          <w:spacing w:val="-5"/>
          <w:sz w:val="24"/>
        </w:rPr>
        <w:t> </w:t>
      </w:r>
      <w:r>
        <w:rPr>
          <w:sz w:val="24"/>
        </w:rPr>
        <w:t>hồ</w:t>
      </w:r>
      <w:r>
        <w:rPr>
          <w:spacing w:val="-4"/>
          <w:sz w:val="24"/>
        </w:rPr>
        <w:t> </w:t>
      </w:r>
      <w:r>
        <w:rPr>
          <w:sz w:val="24"/>
        </w:rPr>
        <w:t>sơ</w:t>
      </w:r>
      <w:r>
        <w:rPr>
          <w:spacing w:val="-6"/>
          <w:sz w:val="24"/>
        </w:rPr>
        <w:t> </w:t>
      </w:r>
      <w:r>
        <w:rPr>
          <w:sz w:val="24"/>
        </w:rPr>
        <w:t>vụ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án.</w:t>
      </w:r>
    </w:p>
    <w:p>
      <w:pPr>
        <w:pStyle w:val="BodyText"/>
        <w:spacing w:before="7"/>
        <w:ind w:left="0"/>
        <w:rPr>
          <w:sz w:val="30"/>
        </w:rPr>
      </w:pPr>
    </w:p>
    <w:p>
      <w:pPr>
        <w:spacing w:before="0"/>
        <w:ind w:left="5947" w:right="0" w:firstLine="0"/>
        <w:jc w:val="left"/>
        <w:rPr>
          <w:b/>
          <w:sz w:val="28"/>
        </w:rPr>
      </w:pPr>
      <w:r>
        <w:rPr>
          <w:b/>
          <w:sz w:val="28"/>
        </w:rPr>
        <w:t>Phạm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Minh</w:t>
      </w:r>
      <w:r>
        <w:rPr>
          <w:b/>
          <w:spacing w:val="-4"/>
          <w:sz w:val="28"/>
        </w:rPr>
        <w:t> Chánh</w:t>
      </w:r>
    </w:p>
    <w:sectPr>
      <w:type w:val="continuous"/>
      <w:pgSz w:w="11910" w:h="16840"/>
      <w:pgMar w:top="880" w:bottom="280" w:left="10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61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76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33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9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46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03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9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16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73" w:hanging="14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1" w:hanging="28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4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471" w:hanging="5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21" w:hanging="5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91" w:hanging="5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5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5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03" w:hanging="5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74" w:hanging="5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45" w:hanging="5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  <w:ind w:left="471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71" w:firstLine="53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2023-04-24T21:21:12Z</dcterms:created>
  <dcterms:modified xsi:type="dcterms:W3CDTF">2023-04-24T21:21:12Z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