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3"/>
        <w:gridCol w:w="5824"/>
      </w:tblGrid>
      <w:tr>
        <w:trPr>
          <w:trHeight w:val="1432" w:hRule="atLeast"/>
        </w:trPr>
        <w:tc>
          <w:tcPr>
            <w:tcW w:w="3353" w:type="dxa"/>
          </w:tcPr>
          <w:p>
            <w:pPr>
              <w:pStyle w:val="TableParagraph"/>
              <w:spacing w:after="37"/>
              <w:ind w:right="491" w:firstLine="105"/>
              <w:jc w:val="both"/>
              <w:rPr>
                <w:b/>
                <w:sz w:val="26"/>
              </w:rPr>
            </w:pPr>
            <w:r>
              <w:rPr>
                <w:b/>
                <w:sz w:val="26"/>
              </w:rPr>
              <w:t>TÒA ÁN NHÂN DÂN HUYỆN CHIÊM HÓA TỈNH</w:t>
            </w:r>
            <w:r>
              <w:rPr>
                <w:b/>
                <w:spacing w:val="-10"/>
                <w:sz w:val="26"/>
              </w:rPr>
              <w:t> </w:t>
            </w:r>
            <w:r>
              <w:rPr>
                <w:b/>
                <w:sz w:val="26"/>
              </w:rPr>
              <w:t>TUYÊN</w:t>
            </w:r>
            <w:r>
              <w:rPr>
                <w:b/>
                <w:spacing w:val="-7"/>
                <w:sz w:val="26"/>
              </w:rPr>
              <w:t> </w:t>
            </w:r>
            <w:r>
              <w:rPr>
                <w:b/>
                <w:spacing w:val="-2"/>
                <w:sz w:val="26"/>
              </w:rPr>
              <w:t>QUANG</w:t>
            </w:r>
          </w:p>
          <w:p>
            <w:pPr>
              <w:pStyle w:val="TableParagraph"/>
              <w:spacing w:line="20" w:lineRule="exact"/>
              <w:ind w:left="451"/>
              <w:rPr>
                <w:sz w:val="2"/>
              </w:rPr>
            </w:pPr>
            <w:r>
              <w:rPr>
                <w:sz w:val="2"/>
              </w:rPr>
              <w:pict>
                <v:group style="width:126pt;height:.75pt;mso-position-horizontal-relative:char;mso-position-vertical-relative:line" id="docshapegroup1" coordorigin="0,0" coordsize="2520,15">
                  <v:line style="position:absolute" from="0,8" to="2520,8" stroked="true" strokeweight=".75pt" strokecolor="#000000">
                    <v:stroke dashstyle="solid"/>
                  </v:line>
                </v:group>
              </w:pict>
            </w:r>
            <w:r>
              <w:rPr>
                <w:sz w:val="2"/>
              </w:rPr>
            </w:r>
          </w:p>
          <w:p>
            <w:pPr>
              <w:pStyle w:val="TableParagraph"/>
              <w:spacing w:line="302" w:lineRule="exact" w:before="155"/>
              <w:ind w:left="50"/>
              <w:rPr>
                <w:sz w:val="28"/>
              </w:rPr>
            </w:pPr>
            <w:r>
              <w:rPr>
                <w:sz w:val="28"/>
              </w:rPr>
              <w:t>Số:</w:t>
            </w:r>
            <w:r>
              <w:rPr>
                <w:spacing w:val="-3"/>
                <w:sz w:val="28"/>
              </w:rPr>
              <w:t> </w:t>
            </w:r>
            <w:r>
              <w:rPr>
                <w:spacing w:val="-2"/>
                <w:sz w:val="28"/>
              </w:rPr>
              <w:t>93/2022/QĐCNTTLH</w:t>
            </w:r>
          </w:p>
        </w:tc>
        <w:tc>
          <w:tcPr>
            <w:tcW w:w="5824" w:type="dxa"/>
          </w:tcPr>
          <w:p>
            <w:pPr>
              <w:pStyle w:val="TableParagraph"/>
              <w:spacing w:line="278" w:lineRule="exact"/>
              <w:ind w:left="363"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13" w:lineRule="exact" w:after="76"/>
              <w:ind w:left="436" w:right="59"/>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538"/>
              <w:rPr>
                <w:sz w:val="2"/>
              </w:rPr>
            </w:pPr>
            <w:r>
              <w:rPr>
                <w:sz w:val="2"/>
              </w:rPr>
              <w:pict>
                <v:group style="width:153pt;height:.75pt;mso-position-horizontal-relative:char;mso-position-vertical-relative:line" id="docshapegroup2" coordorigin="0,0" coordsize="3060,15">
                  <v:line style="position:absolute" from="0,8" to="3060,8" stroked="true" strokeweight=".75pt" strokecolor="#000000">
                    <v:stroke dashstyle="solid"/>
                  </v:line>
                </v:group>
              </w:pict>
            </w:r>
            <w:r>
              <w:rPr>
                <w:sz w:val="2"/>
              </w:rPr>
            </w:r>
          </w:p>
          <w:p>
            <w:pPr>
              <w:pStyle w:val="TableParagraph"/>
              <w:spacing w:before="182"/>
              <w:ind w:left="995"/>
              <w:rPr>
                <w:i/>
                <w:sz w:val="28"/>
              </w:rPr>
            </w:pPr>
            <w:r>
              <w:rPr>
                <w:i/>
                <w:sz w:val="28"/>
              </w:rPr>
              <w:t>Chiêm</w:t>
            </w:r>
            <w:r>
              <w:rPr>
                <w:i/>
                <w:spacing w:val="-2"/>
                <w:sz w:val="28"/>
              </w:rPr>
              <w:t> </w:t>
            </w:r>
            <w:r>
              <w:rPr>
                <w:i/>
                <w:sz w:val="28"/>
              </w:rPr>
              <w:t>Hóa,</w:t>
            </w:r>
            <w:r>
              <w:rPr>
                <w:i/>
                <w:spacing w:val="-5"/>
                <w:sz w:val="28"/>
              </w:rPr>
              <w:t> </w:t>
            </w:r>
            <w:r>
              <w:rPr>
                <w:i/>
                <w:sz w:val="28"/>
              </w:rPr>
              <w:t>ngày</w:t>
            </w:r>
            <w:r>
              <w:rPr>
                <w:i/>
                <w:spacing w:val="-3"/>
                <w:sz w:val="28"/>
              </w:rPr>
              <w:t> </w:t>
            </w:r>
            <w:r>
              <w:rPr>
                <w:i/>
                <w:sz w:val="28"/>
              </w:rPr>
              <w:t>14</w:t>
            </w:r>
            <w:r>
              <w:rPr>
                <w:i/>
                <w:spacing w:val="-3"/>
                <w:sz w:val="28"/>
              </w:rPr>
              <w:t> </w:t>
            </w:r>
            <w:r>
              <w:rPr>
                <w:i/>
                <w:sz w:val="28"/>
              </w:rPr>
              <w:t>tháng</w:t>
            </w:r>
            <w:r>
              <w:rPr>
                <w:i/>
                <w:spacing w:val="-3"/>
                <w:sz w:val="28"/>
              </w:rPr>
              <w:t> </w:t>
            </w:r>
            <w:r>
              <w:rPr>
                <w:i/>
                <w:sz w:val="28"/>
              </w:rPr>
              <w:t>12</w:t>
            </w:r>
            <w:r>
              <w:rPr>
                <w:i/>
                <w:spacing w:val="-2"/>
                <w:sz w:val="28"/>
              </w:rPr>
              <w:t> </w:t>
            </w:r>
            <w:r>
              <w:rPr>
                <w:i/>
                <w:sz w:val="28"/>
              </w:rPr>
              <w:t>năm</w:t>
            </w:r>
            <w:r>
              <w:rPr>
                <w:i/>
                <w:spacing w:val="-1"/>
                <w:sz w:val="28"/>
              </w:rPr>
              <w:t> </w:t>
            </w:r>
            <w:r>
              <w:rPr>
                <w:i/>
                <w:spacing w:val="-4"/>
                <w:sz w:val="28"/>
              </w:rPr>
              <w:t>2022</w:t>
            </w:r>
          </w:p>
        </w:tc>
      </w:tr>
    </w:tbl>
    <w:p>
      <w:pPr>
        <w:pStyle w:val="BodyText"/>
        <w:ind w:left="0"/>
        <w:rPr>
          <w:sz w:val="20"/>
        </w:rPr>
      </w:pPr>
    </w:p>
    <w:p>
      <w:pPr>
        <w:pStyle w:val="BodyText"/>
        <w:spacing w:before="3"/>
        <w:ind w:left="0"/>
        <w:rPr>
          <w:sz w:val="19"/>
        </w:rPr>
      </w:pPr>
    </w:p>
    <w:p>
      <w:pPr>
        <w:pStyle w:val="Heading1"/>
        <w:spacing w:line="311" w:lineRule="exact" w:before="89"/>
        <w:ind w:left="1084"/>
      </w:pPr>
      <w:r>
        <w:rPr/>
        <w:t>QUYẾT</w:t>
      </w:r>
      <w:r>
        <w:rPr>
          <w:spacing w:val="-6"/>
        </w:rPr>
        <w:t> </w:t>
      </w:r>
      <w:r>
        <w:rPr>
          <w:spacing w:val="-4"/>
        </w:rPr>
        <w:t>ĐỊNH</w:t>
      </w:r>
    </w:p>
    <w:p>
      <w:pPr>
        <w:spacing w:line="223" w:lineRule="auto" w:before="7"/>
        <w:ind w:left="1089" w:right="1043"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HÒA GIẢI TẠI TÒA ÁN</w:t>
      </w:r>
    </w:p>
    <w:p>
      <w:pPr>
        <w:pStyle w:val="BodyText"/>
        <w:ind w:left="0"/>
        <w:rPr>
          <w:b/>
          <w:sz w:val="35"/>
        </w:rPr>
      </w:pPr>
    </w:p>
    <w:p>
      <w:pPr>
        <w:pStyle w:val="BodyText"/>
        <w:spacing w:line="314" w:lineRule="auto" w:before="1"/>
        <w:ind w:left="881" w:right="349"/>
      </w:pPr>
      <w:r>
        <w:rPr/>
        <w:t>Căn</w:t>
      </w:r>
      <w:r>
        <w:rPr>
          <w:spacing w:val="-1"/>
        </w:rPr>
        <w:t> </w:t>
      </w:r>
      <w:r>
        <w:rPr/>
        <w:t>cứ</w:t>
      </w:r>
      <w:r>
        <w:rPr>
          <w:spacing w:val="-4"/>
        </w:rPr>
        <w:t> </w:t>
      </w:r>
      <w:r>
        <w:rPr/>
        <w:t>các</w:t>
      </w:r>
      <w:r>
        <w:rPr>
          <w:spacing w:val="-3"/>
        </w:rPr>
        <w:t> </w:t>
      </w:r>
      <w:r>
        <w:rPr/>
        <w:t>Điều</w:t>
      </w:r>
      <w:r>
        <w:rPr>
          <w:spacing w:val="-4"/>
        </w:rPr>
        <w:t> </w:t>
      </w:r>
      <w:r>
        <w:rPr/>
        <w:t>32,</w:t>
      </w:r>
      <w:r>
        <w:rPr>
          <w:spacing w:val="-3"/>
        </w:rPr>
        <w:t> </w:t>
      </w:r>
      <w:r>
        <w:rPr/>
        <w:t>33,</w:t>
      </w:r>
      <w:r>
        <w:rPr>
          <w:spacing w:val="-6"/>
        </w:rPr>
        <w:t> </w:t>
      </w:r>
      <w:r>
        <w:rPr/>
        <w:t>34</w:t>
      </w:r>
      <w:r>
        <w:rPr>
          <w:spacing w:val="-5"/>
        </w:rPr>
        <w:t> </w:t>
      </w:r>
      <w:r>
        <w:rPr/>
        <w:t>và</w:t>
      </w:r>
      <w:r>
        <w:rPr>
          <w:spacing w:val="-5"/>
        </w:rPr>
        <w:t> </w:t>
      </w:r>
      <w:r>
        <w:rPr/>
        <w:t>35</w:t>
      </w:r>
      <w:r>
        <w:rPr>
          <w:spacing w:val="-1"/>
        </w:rPr>
        <w:t> </w:t>
      </w:r>
      <w:r>
        <w:rPr/>
        <w:t>của</w:t>
      </w:r>
      <w:r>
        <w:rPr>
          <w:spacing w:val="-2"/>
        </w:rPr>
        <w:t> </w:t>
      </w:r>
      <w:r>
        <w:rPr/>
        <w:t>Luật</w:t>
      </w:r>
      <w:r>
        <w:rPr>
          <w:spacing w:val="-3"/>
        </w:rPr>
        <w:t> </w:t>
      </w:r>
      <w:r>
        <w:rPr/>
        <w:t>Hòa</w:t>
      </w:r>
      <w:r>
        <w:rPr>
          <w:spacing w:val="-2"/>
        </w:rPr>
        <w:t> </w:t>
      </w:r>
      <w:r>
        <w:rPr/>
        <w:t>giải,</w:t>
      </w:r>
      <w:r>
        <w:rPr>
          <w:spacing w:val="-6"/>
        </w:rPr>
        <w:t> </w:t>
      </w:r>
      <w:r>
        <w:rPr/>
        <w:t>đối</w:t>
      </w:r>
      <w:r>
        <w:rPr>
          <w:spacing w:val="-1"/>
        </w:rPr>
        <w:t> </w:t>
      </w:r>
      <w:r>
        <w:rPr/>
        <w:t>thoại</w:t>
      </w:r>
      <w:r>
        <w:rPr>
          <w:spacing w:val="-4"/>
        </w:rPr>
        <w:t> </w:t>
      </w:r>
      <w:r>
        <w:rPr/>
        <w:t>tại</w:t>
      </w:r>
      <w:r>
        <w:rPr>
          <w:spacing w:val="-1"/>
        </w:rPr>
        <w:t> </w:t>
      </w:r>
      <w:r>
        <w:rPr/>
        <w:t>Tòa</w:t>
      </w:r>
      <w:r>
        <w:rPr>
          <w:spacing w:val="-2"/>
        </w:rPr>
        <w:t> </w:t>
      </w:r>
      <w:r>
        <w:rPr/>
        <w:t>án; Căn cứ vào các Điều 55, 57, 81, 82, 83</w:t>
      </w:r>
      <w:r>
        <w:rPr>
          <w:spacing w:val="40"/>
        </w:rPr>
        <w:t> </w:t>
      </w:r>
      <w:r>
        <w:rPr/>
        <w:t>của Luật Hôn nhân và gia đình;</w:t>
      </w:r>
    </w:p>
    <w:p>
      <w:pPr>
        <w:pStyle w:val="BodyText"/>
        <w:spacing w:line="223" w:lineRule="auto" w:before="15"/>
        <w:ind w:right="12" w:firstLine="719"/>
      </w:pPr>
      <w:r>
        <w:rPr/>
        <w:t>Căn cứ yêu cầu Tòa án công nhận thuận tình ly hôn và sự thỏa thuận của chị Ma Thị H và anh Hoàng Văn H;</w:t>
      </w:r>
    </w:p>
    <w:p>
      <w:pPr>
        <w:pStyle w:val="BodyText"/>
        <w:spacing w:before="103"/>
        <w:ind w:left="88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48" w:val="left" w:leader="none"/>
        </w:tabs>
        <w:spacing w:line="223" w:lineRule="auto" w:before="116" w:after="0"/>
        <w:ind w:left="162" w:right="114" w:firstLine="719"/>
        <w:jc w:val="left"/>
        <w:rPr>
          <w:sz w:val="28"/>
        </w:rPr>
      </w:pPr>
      <w:r>
        <w:rPr>
          <w:sz w:val="28"/>
        </w:rPr>
        <w:t>Đơn khởi kiện đề</w:t>
      </w:r>
      <w:r>
        <w:rPr>
          <w:spacing w:val="-2"/>
          <w:sz w:val="28"/>
        </w:rPr>
        <w:t> </w:t>
      </w:r>
      <w:r>
        <w:rPr>
          <w:sz w:val="28"/>
        </w:rPr>
        <w:t>ngày 18 tháng</w:t>
      </w:r>
      <w:r>
        <w:rPr>
          <w:spacing w:val="-1"/>
          <w:sz w:val="28"/>
        </w:rPr>
        <w:t> </w:t>
      </w:r>
      <w:r>
        <w:rPr>
          <w:sz w:val="28"/>
        </w:rPr>
        <w:t>11 năm</w:t>
      </w:r>
      <w:r>
        <w:rPr>
          <w:spacing w:val="-2"/>
          <w:sz w:val="28"/>
        </w:rPr>
        <w:t> </w:t>
      </w:r>
      <w:r>
        <w:rPr>
          <w:sz w:val="28"/>
        </w:rPr>
        <w:t>2022 về</w:t>
      </w:r>
      <w:r>
        <w:rPr>
          <w:spacing w:val="-2"/>
          <w:sz w:val="28"/>
        </w:rPr>
        <w:t> </w:t>
      </w:r>
      <w:r>
        <w:rPr>
          <w:sz w:val="28"/>
        </w:rPr>
        <w:t>việc</w:t>
      </w:r>
      <w:r>
        <w:rPr>
          <w:spacing w:val="-1"/>
          <w:sz w:val="28"/>
        </w:rPr>
        <w:t> </w:t>
      </w:r>
      <w:r>
        <w:rPr>
          <w:sz w:val="28"/>
        </w:rPr>
        <w:t>yêu cầu</w:t>
      </w:r>
      <w:r>
        <w:rPr>
          <w:spacing w:val="-1"/>
          <w:sz w:val="28"/>
        </w:rPr>
        <w:t> </w:t>
      </w:r>
      <w:r>
        <w:rPr>
          <w:sz w:val="28"/>
        </w:rPr>
        <w:t>ly</w:t>
      </w:r>
      <w:r>
        <w:rPr>
          <w:spacing w:val="-4"/>
          <w:sz w:val="28"/>
        </w:rPr>
        <w:t> </w:t>
      </w:r>
      <w:r>
        <w:rPr>
          <w:sz w:val="28"/>
        </w:rPr>
        <w:t>hôn của chị Ma Thị H;</w:t>
      </w:r>
    </w:p>
    <w:p>
      <w:pPr>
        <w:pStyle w:val="ListParagraph"/>
        <w:numPr>
          <w:ilvl w:val="0"/>
          <w:numId w:val="1"/>
        </w:numPr>
        <w:tabs>
          <w:tab w:pos="1048" w:val="left" w:leader="none"/>
        </w:tabs>
        <w:spacing w:line="223" w:lineRule="auto" w:before="121" w:after="0"/>
        <w:ind w:left="162" w:right="116" w:firstLine="719"/>
        <w:jc w:val="left"/>
        <w:rPr>
          <w:sz w:val="28"/>
        </w:rPr>
      </w:pPr>
      <w:r>
        <w:rPr>
          <w:sz w:val="28"/>
        </w:rPr>
        <w:t>Biên</w:t>
      </w:r>
      <w:r>
        <w:rPr>
          <w:spacing w:val="-2"/>
          <w:sz w:val="28"/>
        </w:rPr>
        <w:t> </w:t>
      </w:r>
      <w:r>
        <w:rPr>
          <w:sz w:val="28"/>
        </w:rPr>
        <w:t>bản</w:t>
      </w:r>
      <w:r>
        <w:rPr>
          <w:spacing w:val="-1"/>
          <w:sz w:val="28"/>
        </w:rPr>
        <w:t> </w:t>
      </w:r>
      <w:r>
        <w:rPr>
          <w:sz w:val="28"/>
        </w:rPr>
        <w:t>ghi</w:t>
      </w:r>
      <w:r>
        <w:rPr>
          <w:spacing w:val="-2"/>
          <w:sz w:val="28"/>
        </w:rPr>
        <w:t> </w:t>
      </w:r>
      <w:r>
        <w:rPr>
          <w:sz w:val="28"/>
        </w:rPr>
        <w:t>nhận</w:t>
      </w:r>
      <w:r>
        <w:rPr>
          <w:spacing w:val="-1"/>
          <w:sz w:val="28"/>
        </w:rPr>
        <w:t> </w:t>
      </w:r>
      <w:r>
        <w:rPr>
          <w:sz w:val="28"/>
        </w:rPr>
        <w:t>kết</w:t>
      </w:r>
      <w:r>
        <w:rPr>
          <w:spacing w:val="-1"/>
          <w:sz w:val="28"/>
        </w:rPr>
        <w:t> </w:t>
      </w:r>
      <w:r>
        <w:rPr>
          <w:sz w:val="28"/>
        </w:rPr>
        <w:t>quả</w:t>
      </w:r>
      <w:r>
        <w:rPr>
          <w:spacing w:val="-3"/>
          <w:sz w:val="28"/>
        </w:rPr>
        <w:t> </w:t>
      </w:r>
      <w:r>
        <w:rPr>
          <w:sz w:val="28"/>
        </w:rPr>
        <w:t>hòa</w:t>
      </w:r>
      <w:r>
        <w:rPr>
          <w:spacing w:val="-2"/>
          <w:sz w:val="28"/>
        </w:rPr>
        <w:t> </w:t>
      </w:r>
      <w:r>
        <w:rPr>
          <w:sz w:val="28"/>
        </w:rPr>
        <w:t>giải</w:t>
      </w:r>
      <w:r>
        <w:rPr>
          <w:spacing w:val="-1"/>
          <w:sz w:val="28"/>
        </w:rPr>
        <w:t> </w:t>
      </w:r>
      <w:r>
        <w:rPr>
          <w:sz w:val="28"/>
        </w:rPr>
        <w:t>ngày 28</w:t>
      </w:r>
      <w:r>
        <w:rPr>
          <w:spacing w:val="-2"/>
          <w:sz w:val="28"/>
        </w:rPr>
        <w:t> </w:t>
      </w:r>
      <w:r>
        <w:rPr>
          <w:sz w:val="28"/>
        </w:rPr>
        <w:t>tháng</w:t>
      </w:r>
      <w:r>
        <w:rPr>
          <w:spacing w:val="-3"/>
          <w:sz w:val="28"/>
        </w:rPr>
        <w:t> </w:t>
      </w:r>
      <w:r>
        <w:rPr>
          <w:sz w:val="28"/>
        </w:rPr>
        <w:t>11</w:t>
      </w:r>
      <w:r>
        <w:rPr>
          <w:spacing w:val="-2"/>
          <w:sz w:val="28"/>
        </w:rPr>
        <w:t> </w:t>
      </w:r>
      <w:r>
        <w:rPr>
          <w:sz w:val="28"/>
        </w:rPr>
        <w:t>năm</w:t>
      </w:r>
      <w:r>
        <w:rPr>
          <w:spacing w:val="-5"/>
          <w:sz w:val="28"/>
        </w:rPr>
        <w:t> </w:t>
      </w:r>
      <w:r>
        <w:rPr>
          <w:sz w:val="28"/>
        </w:rPr>
        <w:t>2022</w:t>
      </w:r>
      <w:r>
        <w:rPr>
          <w:spacing w:val="-1"/>
          <w:sz w:val="28"/>
        </w:rPr>
        <w:t> </w:t>
      </w:r>
      <w:r>
        <w:rPr>
          <w:sz w:val="28"/>
        </w:rPr>
        <w:t>về</w:t>
      </w:r>
      <w:r>
        <w:rPr>
          <w:spacing w:val="-2"/>
          <w:sz w:val="28"/>
        </w:rPr>
        <w:t> </w:t>
      </w:r>
      <w:r>
        <w:rPr>
          <w:sz w:val="28"/>
        </w:rPr>
        <w:t>thuận</w:t>
      </w:r>
      <w:r>
        <w:rPr>
          <w:spacing w:val="-1"/>
          <w:sz w:val="28"/>
        </w:rPr>
        <w:t> </w:t>
      </w:r>
      <w:r>
        <w:rPr>
          <w:sz w:val="28"/>
        </w:rPr>
        <w:t>tình ly hôn và sự thỏa thuận của các bên tham gia hòa giải sau đây:</w:t>
      </w:r>
    </w:p>
    <w:p>
      <w:pPr>
        <w:pStyle w:val="BodyText"/>
        <w:spacing w:line="311" w:lineRule="exact" w:before="103"/>
        <w:ind w:left="881"/>
      </w:pPr>
      <w:r>
        <w:rPr/>
        <w:t>+</w:t>
      </w:r>
      <w:r>
        <w:rPr>
          <w:spacing w:val="-6"/>
        </w:rPr>
        <w:t> </w:t>
      </w:r>
      <w:r>
        <w:rPr/>
        <w:t>Người</w:t>
      </w:r>
      <w:r>
        <w:rPr>
          <w:spacing w:val="-5"/>
        </w:rPr>
        <w:t> </w:t>
      </w:r>
      <w:r>
        <w:rPr/>
        <w:t>khởi</w:t>
      </w:r>
      <w:r>
        <w:rPr>
          <w:spacing w:val="-5"/>
        </w:rPr>
        <w:t> </w:t>
      </w:r>
      <w:r>
        <w:rPr/>
        <w:t>kiện: Chị</w:t>
      </w:r>
      <w:r>
        <w:rPr>
          <w:spacing w:val="-2"/>
        </w:rPr>
        <w:t> </w:t>
      </w:r>
      <w:r>
        <w:rPr/>
        <w:t>Ma</w:t>
      </w:r>
      <w:r>
        <w:rPr>
          <w:spacing w:val="-2"/>
        </w:rPr>
        <w:t> </w:t>
      </w:r>
      <w:r>
        <w:rPr/>
        <w:t>Thị</w:t>
      </w:r>
      <w:r>
        <w:rPr>
          <w:spacing w:val="-2"/>
        </w:rPr>
        <w:t> </w:t>
      </w:r>
      <w:r>
        <w:rPr/>
        <w:t>H,</w:t>
      </w:r>
      <w:r>
        <w:rPr>
          <w:spacing w:val="-4"/>
        </w:rPr>
        <w:t> </w:t>
      </w:r>
      <w:r>
        <w:rPr/>
        <w:t>sinh</w:t>
      </w:r>
      <w:r>
        <w:rPr>
          <w:spacing w:val="-6"/>
        </w:rPr>
        <w:t> </w:t>
      </w:r>
      <w:r>
        <w:rPr/>
        <w:t>năm</w:t>
      </w:r>
      <w:r>
        <w:rPr>
          <w:spacing w:val="-5"/>
        </w:rPr>
        <w:t> </w:t>
      </w:r>
      <w:r>
        <w:rPr>
          <w:spacing w:val="-2"/>
        </w:rPr>
        <w:t>1997;</w:t>
      </w:r>
    </w:p>
    <w:p>
      <w:pPr>
        <w:pStyle w:val="BodyText"/>
        <w:spacing w:line="311" w:lineRule="exact"/>
        <w:ind w:left="881"/>
      </w:pPr>
      <w:r>
        <w:rPr/>
        <w:t>Địa</w:t>
      </w:r>
      <w:r>
        <w:rPr>
          <w:spacing w:val="-5"/>
        </w:rPr>
        <w:t> </w:t>
      </w:r>
      <w:r>
        <w:rPr/>
        <w:t>chỉ:</w:t>
      </w:r>
      <w:r>
        <w:rPr>
          <w:spacing w:val="-1"/>
        </w:rPr>
        <w:t> </w:t>
      </w:r>
      <w:r>
        <w:rPr/>
        <w:t>Thôn</w:t>
      </w:r>
      <w:r>
        <w:rPr>
          <w:spacing w:val="-1"/>
        </w:rPr>
        <w:t> </w:t>
      </w:r>
      <w:r>
        <w:rPr/>
        <w:t>Nặm</w:t>
      </w:r>
      <w:r>
        <w:rPr>
          <w:spacing w:val="-7"/>
        </w:rPr>
        <w:t> </w:t>
      </w:r>
      <w:r>
        <w:rPr/>
        <w:t>K,</w:t>
      </w:r>
      <w:r>
        <w:rPr>
          <w:spacing w:val="-4"/>
        </w:rPr>
        <w:t> </w:t>
      </w:r>
      <w:r>
        <w:rPr/>
        <w:t>xã</w:t>
      </w:r>
      <w:r>
        <w:rPr>
          <w:spacing w:val="-2"/>
        </w:rPr>
        <w:t> </w:t>
      </w:r>
      <w:r>
        <w:rPr/>
        <w:t>H</w:t>
      </w:r>
      <w:r>
        <w:rPr>
          <w:spacing w:val="-4"/>
        </w:rPr>
        <w:t> </w:t>
      </w:r>
      <w:r>
        <w:rPr/>
        <w:t>M,</w:t>
      </w:r>
      <w:r>
        <w:rPr>
          <w:spacing w:val="-3"/>
        </w:rPr>
        <w:t> </w:t>
      </w:r>
      <w:r>
        <w:rPr/>
        <w:t>huyện</w:t>
      </w:r>
      <w:r>
        <w:rPr>
          <w:spacing w:val="-2"/>
        </w:rPr>
        <w:t> </w:t>
      </w:r>
      <w:r>
        <w:rPr/>
        <w:t>Chiêm</w:t>
      </w:r>
      <w:r>
        <w:rPr>
          <w:spacing w:val="-5"/>
        </w:rPr>
        <w:t> </w:t>
      </w:r>
      <w:r>
        <w:rPr/>
        <w:t>H,</w:t>
      </w:r>
      <w:r>
        <w:rPr>
          <w:spacing w:val="-1"/>
        </w:rPr>
        <w:t> </w:t>
      </w:r>
      <w:r>
        <w:rPr/>
        <w:t>tỉnh</w:t>
      </w:r>
      <w:r>
        <w:rPr>
          <w:spacing w:val="-1"/>
        </w:rPr>
        <w:t> </w:t>
      </w:r>
      <w:r>
        <w:rPr/>
        <w:t>Tuyên</w:t>
      </w:r>
      <w:r>
        <w:rPr>
          <w:spacing w:val="-1"/>
        </w:rPr>
        <w:t> </w:t>
      </w:r>
      <w:r>
        <w:rPr>
          <w:spacing w:val="-2"/>
        </w:rPr>
        <w:t>Quang.</w:t>
      </w:r>
    </w:p>
    <w:p>
      <w:pPr>
        <w:pStyle w:val="BodyText"/>
        <w:spacing w:line="311" w:lineRule="exact" w:before="98"/>
        <w:ind w:left="881"/>
      </w:pPr>
      <w:r>
        <w:rPr/>
        <w:t>+</w:t>
      </w:r>
      <w:r>
        <w:rPr>
          <w:spacing w:val="-4"/>
        </w:rPr>
        <w:t> </w:t>
      </w:r>
      <w:r>
        <w:rPr/>
        <w:t>Người</w:t>
      </w:r>
      <w:r>
        <w:rPr>
          <w:spacing w:val="-4"/>
        </w:rPr>
        <w:t> </w:t>
      </w:r>
      <w:r>
        <w:rPr/>
        <w:t>bị</w:t>
      </w:r>
      <w:r>
        <w:rPr>
          <w:spacing w:val="-5"/>
        </w:rPr>
        <w:t> </w:t>
      </w:r>
      <w:r>
        <w:rPr/>
        <w:t>kiện: Anh</w:t>
      </w:r>
      <w:r>
        <w:rPr>
          <w:spacing w:val="-4"/>
        </w:rPr>
        <w:t> </w:t>
      </w:r>
      <w:r>
        <w:rPr/>
        <w:t>Hoàng</w:t>
      </w:r>
      <w:r>
        <w:rPr>
          <w:spacing w:val="-2"/>
        </w:rPr>
        <w:t> </w:t>
      </w:r>
      <w:r>
        <w:rPr/>
        <w:t>Văn</w:t>
      </w:r>
      <w:r>
        <w:rPr>
          <w:spacing w:val="-1"/>
        </w:rPr>
        <w:t> </w:t>
      </w:r>
      <w:r>
        <w:rPr/>
        <w:t>H,</w:t>
      </w:r>
      <w:r>
        <w:rPr>
          <w:spacing w:val="-4"/>
        </w:rPr>
        <w:t> </w:t>
      </w:r>
      <w:r>
        <w:rPr/>
        <w:t>sinh</w:t>
      </w:r>
      <w:r>
        <w:rPr>
          <w:spacing w:val="-1"/>
        </w:rPr>
        <w:t> </w:t>
      </w:r>
      <w:r>
        <w:rPr/>
        <w:t>năm</w:t>
      </w:r>
      <w:r>
        <w:rPr>
          <w:spacing w:val="-7"/>
        </w:rPr>
        <w:t> </w:t>
      </w:r>
      <w:r>
        <w:rPr>
          <w:spacing w:val="-2"/>
        </w:rPr>
        <w:t>1990;</w:t>
      </w:r>
    </w:p>
    <w:p>
      <w:pPr>
        <w:pStyle w:val="BodyText"/>
        <w:spacing w:line="311" w:lineRule="exact"/>
        <w:ind w:left="881"/>
      </w:pPr>
      <w:r>
        <w:rPr/>
        <w:t>Địa</w:t>
      </w:r>
      <w:r>
        <w:rPr>
          <w:spacing w:val="-5"/>
        </w:rPr>
        <w:t> </w:t>
      </w:r>
      <w:r>
        <w:rPr/>
        <w:t>chỉ:</w:t>
      </w:r>
      <w:r>
        <w:rPr>
          <w:spacing w:val="-1"/>
        </w:rPr>
        <w:t> </w:t>
      </w:r>
      <w:r>
        <w:rPr/>
        <w:t>Thôn</w:t>
      </w:r>
      <w:r>
        <w:rPr>
          <w:spacing w:val="-1"/>
        </w:rPr>
        <w:t> </w:t>
      </w:r>
      <w:r>
        <w:rPr/>
        <w:t>Nặm</w:t>
      </w:r>
      <w:r>
        <w:rPr>
          <w:spacing w:val="-7"/>
        </w:rPr>
        <w:t> </w:t>
      </w:r>
      <w:r>
        <w:rPr/>
        <w:t>K,</w:t>
      </w:r>
      <w:r>
        <w:rPr>
          <w:spacing w:val="-4"/>
        </w:rPr>
        <w:t> </w:t>
      </w:r>
      <w:r>
        <w:rPr/>
        <w:t>xã</w:t>
      </w:r>
      <w:r>
        <w:rPr>
          <w:spacing w:val="-2"/>
        </w:rPr>
        <w:t> </w:t>
      </w:r>
      <w:r>
        <w:rPr/>
        <w:t>H</w:t>
      </w:r>
      <w:r>
        <w:rPr>
          <w:spacing w:val="-4"/>
        </w:rPr>
        <w:t> </w:t>
      </w:r>
      <w:r>
        <w:rPr/>
        <w:t>M,</w:t>
      </w:r>
      <w:r>
        <w:rPr>
          <w:spacing w:val="-3"/>
        </w:rPr>
        <w:t> </w:t>
      </w:r>
      <w:r>
        <w:rPr/>
        <w:t>huyện</w:t>
      </w:r>
      <w:r>
        <w:rPr>
          <w:spacing w:val="-2"/>
        </w:rPr>
        <w:t> </w:t>
      </w:r>
      <w:r>
        <w:rPr/>
        <w:t>Chiêm</w:t>
      </w:r>
      <w:r>
        <w:rPr>
          <w:spacing w:val="-5"/>
        </w:rPr>
        <w:t> </w:t>
      </w:r>
      <w:r>
        <w:rPr/>
        <w:t>H,</w:t>
      </w:r>
      <w:r>
        <w:rPr>
          <w:spacing w:val="-1"/>
        </w:rPr>
        <w:t> </w:t>
      </w:r>
      <w:r>
        <w:rPr/>
        <w:t>tỉnh</w:t>
      </w:r>
      <w:r>
        <w:rPr>
          <w:spacing w:val="-1"/>
        </w:rPr>
        <w:t> </w:t>
      </w:r>
      <w:r>
        <w:rPr/>
        <w:t>Tuyên</w:t>
      </w:r>
      <w:r>
        <w:rPr>
          <w:spacing w:val="-1"/>
        </w:rPr>
        <w:t> </w:t>
      </w:r>
      <w:r>
        <w:rPr>
          <w:spacing w:val="-2"/>
        </w:rPr>
        <w:t>Quang.</w:t>
      </w:r>
    </w:p>
    <w:p>
      <w:pPr>
        <w:pStyle w:val="ListParagraph"/>
        <w:numPr>
          <w:ilvl w:val="0"/>
          <w:numId w:val="1"/>
        </w:numPr>
        <w:tabs>
          <w:tab w:pos="1067" w:val="left" w:leader="none"/>
        </w:tabs>
        <w:spacing w:line="223" w:lineRule="auto" w:before="117" w:after="0"/>
        <w:ind w:left="162" w:right="129" w:firstLine="719"/>
        <w:jc w:val="left"/>
        <w:rPr>
          <w:sz w:val="28"/>
        </w:rPr>
      </w:pPr>
      <w:r>
        <w:rPr>
          <w:sz w:val="28"/>
        </w:rPr>
        <w:t>Các tài liệu kèm theo Biên bản ghi nhận kết quả hòa giải do Hòa giải viên</w:t>
      </w:r>
      <w:r>
        <w:rPr>
          <w:spacing w:val="80"/>
          <w:sz w:val="28"/>
        </w:rPr>
        <w:t> </w:t>
      </w:r>
      <w:r>
        <w:rPr>
          <w:sz w:val="28"/>
        </w:rPr>
        <w:t>chuyển sang Tòa án.</w:t>
      </w:r>
    </w:p>
    <w:p>
      <w:pPr>
        <w:pStyle w:val="Heading1"/>
        <w:spacing w:before="10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23" w:lineRule="auto" w:before="116"/>
        <w:ind w:right="117" w:firstLine="719"/>
        <w:jc w:val="both"/>
      </w:pPr>
      <w:r>
        <w:rPr/>
        <w:t>Việc thuận tình ly hôn và sự thỏa thuận của các bên tham gia hòa giải được ghi trong Biên bản ghi nhận kết quả hòa giải ngày 28 tháng 11 năm 2022 có đủ các điều kiện quy định tại Điều 33 của Luật Hòa giải, đối thoại tại Tòa án.</w:t>
      </w:r>
    </w:p>
    <w:p>
      <w:pPr>
        <w:pStyle w:val="Heading1"/>
        <w:spacing w:before="104"/>
        <w:ind w:left="1086"/>
      </w:pPr>
      <w:r>
        <w:rPr/>
        <w:t>QUYẾT</w:t>
      </w:r>
      <w:r>
        <w:rPr>
          <w:spacing w:val="-4"/>
        </w:rPr>
        <w:t> </w:t>
      </w:r>
      <w:r>
        <w:rPr>
          <w:spacing w:val="-2"/>
        </w:rPr>
        <w:t>ĐỊNH:</w:t>
      </w:r>
    </w:p>
    <w:p>
      <w:pPr>
        <w:pStyle w:val="ListParagraph"/>
        <w:numPr>
          <w:ilvl w:val="0"/>
          <w:numId w:val="2"/>
        </w:numPr>
        <w:tabs>
          <w:tab w:pos="1127" w:val="left" w:leader="none"/>
        </w:tabs>
        <w:spacing w:line="223" w:lineRule="auto" w:before="116" w:after="0"/>
        <w:ind w:left="162" w:right="115" w:firstLine="719"/>
        <w:jc w:val="both"/>
        <w:rPr>
          <w:b/>
          <w:sz w:val="24"/>
        </w:rPr>
      </w:pPr>
      <w:r>
        <w:rPr>
          <w:sz w:val="28"/>
        </w:rPr>
        <w:t>Công nhận thuận tình ly</w:t>
      </w:r>
      <w:r>
        <w:rPr>
          <w:spacing w:val="-1"/>
          <w:sz w:val="28"/>
        </w:rPr>
        <w:t> </w:t>
      </w:r>
      <w:r>
        <w:rPr>
          <w:sz w:val="28"/>
        </w:rPr>
        <w:t>hôn và sự</w:t>
      </w:r>
      <w:r>
        <w:rPr>
          <w:spacing w:val="-1"/>
          <w:sz w:val="28"/>
        </w:rPr>
        <w:t> </w:t>
      </w:r>
      <w:r>
        <w:rPr>
          <w:sz w:val="28"/>
        </w:rPr>
        <w:t>thỏa thuận của các bên tham gia hòa giải được ghi trong Biên bản ghi nhận kết quả hòa giải ngày 28 tháng 11 năm 2022, cụ thể như sau:</w:t>
      </w:r>
    </w:p>
    <w:p>
      <w:pPr>
        <w:pStyle w:val="ListParagraph"/>
        <w:numPr>
          <w:ilvl w:val="1"/>
          <w:numId w:val="2"/>
        </w:numPr>
        <w:tabs>
          <w:tab w:pos="1050" w:val="left" w:leader="none"/>
        </w:tabs>
        <w:spacing w:line="223" w:lineRule="auto" w:before="122" w:after="0"/>
        <w:ind w:left="162" w:right="116" w:firstLine="719"/>
        <w:jc w:val="both"/>
        <w:rPr>
          <w:sz w:val="28"/>
        </w:rPr>
      </w:pPr>
      <w:r>
        <w:rPr>
          <w:sz w:val="28"/>
        </w:rPr>
        <w:t>Về quan hệ hôn nhân: Công nhận sự thuận tình ly</w:t>
      </w:r>
      <w:r>
        <w:rPr>
          <w:spacing w:val="-2"/>
          <w:sz w:val="28"/>
        </w:rPr>
        <w:t> </w:t>
      </w:r>
      <w:r>
        <w:rPr>
          <w:sz w:val="28"/>
        </w:rPr>
        <w:t>hôn giữa chị Ma Thị H và anh Hoàng Văn H.</w:t>
      </w:r>
    </w:p>
    <w:p>
      <w:pPr>
        <w:pStyle w:val="ListParagraph"/>
        <w:numPr>
          <w:ilvl w:val="1"/>
          <w:numId w:val="2"/>
        </w:numPr>
        <w:tabs>
          <w:tab w:pos="1062" w:val="left" w:leader="none"/>
        </w:tabs>
        <w:spacing w:line="223" w:lineRule="auto" w:before="121" w:after="0"/>
        <w:ind w:left="162" w:right="110" w:firstLine="719"/>
        <w:jc w:val="both"/>
        <w:rPr>
          <w:sz w:val="28"/>
        </w:rPr>
      </w:pPr>
      <w:r>
        <w:rPr>
          <w:sz w:val="28"/>
        </w:rPr>
        <w:t>Về con chung: Giao con chung là Ma Thị Cẩm L, sinh ngày 09/10/2013 cho chị</w:t>
      </w:r>
      <w:r>
        <w:rPr>
          <w:spacing w:val="-13"/>
          <w:sz w:val="28"/>
        </w:rPr>
        <w:t> </w:t>
      </w:r>
      <w:r>
        <w:rPr>
          <w:sz w:val="28"/>
        </w:rPr>
        <w:t>Ma</w:t>
      </w:r>
      <w:r>
        <w:rPr>
          <w:spacing w:val="-14"/>
          <w:sz w:val="28"/>
        </w:rPr>
        <w:t> </w:t>
      </w:r>
      <w:r>
        <w:rPr>
          <w:sz w:val="28"/>
        </w:rPr>
        <w:t>Thị</w:t>
      </w:r>
      <w:r>
        <w:rPr>
          <w:spacing w:val="-12"/>
          <w:sz w:val="28"/>
        </w:rPr>
        <w:t> </w:t>
      </w:r>
      <w:r>
        <w:rPr>
          <w:sz w:val="28"/>
        </w:rPr>
        <w:t>H</w:t>
      </w:r>
      <w:r>
        <w:rPr>
          <w:spacing w:val="-14"/>
          <w:sz w:val="28"/>
        </w:rPr>
        <w:t> </w:t>
      </w:r>
      <w:r>
        <w:rPr>
          <w:sz w:val="28"/>
        </w:rPr>
        <w:t>trực</w:t>
      </w:r>
      <w:r>
        <w:rPr>
          <w:spacing w:val="-14"/>
          <w:sz w:val="28"/>
        </w:rPr>
        <w:t> </w:t>
      </w:r>
      <w:r>
        <w:rPr>
          <w:sz w:val="28"/>
        </w:rPr>
        <w:t>tiếp</w:t>
      </w:r>
      <w:r>
        <w:rPr>
          <w:spacing w:val="-13"/>
          <w:sz w:val="28"/>
        </w:rPr>
        <w:t> </w:t>
      </w:r>
      <w:r>
        <w:rPr>
          <w:sz w:val="28"/>
        </w:rPr>
        <w:t>trông</w:t>
      </w:r>
      <w:r>
        <w:rPr>
          <w:spacing w:val="-13"/>
          <w:sz w:val="28"/>
        </w:rPr>
        <w:t> </w:t>
      </w:r>
      <w:r>
        <w:rPr>
          <w:sz w:val="28"/>
        </w:rPr>
        <w:t>nom,</w:t>
      </w:r>
      <w:r>
        <w:rPr>
          <w:spacing w:val="-14"/>
          <w:sz w:val="28"/>
        </w:rPr>
        <w:t> </w:t>
      </w:r>
      <w:r>
        <w:rPr>
          <w:sz w:val="28"/>
        </w:rPr>
        <w:t>chăm</w:t>
      </w:r>
      <w:r>
        <w:rPr>
          <w:spacing w:val="-18"/>
          <w:sz w:val="28"/>
        </w:rPr>
        <w:t> </w:t>
      </w:r>
      <w:r>
        <w:rPr>
          <w:sz w:val="28"/>
        </w:rPr>
        <w:t>sóc,</w:t>
      </w:r>
      <w:r>
        <w:rPr>
          <w:spacing w:val="-14"/>
          <w:sz w:val="28"/>
        </w:rPr>
        <w:t> </w:t>
      </w:r>
      <w:r>
        <w:rPr>
          <w:sz w:val="28"/>
        </w:rPr>
        <w:t>nuôi</w:t>
      </w:r>
      <w:r>
        <w:rPr>
          <w:spacing w:val="-14"/>
          <w:sz w:val="28"/>
        </w:rPr>
        <w:t> </w:t>
      </w:r>
      <w:r>
        <w:rPr>
          <w:sz w:val="28"/>
        </w:rPr>
        <w:t>dưỡng,</w:t>
      </w:r>
      <w:r>
        <w:rPr>
          <w:spacing w:val="-14"/>
          <w:sz w:val="28"/>
        </w:rPr>
        <w:t> </w:t>
      </w:r>
      <w:r>
        <w:rPr>
          <w:sz w:val="28"/>
        </w:rPr>
        <w:t>giáo</w:t>
      </w:r>
      <w:r>
        <w:rPr>
          <w:spacing w:val="-14"/>
          <w:sz w:val="28"/>
        </w:rPr>
        <w:t> </w:t>
      </w:r>
      <w:r>
        <w:rPr>
          <w:sz w:val="28"/>
        </w:rPr>
        <w:t>dục.</w:t>
      </w:r>
      <w:r>
        <w:rPr>
          <w:spacing w:val="-14"/>
          <w:sz w:val="28"/>
        </w:rPr>
        <w:t> </w:t>
      </w:r>
      <w:r>
        <w:rPr>
          <w:sz w:val="28"/>
        </w:rPr>
        <w:t>Anh</w:t>
      </w:r>
      <w:r>
        <w:rPr>
          <w:spacing w:val="-12"/>
          <w:sz w:val="28"/>
        </w:rPr>
        <w:t> </w:t>
      </w:r>
      <w:r>
        <w:rPr>
          <w:sz w:val="28"/>
        </w:rPr>
        <w:t>Hoàng</w:t>
      </w:r>
      <w:r>
        <w:rPr>
          <w:spacing w:val="-13"/>
          <w:sz w:val="28"/>
        </w:rPr>
        <w:t> </w:t>
      </w:r>
      <w:r>
        <w:rPr>
          <w:sz w:val="28"/>
        </w:rPr>
        <w:t>Văn</w:t>
      </w:r>
      <w:r>
        <w:rPr>
          <w:spacing w:val="-14"/>
          <w:sz w:val="28"/>
        </w:rPr>
        <w:t> </w:t>
      </w:r>
      <w:r>
        <w:rPr>
          <w:sz w:val="28"/>
        </w:rPr>
        <w:t>H không</w:t>
      </w:r>
      <w:r>
        <w:rPr>
          <w:spacing w:val="-5"/>
          <w:sz w:val="28"/>
        </w:rPr>
        <w:t> </w:t>
      </w:r>
      <w:r>
        <w:rPr>
          <w:sz w:val="28"/>
        </w:rPr>
        <w:t>phải</w:t>
      </w:r>
      <w:r>
        <w:rPr>
          <w:spacing w:val="-5"/>
          <w:sz w:val="28"/>
        </w:rPr>
        <w:t> </w:t>
      </w:r>
      <w:r>
        <w:rPr>
          <w:sz w:val="28"/>
        </w:rPr>
        <w:t>cấp</w:t>
      </w:r>
      <w:r>
        <w:rPr>
          <w:spacing w:val="-5"/>
          <w:sz w:val="28"/>
        </w:rPr>
        <w:t> </w:t>
      </w:r>
      <w:r>
        <w:rPr>
          <w:sz w:val="28"/>
        </w:rPr>
        <w:t>dưỡng</w:t>
      </w:r>
      <w:r>
        <w:rPr>
          <w:spacing w:val="-5"/>
          <w:sz w:val="28"/>
        </w:rPr>
        <w:t> </w:t>
      </w:r>
      <w:r>
        <w:rPr>
          <w:sz w:val="28"/>
        </w:rPr>
        <w:t>nuôi</w:t>
      </w:r>
      <w:r>
        <w:rPr>
          <w:spacing w:val="-5"/>
          <w:sz w:val="28"/>
        </w:rPr>
        <w:t> </w:t>
      </w:r>
      <w:r>
        <w:rPr>
          <w:sz w:val="28"/>
        </w:rPr>
        <w:t>con</w:t>
      </w:r>
      <w:r>
        <w:rPr>
          <w:spacing w:val="-5"/>
          <w:sz w:val="28"/>
        </w:rPr>
        <w:t> </w:t>
      </w:r>
      <w:r>
        <w:rPr>
          <w:sz w:val="28"/>
        </w:rPr>
        <w:t>chung</w:t>
      </w:r>
      <w:r>
        <w:rPr>
          <w:spacing w:val="-4"/>
          <w:sz w:val="28"/>
        </w:rPr>
        <w:t> </w:t>
      </w:r>
      <w:r>
        <w:rPr>
          <w:sz w:val="28"/>
        </w:rPr>
        <w:t>sau</w:t>
      </w:r>
      <w:r>
        <w:rPr>
          <w:spacing w:val="-5"/>
          <w:sz w:val="28"/>
        </w:rPr>
        <w:t> </w:t>
      </w:r>
      <w:r>
        <w:rPr>
          <w:sz w:val="28"/>
        </w:rPr>
        <w:t>khi</w:t>
      </w:r>
      <w:r>
        <w:rPr>
          <w:spacing w:val="-5"/>
          <w:sz w:val="28"/>
        </w:rPr>
        <w:t> </w:t>
      </w:r>
      <w:r>
        <w:rPr>
          <w:sz w:val="28"/>
        </w:rPr>
        <w:t>ly</w:t>
      </w:r>
      <w:r>
        <w:rPr>
          <w:spacing w:val="-8"/>
          <w:sz w:val="28"/>
        </w:rPr>
        <w:t> </w:t>
      </w:r>
      <w:r>
        <w:rPr>
          <w:sz w:val="28"/>
        </w:rPr>
        <w:t>hôn.</w:t>
      </w:r>
    </w:p>
    <w:p>
      <w:pPr>
        <w:spacing w:after="0" w:line="223" w:lineRule="auto"/>
        <w:jc w:val="both"/>
        <w:rPr>
          <w:sz w:val="28"/>
        </w:rPr>
        <w:sectPr>
          <w:type w:val="continuous"/>
          <w:pgSz w:w="12240" w:h="15840"/>
          <w:pgMar w:top="980" w:bottom="280" w:left="1540" w:right="900"/>
        </w:sectPr>
      </w:pPr>
    </w:p>
    <w:p>
      <w:pPr>
        <w:spacing w:before="33"/>
        <w:ind w:left="44" w:right="0" w:firstLine="0"/>
        <w:jc w:val="center"/>
        <w:rPr>
          <w:b/>
          <w:i/>
          <w:sz w:val="28"/>
        </w:rPr>
      </w:pPr>
      <w:r>
        <w:rPr>
          <w:b/>
          <w:i/>
          <w:w w:val="100"/>
          <w:sz w:val="28"/>
        </w:rPr>
        <w:t>2</w:t>
      </w:r>
    </w:p>
    <w:p>
      <w:pPr>
        <w:pStyle w:val="BodyText"/>
        <w:spacing w:before="1"/>
        <w:ind w:left="0"/>
        <w:rPr>
          <w:b/>
          <w:i/>
          <w:sz w:val="29"/>
        </w:rPr>
      </w:pPr>
    </w:p>
    <w:p>
      <w:pPr>
        <w:spacing w:line="223" w:lineRule="auto" w:before="0"/>
        <w:ind w:left="162" w:right="124" w:firstLine="777"/>
        <w:jc w:val="both"/>
        <w:rPr>
          <w:i/>
          <w:sz w:val="28"/>
        </w:rPr>
      </w:pPr>
      <w:r>
        <w:rPr>
          <w:i/>
          <w:sz w:val="28"/>
        </w:rPr>
        <w:t>Sau khi ly hôn, người không trực tiếp nuôi con có quyền, nghĩa vụ thăm nom</w:t>
      </w:r>
      <w:r>
        <w:rPr>
          <w:i/>
          <w:sz w:val="28"/>
        </w:rPr>
        <w:t> con mà không ai được cản trở.</w:t>
      </w:r>
    </w:p>
    <w:p>
      <w:pPr>
        <w:spacing w:line="223" w:lineRule="auto" w:before="121"/>
        <w:ind w:left="162" w:right="106" w:firstLine="707"/>
        <w:jc w:val="both"/>
        <w:rPr>
          <w:i/>
          <w:sz w:val="28"/>
        </w:rPr>
      </w:pPr>
      <w:r>
        <w:rPr>
          <w:i/>
          <w:sz w:val="28"/>
        </w:rPr>
        <w:t>Cha, mẹ không trực tiếp nuôi con lạm dụng việc thăm nom để cản trở hoặc</w:t>
      </w:r>
      <w:r>
        <w:rPr>
          <w:i/>
          <w:sz w:val="28"/>
        </w:rPr>
        <w:t> gây ảnh hưởng xấu đến việc trông nom, chăm sóc, nuôi dưỡng, giáo dục con thì người trực tiếp nuôi con có quyền yêu cầu Tòa án hạn chế quyền</w:t>
      </w:r>
      <w:r>
        <w:rPr>
          <w:i/>
          <w:spacing w:val="-8"/>
          <w:sz w:val="28"/>
        </w:rPr>
        <w:t> </w:t>
      </w:r>
      <w:r>
        <w:rPr>
          <w:i/>
          <w:sz w:val="28"/>
        </w:rPr>
        <w:t>thăm</w:t>
      </w:r>
      <w:r>
        <w:rPr>
          <w:i/>
          <w:spacing w:val="-10"/>
          <w:sz w:val="28"/>
        </w:rPr>
        <w:t> </w:t>
      </w:r>
      <w:r>
        <w:rPr>
          <w:i/>
          <w:sz w:val="28"/>
        </w:rPr>
        <w:t>nom</w:t>
      </w:r>
      <w:r>
        <w:rPr>
          <w:i/>
          <w:spacing w:val="-10"/>
          <w:sz w:val="28"/>
        </w:rPr>
        <w:t> </w:t>
      </w:r>
      <w:r>
        <w:rPr>
          <w:i/>
          <w:sz w:val="28"/>
        </w:rPr>
        <w:t>con</w:t>
      </w:r>
      <w:r>
        <w:rPr>
          <w:i/>
          <w:spacing w:val="-10"/>
          <w:sz w:val="28"/>
        </w:rPr>
        <w:t> </w:t>
      </w:r>
      <w:r>
        <w:rPr>
          <w:i/>
          <w:sz w:val="28"/>
        </w:rPr>
        <w:t>của người</w:t>
      </w:r>
      <w:r>
        <w:rPr>
          <w:i/>
          <w:spacing w:val="-13"/>
          <w:sz w:val="28"/>
        </w:rPr>
        <w:t> </w:t>
      </w:r>
      <w:r>
        <w:rPr>
          <w:i/>
          <w:sz w:val="28"/>
        </w:rPr>
        <w:t>đó.</w:t>
      </w:r>
    </w:p>
    <w:p>
      <w:pPr>
        <w:pStyle w:val="ListParagraph"/>
        <w:numPr>
          <w:ilvl w:val="1"/>
          <w:numId w:val="2"/>
        </w:numPr>
        <w:tabs>
          <w:tab w:pos="1050" w:val="left" w:leader="none"/>
        </w:tabs>
        <w:spacing w:line="223" w:lineRule="auto" w:before="123" w:after="0"/>
        <w:ind w:left="162" w:right="114" w:firstLine="719"/>
        <w:jc w:val="both"/>
        <w:rPr>
          <w:sz w:val="28"/>
        </w:rPr>
      </w:pPr>
      <w:r>
        <w:rPr>
          <w:sz w:val="28"/>
        </w:rPr>
        <w:t>Về</w:t>
      </w:r>
      <w:r>
        <w:rPr>
          <w:spacing w:val="-6"/>
          <w:sz w:val="28"/>
        </w:rPr>
        <w:t> </w:t>
      </w:r>
      <w:r>
        <w:rPr>
          <w:sz w:val="28"/>
        </w:rPr>
        <w:t>tài sản chung: Chị</w:t>
      </w:r>
      <w:r>
        <w:rPr>
          <w:spacing w:val="-11"/>
          <w:sz w:val="28"/>
        </w:rPr>
        <w:t> </w:t>
      </w:r>
      <w:r>
        <w:rPr>
          <w:sz w:val="28"/>
        </w:rPr>
        <w:t>Ma</w:t>
      </w:r>
      <w:r>
        <w:rPr>
          <w:spacing w:val="-12"/>
          <w:sz w:val="28"/>
        </w:rPr>
        <w:t> </w:t>
      </w:r>
      <w:r>
        <w:rPr>
          <w:sz w:val="28"/>
        </w:rPr>
        <w:t>Thị</w:t>
      </w:r>
      <w:r>
        <w:rPr>
          <w:spacing w:val="-11"/>
          <w:sz w:val="28"/>
        </w:rPr>
        <w:t> </w:t>
      </w:r>
      <w:r>
        <w:rPr>
          <w:sz w:val="28"/>
        </w:rPr>
        <w:t>H</w:t>
      </w:r>
      <w:r>
        <w:rPr>
          <w:spacing w:val="-16"/>
          <w:sz w:val="28"/>
        </w:rPr>
        <w:t> </w:t>
      </w:r>
      <w:r>
        <w:rPr>
          <w:sz w:val="28"/>
        </w:rPr>
        <w:t>và</w:t>
      </w:r>
      <w:r>
        <w:rPr>
          <w:spacing w:val="-15"/>
          <w:sz w:val="28"/>
        </w:rPr>
        <w:t> </w:t>
      </w:r>
      <w:r>
        <w:rPr>
          <w:sz w:val="28"/>
        </w:rPr>
        <w:t>anh</w:t>
      </w:r>
      <w:r>
        <w:rPr>
          <w:spacing w:val="-10"/>
          <w:sz w:val="28"/>
        </w:rPr>
        <w:t> </w:t>
      </w:r>
      <w:r>
        <w:rPr>
          <w:sz w:val="28"/>
        </w:rPr>
        <w:t>Hoàng</w:t>
      </w:r>
      <w:r>
        <w:rPr>
          <w:spacing w:val="-11"/>
          <w:sz w:val="28"/>
        </w:rPr>
        <w:t> </w:t>
      </w:r>
      <w:r>
        <w:rPr>
          <w:sz w:val="28"/>
        </w:rPr>
        <w:t>Văn</w:t>
      </w:r>
      <w:r>
        <w:rPr>
          <w:spacing w:val="-11"/>
          <w:sz w:val="28"/>
        </w:rPr>
        <w:t> </w:t>
      </w:r>
      <w:r>
        <w:rPr>
          <w:sz w:val="28"/>
        </w:rPr>
        <w:t>H</w:t>
      </w:r>
      <w:r>
        <w:rPr>
          <w:spacing w:val="-16"/>
          <w:sz w:val="28"/>
        </w:rPr>
        <w:t> </w:t>
      </w:r>
      <w:r>
        <w:rPr>
          <w:sz w:val="28"/>
        </w:rPr>
        <w:t>xác định tự thỏa thuận, không yêu cầu Tòa án giải quyết.</w:t>
      </w:r>
    </w:p>
    <w:p>
      <w:pPr>
        <w:pStyle w:val="ListParagraph"/>
        <w:numPr>
          <w:ilvl w:val="1"/>
          <w:numId w:val="2"/>
        </w:numPr>
        <w:tabs>
          <w:tab w:pos="1089" w:val="left" w:leader="none"/>
        </w:tabs>
        <w:spacing w:line="223" w:lineRule="auto" w:before="121" w:after="0"/>
        <w:ind w:left="162" w:right="114" w:firstLine="719"/>
        <w:jc w:val="both"/>
        <w:rPr>
          <w:sz w:val="28"/>
        </w:rPr>
      </w:pPr>
      <w:r>
        <w:rPr>
          <w:sz w:val="28"/>
        </w:rPr>
        <w:t>Về nợ chung: Chị Ma Thị H và anh Hoàng Văn H xác định không vay nợ chung, không yêu cầu Tòa án giải quyết.</w:t>
      </w:r>
    </w:p>
    <w:p>
      <w:pPr>
        <w:pStyle w:val="ListParagraph"/>
        <w:numPr>
          <w:ilvl w:val="0"/>
          <w:numId w:val="2"/>
        </w:numPr>
        <w:tabs>
          <w:tab w:pos="1163" w:val="left" w:leader="none"/>
        </w:tabs>
        <w:spacing w:line="223" w:lineRule="auto" w:before="122" w:after="0"/>
        <w:ind w:left="162" w:right="122" w:firstLine="719"/>
        <w:jc w:val="both"/>
        <w:rPr>
          <w:b/>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4"/>
        <w:ind w:left="0"/>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4"/>
        <w:gridCol w:w="3447"/>
      </w:tblGrid>
      <w:tr>
        <w:trPr>
          <w:trHeight w:val="2111" w:hRule="atLeast"/>
        </w:trPr>
        <w:tc>
          <w:tcPr>
            <w:tcW w:w="4864" w:type="dxa"/>
          </w:tcPr>
          <w:p>
            <w:pPr>
              <w:pStyle w:val="TableParagraph"/>
              <w:spacing w:before="49"/>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190" w:val="left" w:leader="none"/>
              </w:tabs>
              <w:spacing w:line="240" w:lineRule="auto" w:before="15" w:after="0"/>
              <w:ind w:left="189" w:right="0" w:hanging="140"/>
              <w:jc w:val="left"/>
              <w:rPr>
                <w:sz w:val="24"/>
              </w:rPr>
            </w:pPr>
            <w:r>
              <w:rPr>
                <w:sz w:val="24"/>
              </w:rPr>
              <w:t>Các</w:t>
            </w:r>
            <w:r>
              <w:rPr>
                <w:spacing w:val="-6"/>
                <w:sz w:val="24"/>
              </w:rPr>
              <w:t> </w:t>
            </w:r>
            <w:r>
              <w:rPr>
                <w:sz w:val="24"/>
              </w:rPr>
              <w:t>bên</w:t>
            </w:r>
            <w:r>
              <w:rPr>
                <w:spacing w:val="-6"/>
                <w:sz w:val="24"/>
              </w:rPr>
              <w:t> </w:t>
            </w:r>
            <w:r>
              <w:rPr>
                <w:sz w:val="24"/>
              </w:rPr>
              <w:t>tham</w:t>
            </w:r>
            <w:r>
              <w:rPr>
                <w:spacing w:val="-3"/>
                <w:sz w:val="24"/>
              </w:rPr>
              <w:t> </w:t>
            </w:r>
            <w:r>
              <w:rPr>
                <w:sz w:val="24"/>
              </w:rPr>
              <w:t>gia</w:t>
            </w:r>
            <w:r>
              <w:rPr>
                <w:spacing w:val="-5"/>
                <w:sz w:val="24"/>
              </w:rPr>
              <w:t> </w:t>
            </w:r>
            <w:r>
              <w:rPr>
                <w:sz w:val="24"/>
              </w:rPr>
              <w:t>hòa</w:t>
            </w:r>
            <w:r>
              <w:rPr>
                <w:spacing w:val="-4"/>
                <w:sz w:val="24"/>
              </w:rPr>
              <w:t> </w:t>
            </w:r>
            <w:r>
              <w:rPr>
                <w:spacing w:val="-2"/>
                <w:sz w:val="24"/>
              </w:rPr>
              <w:t>giải;</w:t>
            </w:r>
          </w:p>
          <w:p>
            <w:pPr>
              <w:pStyle w:val="TableParagraph"/>
              <w:numPr>
                <w:ilvl w:val="0"/>
                <w:numId w:val="3"/>
              </w:numPr>
              <w:tabs>
                <w:tab w:pos="190" w:val="left" w:leader="none"/>
              </w:tabs>
              <w:spacing w:line="240" w:lineRule="auto" w:before="24" w:after="0"/>
              <w:ind w:left="189" w:right="0" w:hanging="140"/>
              <w:jc w:val="left"/>
              <w:rPr>
                <w:sz w:val="24"/>
              </w:rPr>
            </w:pPr>
            <w:r>
              <w:rPr>
                <w:sz w:val="24"/>
              </w:rPr>
              <w:t>VKSND</w:t>
            </w:r>
            <w:r>
              <w:rPr>
                <w:spacing w:val="-4"/>
                <w:sz w:val="24"/>
              </w:rPr>
              <w:t> </w:t>
            </w:r>
            <w:r>
              <w:rPr>
                <w:sz w:val="24"/>
              </w:rPr>
              <w:t>huyện</w:t>
            </w:r>
            <w:r>
              <w:rPr>
                <w:spacing w:val="-3"/>
                <w:sz w:val="24"/>
              </w:rPr>
              <w:t> </w:t>
            </w:r>
            <w:r>
              <w:rPr>
                <w:sz w:val="24"/>
              </w:rPr>
              <w:t>Chiêm</w:t>
            </w:r>
            <w:r>
              <w:rPr>
                <w:spacing w:val="-1"/>
                <w:sz w:val="24"/>
              </w:rPr>
              <w:t> </w:t>
            </w:r>
            <w:r>
              <w:rPr>
                <w:sz w:val="24"/>
              </w:rPr>
              <w:t>Hóa</w:t>
            </w:r>
            <w:r>
              <w:rPr>
                <w:spacing w:val="-4"/>
                <w:sz w:val="24"/>
              </w:rPr>
              <w:t> </w:t>
            </w:r>
            <w:r>
              <w:rPr>
                <w:sz w:val="24"/>
              </w:rPr>
              <w:t>(02</w:t>
            </w:r>
            <w:r>
              <w:rPr>
                <w:spacing w:val="-3"/>
                <w:sz w:val="24"/>
              </w:rPr>
              <w:t> </w:t>
            </w:r>
            <w:r>
              <w:rPr>
                <w:spacing w:val="-4"/>
                <w:sz w:val="24"/>
              </w:rPr>
              <w:t>bản);</w:t>
            </w:r>
          </w:p>
          <w:p>
            <w:pPr>
              <w:pStyle w:val="TableParagraph"/>
              <w:numPr>
                <w:ilvl w:val="0"/>
                <w:numId w:val="3"/>
              </w:numPr>
              <w:tabs>
                <w:tab w:pos="190" w:val="left" w:leader="none"/>
              </w:tabs>
              <w:spacing w:line="240" w:lineRule="auto" w:before="24" w:after="0"/>
              <w:ind w:left="189" w:right="0" w:hanging="140"/>
              <w:jc w:val="left"/>
              <w:rPr>
                <w:sz w:val="24"/>
              </w:rPr>
            </w:pPr>
            <w:r>
              <w:rPr>
                <w:sz w:val="24"/>
              </w:rPr>
              <w:t>THADS</w:t>
            </w:r>
            <w:r>
              <w:rPr>
                <w:spacing w:val="-7"/>
                <w:sz w:val="24"/>
              </w:rPr>
              <w:t> </w:t>
            </w:r>
            <w:r>
              <w:rPr>
                <w:sz w:val="24"/>
              </w:rPr>
              <w:t>huyện</w:t>
            </w:r>
            <w:r>
              <w:rPr>
                <w:spacing w:val="-4"/>
                <w:sz w:val="24"/>
              </w:rPr>
              <w:t> </w:t>
            </w:r>
            <w:r>
              <w:rPr>
                <w:sz w:val="24"/>
              </w:rPr>
              <w:t>Chiêm</w:t>
            </w:r>
            <w:r>
              <w:rPr>
                <w:spacing w:val="-2"/>
                <w:sz w:val="24"/>
              </w:rPr>
              <w:t> </w:t>
            </w:r>
            <w:r>
              <w:rPr>
                <w:spacing w:val="-4"/>
                <w:sz w:val="24"/>
              </w:rPr>
              <w:t>Hóa;</w:t>
            </w:r>
          </w:p>
          <w:p>
            <w:pPr>
              <w:pStyle w:val="TableParagraph"/>
              <w:numPr>
                <w:ilvl w:val="0"/>
                <w:numId w:val="3"/>
              </w:numPr>
              <w:tabs>
                <w:tab w:pos="190" w:val="left" w:leader="none"/>
              </w:tabs>
              <w:spacing w:line="240" w:lineRule="auto" w:before="24" w:after="0"/>
              <w:ind w:left="189" w:right="0" w:hanging="140"/>
              <w:jc w:val="left"/>
              <w:rPr>
                <w:sz w:val="24"/>
              </w:rPr>
            </w:pPr>
            <w:r>
              <w:rPr>
                <w:sz w:val="24"/>
              </w:rPr>
              <w:t>UBND</w:t>
            </w:r>
            <w:r>
              <w:rPr>
                <w:spacing w:val="-4"/>
                <w:sz w:val="24"/>
              </w:rPr>
              <w:t> </w:t>
            </w:r>
            <w:r>
              <w:rPr>
                <w:sz w:val="24"/>
              </w:rPr>
              <w:t>xã</w:t>
            </w:r>
            <w:r>
              <w:rPr>
                <w:spacing w:val="-5"/>
                <w:sz w:val="24"/>
              </w:rPr>
              <w:t> </w:t>
            </w:r>
            <w:r>
              <w:rPr>
                <w:sz w:val="24"/>
              </w:rPr>
              <w:t>Hùng</w:t>
            </w:r>
            <w:r>
              <w:rPr>
                <w:spacing w:val="-6"/>
                <w:sz w:val="24"/>
              </w:rPr>
              <w:t> </w:t>
            </w:r>
            <w:r>
              <w:rPr>
                <w:spacing w:val="-5"/>
                <w:sz w:val="24"/>
              </w:rPr>
              <w:t>Mỹ;</w:t>
            </w:r>
          </w:p>
          <w:p>
            <w:pPr>
              <w:pStyle w:val="TableParagraph"/>
              <w:numPr>
                <w:ilvl w:val="0"/>
                <w:numId w:val="3"/>
              </w:numPr>
              <w:tabs>
                <w:tab w:pos="192" w:val="left" w:leader="none"/>
              </w:tabs>
              <w:spacing w:line="240" w:lineRule="auto" w:before="24" w:after="0"/>
              <w:ind w:left="191" w:right="0" w:hanging="142"/>
              <w:jc w:val="left"/>
              <w:rPr>
                <w:sz w:val="24"/>
              </w:rPr>
            </w:pPr>
            <w:r>
              <w:rPr>
                <w:sz w:val="24"/>
              </w:rPr>
              <w:t>Lưu</w:t>
            </w:r>
            <w:r>
              <w:rPr>
                <w:spacing w:val="-7"/>
                <w:sz w:val="24"/>
              </w:rPr>
              <w:t> </w:t>
            </w:r>
            <w:r>
              <w:rPr>
                <w:sz w:val="24"/>
              </w:rPr>
              <w:t>Tòa</w:t>
            </w:r>
            <w:r>
              <w:rPr>
                <w:spacing w:val="-7"/>
                <w:sz w:val="24"/>
              </w:rPr>
              <w:t> </w:t>
            </w:r>
            <w:r>
              <w:rPr>
                <w:spacing w:val="-5"/>
                <w:sz w:val="24"/>
              </w:rPr>
              <w:t>án.</w:t>
            </w:r>
          </w:p>
        </w:tc>
        <w:tc>
          <w:tcPr>
            <w:tcW w:w="3447" w:type="dxa"/>
          </w:tcPr>
          <w:p>
            <w:pPr>
              <w:pStyle w:val="TableParagraph"/>
              <w:spacing w:line="311" w:lineRule="exact"/>
              <w:ind w:left="1099" w:right="45"/>
              <w:jc w:val="center"/>
              <w:rPr>
                <w:b/>
                <w:sz w:val="28"/>
              </w:rPr>
            </w:pPr>
            <w:r>
              <w:rPr>
                <w:b/>
                <w:sz w:val="28"/>
              </w:rPr>
              <w:t>THẨM</w:t>
            </w:r>
            <w:r>
              <w:rPr>
                <w:b/>
                <w:spacing w:val="-7"/>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6"/>
              <w:ind w:left="0"/>
              <w:rPr>
                <w:sz w:val="38"/>
              </w:rPr>
            </w:pPr>
          </w:p>
          <w:p>
            <w:pPr>
              <w:pStyle w:val="TableParagraph"/>
              <w:spacing w:line="302" w:lineRule="exact"/>
              <w:ind w:left="1101" w:right="45"/>
              <w:jc w:val="center"/>
              <w:rPr>
                <w:b/>
                <w:sz w:val="28"/>
              </w:rPr>
            </w:pPr>
            <w:r>
              <w:rPr>
                <w:b/>
                <w:sz w:val="28"/>
              </w:rPr>
              <w:t>Hoàng</w:t>
            </w:r>
            <w:r>
              <w:rPr>
                <w:b/>
                <w:spacing w:val="-6"/>
                <w:sz w:val="28"/>
              </w:rPr>
              <w:t> </w:t>
            </w:r>
            <w:r>
              <w:rPr>
                <w:b/>
                <w:sz w:val="28"/>
              </w:rPr>
              <w:t>Mạnh</w:t>
            </w:r>
            <w:r>
              <w:rPr>
                <w:b/>
                <w:spacing w:val="-5"/>
                <w:sz w:val="28"/>
              </w:rPr>
              <w:t> </w:t>
            </w:r>
            <w:r>
              <w:rPr>
                <w:b/>
                <w:spacing w:val="-4"/>
                <w:sz w:val="28"/>
              </w:rPr>
              <w:t>Tuấn</w:t>
            </w:r>
          </w:p>
        </w:tc>
      </w:tr>
    </w:tbl>
    <w:sectPr>
      <w:pgSz w:w="12240" w:h="15840"/>
      <w:pgMar w:top="68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48" w:hanging="140"/>
      </w:pPr>
      <w:rPr>
        <w:rFonts w:hint="default"/>
        <w:lang w:val="vi" w:eastAsia="en-US" w:bidi="ar-SA"/>
      </w:rPr>
    </w:lvl>
    <w:lvl w:ilvl="2">
      <w:start w:val="0"/>
      <w:numFmt w:val="bullet"/>
      <w:lvlText w:val="•"/>
      <w:lvlJc w:val="left"/>
      <w:pPr>
        <w:ind w:left="1116" w:hanging="140"/>
      </w:pPr>
      <w:rPr>
        <w:rFonts w:hint="default"/>
        <w:lang w:val="vi" w:eastAsia="en-US" w:bidi="ar-SA"/>
      </w:rPr>
    </w:lvl>
    <w:lvl w:ilvl="3">
      <w:start w:val="0"/>
      <w:numFmt w:val="bullet"/>
      <w:lvlText w:val="•"/>
      <w:lvlJc w:val="left"/>
      <w:pPr>
        <w:ind w:left="1585" w:hanging="140"/>
      </w:pPr>
      <w:rPr>
        <w:rFonts w:hint="default"/>
        <w:lang w:val="vi" w:eastAsia="en-US" w:bidi="ar-SA"/>
      </w:rPr>
    </w:lvl>
    <w:lvl w:ilvl="4">
      <w:start w:val="0"/>
      <w:numFmt w:val="bullet"/>
      <w:lvlText w:val="•"/>
      <w:lvlJc w:val="left"/>
      <w:pPr>
        <w:ind w:left="2053" w:hanging="140"/>
      </w:pPr>
      <w:rPr>
        <w:rFonts w:hint="default"/>
        <w:lang w:val="vi" w:eastAsia="en-US" w:bidi="ar-SA"/>
      </w:rPr>
    </w:lvl>
    <w:lvl w:ilvl="5">
      <w:start w:val="0"/>
      <w:numFmt w:val="bullet"/>
      <w:lvlText w:val="•"/>
      <w:lvlJc w:val="left"/>
      <w:pPr>
        <w:ind w:left="2522" w:hanging="140"/>
      </w:pPr>
      <w:rPr>
        <w:rFonts w:hint="default"/>
        <w:lang w:val="vi" w:eastAsia="en-US" w:bidi="ar-SA"/>
      </w:rPr>
    </w:lvl>
    <w:lvl w:ilvl="6">
      <w:start w:val="0"/>
      <w:numFmt w:val="bullet"/>
      <w:lvlText w:val="•"/>
      <w:lvlJc w:val="left"/>
      <w:pPr>
        <w:ind w:left="2990" w:hanging="140"/>
      </w:pPr>
      <w:rPr>
        <w:rFonts w:hint="default"/>
        <w:lang w:val="vi" w:eastAsia="en-US" w:bidi="ar-SA"/>
      </w:rPr>
    </w:lvl>
    <w:lvl w:ilvl="7">
      <w:start w:val="0"/>
      <w:numFmt w:val="bullet"/>
      <w:lvlText w:val="•"/>
      <w:lvlJc w:val="left"/>
      <w:pPr>
        <w:ind w:left="3458" w:hanging="140"/>
      </w:pPr>
      <w:rPr>
        <w:rFonts w:hint="default"/>
        <w:lang w:val="vi" w:eastAsia="en-US" w:bidi="ar-SA"/>
      </w:rPr>
    </w:lvl>
    <w:lvl w:ilvl="8">
      <w:start w:val="0"/>
      <w:numFmt w:val="bullet"/>
      <w:lvlText w:val="•"/>
      <w:lvlJc w:val="left"/>
      <w:pPr>
        <w:ind w:left="3927" w:hanging="140"/>
      </w:pPr>
      <w:rPr>
        <w:rFonts w:hint="default"/>
        <w:lang w:val="vi" w:eastAsia="en-US" w:bidi="ar-SA"/>
      </w:rPr>
    </w:lvl>
  </w:abstractNum>
  <w:abstractNum w:abstractNumId="1">
    <w:multiLevelType w:val="hybridMultilevel"/>
    <w:lvl w:ilvl="0">
      <w:start w:val="1"/>
      <w:numFmt w:val="decimal"/>
      <w:lvlText w:val="%1."/>
      <w:lvlJc w:val="left"/>
      <w:pPr>
        <w:ind w:left="162" w:hanging="245"/>
        <w:jc w:val="left"/>
      </w:pPr>
      <w:rPr>
        <w:rFonts w:hint="default"/>
        <w:w w:val="100"/>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8" w:hanging="168"/>
      </w:pPr>
      <w:rPr>
        <w:rFonts w:hint="default"/>
        <w:lang w:val="vi" w:eastAsia="en-US" w:bidi="ar-SA"/>
      </w:rPr>
    </w:lvl>
    <w:lvl w:ilvl="3">
      <w:start w:val="0"/>
      <w:numFmt w:val="bullet"/>
      <w:lvlText w:val="•"/>
      <w:lvlJc w:val="left"/>
      <w:pPr>
        <w:ind w:left="3052" w:hanging="168"/>
      </w:pPr>
      <w:rPr>
        <w:rFonts w:hint="default"/>
        <w:lang w:val="vi" w:eastAsia="en-US" w:bidi="ar-SA"/>
      </w:rPr>
    </w:lvl>
    <w:lvl w:ilvl="4">
      <w:start w:val="0"/>
      <w:numFmt w:val="bullet"/>
      <w:lvlText w:val="•"/>
      <w:lvlJc w:val="left"/>
      <w:pPr>
        <w:ind w:left="4016" w:hanging="168"/>
      </w:pPr>
      <w:rPr>
        <w:rFonts w:hint="default"/>
        <w:lang w:val="vi" w:eastAsia="en-US" w:bidi="ar-SA"/>
      </w:rPr>
    </w:lvl>
    <w:lvl w:ilvl="5">
      <w:start w:val="0"/>
      <w:numFmt w:val="bullet"/>
      <w:lvlText w:val="•"/>
      <w:lvlJc w:val="left"/>
      <w:pPr>
        <w:ind w:left="4980" w:hanging="168"/>
      </w:pPr>
      <w:rPr>
        <w:rFonts w:hint="default"/>
        <w:lang w:val="vi" w:eastAsia="en-US" w:bidi="ar-SA"/>
      </w:rPr>
    </w:lvl>
    <w:lvl w:ilvl="6">
      <w:start w:val="0"/>
      <w:numFmt w:val="bullet"/>
      <w:lvlText w:val="•"/>
      <w:lvlJc w:val="left"/>
      <w:pPr>
        <w:ind w:left="5944" w:hanging="168"/>
      </w:pPr>
      <w:rPr>
        <w:rFonts w:hint="default"/>
        <w:lang w:val="vi" w:eastAsia="en-US" w:bidi="ar-SA"/>
      </w:rPr>
    </w:lvl>
    <w:lvl w:ilvl="7">
      <w:start w:val="0"/>
      <w:numFmt w:val="bullet"/>
      <w:lvlText w:val="•"/>
      <w:lvlJc w:val="left"/>
      <w:pPr>
        <w:ind w:left="6908" w:hanging="168"/>
      </w:pPr>
      <w:rPr>
        <w:rFonts w:hint="default"/>
        <w:lang w:val="vi" w:eastAsia="en-US" w:bidi="ar-SA"/>
      </w:rPr>
    </w:lvl>
    <w:lvl w:ilvl="8">
      <w:start w:val="0"/>
      <w:numFmt w:val="bullet"/>
      <w:lvlText w:val="•"/>
      <w:lvlJc w:val="left"/>
      <w:pPr>
        <w:ind w:left="7872" w:hanging="168"/>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166"/>
      </w:pPr>
      <w:rPr>
        <w:rFonts w:hint="default"/>
        <w:lang w:val="vi" w:eastAsia="en-US" w:bidi="ar-SA"/>
      </w:rPr>
    </w:lvl>
    <w:lvl w:ilvl="2">
      <w:start w:val="0"/>
      <w:numFmt w:val="bullet"/>
      <w:lvlText w:val="•"/>
      <w:lvlJc w:val="left"/>
      <w:pPr>
        <w:ind w:left="2088" w:hanging="166"/>
      </w:pPr>
      <w:rPr>
        <w:rFonts w:hint="default"/>
        <w:lang w:val="vi" w:eastAsia="en-US" w:bidi="ar-SA"/>
      </w:rPr>
    </w:lvl>
    <w:lvl w:ilvl="3">
      <w:start w:val="0"/>
      <w:numFmt w:val="bullet"/>
      <w:lvlText w:val="•"/>
      <w:lvlJc w:val="left"/>
      <w:pPr>
        <w:ind w:left="3052" w:hanging="166"/>
      </w:pPr>
      <w:rPr>
        <w:rFonts w:hint="default"/>
        <w:lang w:val="vi" w:eastAsia="en-US" w:bidi="ar-SA"/>
      </w:rPr>
    </w:lvl>
    <w:lvl w:ilvl="4">
      <w:start w:val="0"/>
      <w:numFmt w:val="bullet"/>
      <w:lvlText w:val="•"/>
      <w:lvlJc w:val="left"/>
      <w:pPr>
        <w:ind w:left="4016" w:hanging="166"/>
      </w:pPr>
      <w:rPr>
        <w:rFonts w:hint="default"/>
        <w:lang w:val="vi" w:eastAsia="en-US" w:bidi="ar-SA"/>
      </w:rPr>
    </w:lvl>
    <w:lvl w:ilvl="5">
      <w:start w:val="0"/>
      <w:numFmt w:val="bullet"/>
      <w:lvlText w:val="•"/>
      <w:lvlJc w:val="left"/>
      <w:pPr>
        <w:ind w:left="4980" w:hanging="166"/>
      </w:pPr>
      <w:rPr>
        <w:rFonts w:hint="default"/>
        <w:lang w:val="vi" w:eastAsia="en-US" w:bidi="ar-SA"/>
      </w:rPr>
    </w:lvl>
    <w:lvl w:ilvl="6">
      <w:start w:val="0"/>
      <w:numFmt w:val="bullet"/>
      <w:lvlText w:val="•"/>
      <w:lvlJc w:val="left"/>
      <w:pPr>
        <w:ind w:left="5944" w:hanging="166"/>
      </w:pPr>
      <w:rPr>
        <w:rFonts w:hint="default"/>
        <w:lang w:val="vi" w:eastAsia="en-US" w:bidi="ar-SA"/>
      </w:rPr>
    </w:lvl>
    <w:lvl w:ilvl="7">
      <w:start w:val="0"/>
      <w:numFmt w:val="bullet"/>
      <w:lvlText w:val="•"/>
      <w:lvlJc w:val="left"/>
      <w:pPr>
        <w:ind w:left="6908" w:hanging="166"/>
      </w:pPr>
      <w:rPr>
        <w:rFonts w:hint="default"/>
        <w:lang w:val="vi" w:eastAsia="en-US" w:bidi="ar-SA"/>
      </w:rPr>
    </w:lvl>
    <w:lvl w:ilvl="8">
      <w:start w:val="0"/>
      <w:numFmt w:val="bullet"/>
      <w:lvlText w:val="•"/>
      <w:lvlJc w:val="left"/>
      <w:pPr>
        <w:ind w:left="7872"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1083" w:right="10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62" w:right="11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dc:title>TOÀ ÁN ND HUYỆN YÊN SƠN</dc:title>
  <dcterms:created xsi:type="dcterms:W3CDTF">2023-04-24T20:48:25Z</dcterms:created>
  <dcterms:modified xsi:type="dcterms:W3CDTF">2023-04-24T20:48:25Z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