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5935"/>
      </w:tblGrid>
      <w:tr>
        <w:trPr>
          <w:trHeight w:val="1350" w:hRule="atLeast"/>
        </w:trPr>
        <w:tc>
          <w:tcPr>
            <w:tcW w:w="3200" w:type="dxa"/>
          </w:tcPr>
          <w:p>
            <w:pPr>
              <w:pStyle w:val="TableParagraph"/>
              <w:ind w:left="50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TỈNH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QUẢNG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NINH</w:t>
            </w:r>
          </w:p>
          <w:p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***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03/2022/QĐ-</w:t>
            </w:r>
            <w:r>
              <w:rPr>
                <w:spacing w:val="-5"/>
                <w:sz w:val="26"/>
              </w:rPr>
              <w:t>PT</w:t>
            </w:r>
          </w:p>
        </w:tc>
        <w:tc>
          <w:tcPr>
            <w:tcW w:w="5935" w:type="dxa"/>
          </w:tcPr>
          <w:p>
            <w:pPr>
              <w:pStyle w:val="TableParagraph"/>
              <w:spacing w:line="266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1812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1"/>
              <w:ind w:left="1766" w:right="6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--------------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*&amp;*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--------------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9" w:lineRule="exact" w:before="186"/>
              <w:ind w:left="1129"/>
              <w:rPr>
                <w:i/>
                <w:sz w:val="26"/>
              </w:rPr>
            </w:pPr>
            <w:r>
              <w:rPr>
                <w:i/>
                <w:sz w:val="26"/>
              </w:rPr>
              <w:t>Quảng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Ninh,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spacing w:line="322" w:lineRule="exact" w:before="89"/>
        <w:ind w:left="1263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line="480" w:lineRule="auto" w:before="0"/>
        <w:ind w:left="1263" w:right="1210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HÀNH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CHÍNH TÒA ÁN NHÂN DÂN TỈNH QUẢNG NINH</w:t>
      </w:r>
    </w:p>
    <w:p>
      <w:pPr>
        <w:pStyle w:val="BodyText"/>
        <w:ind w:left="0"/>
        <w:rPr>
          <w:b/>
          <w:sz w:val="24"/>
        </w:rPr>
      </w:pPr>
    </w:p>
    <w:p>
      <w:pPr>
        <w:spacing w:before="0"/>
        <w:ind w:left="88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Hội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spacing w:before="1"/>
        <w:ind w:left="881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phán 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tòa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6"/>
          <w:sz w:val="28"/>
        </w:rPr>
        <w:t> </w:t>
      </w:r>
      <w:r>
        <w:rPr>
          <w:sz w:val="28"/>
        </w:rPr>
        <w:t>Đỗ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Duyên</w:t>
      </w:r>
    </w:p>
    <w:p>
      <w:pPr>
        <w:spacing w:before="64"/>
        <w:ind w:left="881" w:right="0" w:firstLine="0"/>
        <w:jc w:val="left"/>
        <w:rPr>
          <w:sz w:val="28"/>
        </w:rPr>
      </w:pPr>
      <w:r>
        <w:rPr>
          <w:i/>
          <w:sz w:val="28"/>
        </w:rPr>
        <w:t>Các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phán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5"/>
          <w:sz w:val="28"/>
        </w:rPr>
        <w:t> </w:t>
      </w:r>
      <w:r>
        <w:rPr>
          <w:sz w:val="28"/>
        </w:rPr>
        <w:t>Bùi</w:t>
      </w:r>
      <w:r>
        <w:rPr>
          <w:spacing w:val="-4"/>
          <w:sz w:val="28"/>
        </w:rPr>
        <w:t> </w:t>
      </w:r>
      <w:r>
        <w:rPr>
          <w:sz w:val="28"/>
        </w:rPr>
        <w:t>Đức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Tuấn</w:t>
      </w:r>
    </w:p>
    <w:p>
      <w:pPr>
        <w:pStyle w:val="BodyText"/>
        <w:spacing w:before="65"/>
        <w:ind w:left="2771"/>
      </w:pPr>
      <w:r>
        <w:rPr/>
        <w:t>Ông</w:t>
      </w:r>
      <w:r>
        <w:rPr>
          <w:spacing w:val="-5"/>
        </w:rPr>
        <w:t> </w:t>
      </w:r>
      <w:r>
        <w:rPr/>
        <w:t>Phạm</w:t>
      </w:r>
      <w:r>
        <w:rPr>
          <w:spacing w:val="-5"/>
        </w:rPr>
        <w:t> </w:t>
      </w:r>
      <w:r>
        <w:rPr/>
        <w:t>Hồng</w:t>
      </w:r>
      <w:r>
        <w:rPr>
          <w:spacing w:val="-2"/>
        </w:rPr>
        <w:t> </w:t>
      </w:r>
      <w:r>
        <w:rPr>
          <w:spacing w:val="-4"/>
        </w:rPr>
        <w:t>Thái</w:t>
      </w:r>
    </w:p>
    <w:p>
      <w:pPr>
        <w:pStyle w:val="BodyText"/>
        <w:spacing w:before="2"/>
        <w:ind w:left="0"/>
        <w:rPr>
          <w:sz w:val="39"/>
        </w:rPr>
      </w:pPr>
    </w:p>
    <w:p>
      <w:pPr>
        <w:pStyle w:val="BodyText"/>
        <w:spacing w:line="288" w:lineRule="auto"/>
        <w:ind w:firstLine="719"/>
      </w:pPr>
      <w:r>
        <w:rPr/>
        <w:t>Sau khi xét xử sơ thẩm, bản án hành chính sơ thẩm số 01/2022/HC-ST ngày 15/9/2022 của Tòa án nhân dân thành phố C bị kháng cáo như sau:</w:t>
      </w:r>
    </w:p>
    <w:p>
      <w:pPr>
        <w:pStyle w:val="BodyText"/>
        <w:spacing w:line="288" w:lineRule="auto"/>
        <w:ind w:firstLine="719"/>
      </w:pPr>
      <w:r>
        <w:rPr/>
        <w:t>Ngày</w:t>
      </w:r>
      <w:r>
        <w:rPr>
          <w:spacing w:val="32"/>
        </w:rPr>
        <w:t> </w:t>
      </w:r>
      <w:r>
        <w:rPr/>
        <w:t>29/9/2022,</w:t>
      </w:r>
      <w:r>
        <w:rPr>
          <w:spacing w:val="32"/>
        </w:rPr>
        <w:t> </w:t>
      </w:r>
      <w:r>
        <w:rPr/>
        <w:t>người</w:t>
      </w:r>
      <w:r>
        <w:rPr>
          <w:spacing w:val="34"/>
        </w:rPr>
        <w:t> </w:t>
      </w:r>
      <w:r>
        <w:rPr/>
        <w:t>khởi</w:t>
      </w:r>
      <w:r>
        <w:rPr>
          <w:spacing w:val="34"/>
        </w:rPr>
        <w:t> </w:t>
      </w:r>
      <w:r>
        <w:rPr/>
        <w:t>kiện</w:t>
      </w:r>
      <w:r>
        <w:rPr>
          <w:spacing w:val="34"/>
        </w:rPr>
        <w:t> </w:t>
      </w:r>
      <w:r>
        <w:rPr/>
        <w:t>là</w:t>
      </w:r>
      <w:r>
        <w:rPr>
          <w:spacing w:val="33"/>
        </w:rPr>
        <w:t> </w:t>
      </w:r>
      <w:r>
        <w:rPr/>
        <w:t>bà</w:t>
      </w:r>
      <w:r>
        <w:rPr>
          <w:spacing w:val="38"/>
        </w:rPr>
        <w:t> </w:t>
      </w:r>
      <w:r>
        <w:rPr/>
        <w:t>Phạm</w:t>
      </w:r>
      <w:r>
        <w:rPr>
          <w:spacing w:val="31"/>
        </w:rPr>
        <w:t> </w:t>
      </w:r>
      <w:r>
        <w:rPr/>
        <w:t>Thị</w:t>
      </w:r>
      <w:r>
        <w:rPr>
          <w:spacing w:val="34"/>
        </w:rPr>
        <w:t> </w:t>
      </w:r>
      <w:r>
        <w:rPr/>
        <w:t>T</w:t>
      </w:r>
      <w:r>
        <w:rPr>
          <w:spacing w:val="33"/>
        </w:rPr>
        <w:t> </w:t>
      </w:r>
      <w:r>
        <w:rPr/>
        <w:t>có</w:t>
      </w:r>
      <w:r>
        <w:rPr>
          <w:spacing w:val="32"/>
        </w:rPr>
        <w:t> </w:t>
      </w:r>
      <w:r>
        <w:rPr/>
        <w:t>đơn</w:t>
      </w:r>
      <w:r>
        <w:rPr>
          <w:spacing w:val="34"/>
        </w:rPr>
        <w:t> </w:t>
      </w:r>
      <w:r>
        <w:rPr/>
        <w:t>kháng</w:t>
      </w:r>
      <w:r>
        <w:rPr>
          <w:spacing w:val="34"/>
        </w:rPr>
        <w:t> </w:t>
      </w:r>
      <w:r>
        <w:rPr/>
        <w:t>cáo</w:t>
      </w:r>
      <w:r>
        <w:rPr>
          <w:spacing w:val="31"/>
        </w:rPr>
        <w:t> </w:t>
      </w:r>
      <w:r>
        <w:rPr/>
        <w:t>đề nghị Tòa án cấp phúc thẩm hủy án sơ thẩm.</w:t>
      </w:r>
    </w:p>
    <w:p>
      <w:pPr>
        <w:pStyle w:val="Heading1"/>
        <w:spacing w:before="120"/>
        <w:ind w:right="4016"/>
        <w:jc w:val="right"/>
        <w:rPr>
          <w:b w:val="0"/>
        </w:rPr>
      </w:pPr>
      <w:r>
        <w:rPr/>
        <w:t>XÉT </w:t>
      </w:r>
      <w:r>
        <w:rPr>
          <w:spacing w:val="-2"/>
        </w:rPr>
        <w:t>THẤY</w:t>
      </w:r>
      <w:r>
        <w:rPr>
          <w:b w:val="0"/>
          <w:spacing w:val="-2"/>
        </w:rPr>
        <w:t>:</w:t>
      </w:r>
    </w:p>
    <w:p>
      <w:pPr>
        <w:pStyle w:val="BodyText"/>
        <w:spacing w:line="288" w:lineRule="auto" w:before="185"/>
        <w:ind w:firstLine="719"/>
      </w:pPr>
      <w:r>
        <w:rPr/>
        <w:t>Trong</w:t>
      </w:r>
      <w:r>
        <w:rPr>
          <w:spacing w:val="40"/>
        </w:rPr>
        <w:t> </w:t>
      </w:r>
      <w:r>
        <w:rPr/>
        <w:t>thời</w:t>
      </w:r>
      <w:r>
        <w:rPr>
          <w:spacing w:val="40"/>
        </w:rPr>
        <w:t> </w:t>
      </w:r>
      <w:r>
        <w:rPr/>
        <w:t>hạn</w:t>
      </w:r>
      <w:r>
        <w:rPr>
          <w:spacing w:val="40"/>
        </w:rPr>
        <w:t> </w:t>
      </w:r>
      <w:r>
        <w:rPr/>
        <w:t>chuẩn</w:t>
      </w:r>
      <w:r>
        <w:rPr>
          <w:spacing w:val="40"/>
        </w:rPr>
        <w:t> </w:t>
      </w:r>
      <w:r>
        <w:rPr/>
        <w:t>bị</w:t>
      </w:r>
      <w:r>
        <w:rPr>
          <w:spacing w:val="40"/>
        </w:rPr>
        <w:t> </w:t>
      </w:r>
      <w:r>
        <w:rPr/>
        <w:t>xét</w:t>
      </w:r>
      <w:r>
        <w:rPr>
          <w:spacing w:val="40"/>
        </w:rPr>
        <w:t> </w:t>
      </w:r>
      <w:r>
        <w:rPr/>
        <w:t>xử</w:t>
      </w:r>
      <w:r>
        <w:rPr>
          <w:spacing w:val="40"/>
        </w:rPr>
        <w:t> </w:t>
      </w:r>
      <w:r>
        <w:rPr/>
        <w:t>phúc</w:t>
      </w:r>
      <w:r>
        <w:rPr>
          <w:spacing w:val="40"/>
        </w:rPr>
        <w:t> </w:t>
      </w:r>
      <w:r>
        <w:rPr/>
        <w:t>thẩm,</w:t>
      </w:r>
      <w:r>
        <w:rPr>
          <w:spacing w:val="40"/>
        </w:rPr>
        <w:t> </w:t>
      </w:r>
      <w:r>
        <w:rPr/>
        <w:t>người</w:t>
      </w:r>
      <w:r>
        <w:rPr>
          <w:spacing w:val="40"/>
        </w:rPr>
        <w:t> </w:t>
      </w:r>
      <w:r>
        <w:rPr/>
        <w:t>kháng</w:t>
      </w:r>
      <w:r>
        <w:rPr>
          <w:spacing w:val="40"/>
        </w:rPr>
        <w:t> </w:t>
      </w:r>
      <w:r>
        <w:rPr/>
        <w:t>cáo</w:t>
      </w:r>
      <w:r>
        <w:rPr>
          <w:spacing w:val="40"/>
        </w:rPr>
        <w:t> </w:t>
      </w:r>
      <w:r>
        <w:rPr/>
        <w:t>rút</w:t>
      </w:r>
      <w:r>
        <w:rPr>
          <w:spacing w:val="40"/>
        </w:rPr>
        <w:t> </w:t>
      </w:r>
      <w:r>
        <w:rPr/>
        <w:t>toàn</w:t>
      </w:r>
      <w:r>
        <w:rPr>
          <w:spacing w:val="40"/>
        </w:rPr>
        <w:t> </w:t>
      </w:r>
      <w:r>
        <w:rPr/>
        <w:t>bộ kháng cáo theo điểm c khoản 1 điều 229 Luật tố tụng hành chính.</w:t>
      </w:r>
    </w:p>
    <w:p>
      <w:pPr>
        <w:pStyle w:val="BodyText"/>
        <w:ind w:left="881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điểm</w:t>
      </w:r>
      <w:r>
        <w:rPr>
          <w:spacing w:val="-3"/>
        </w:rPr>
        <w:t> </w:t>
      </w:r>
      <w:r>
        <w:rPr/>
        <w:t>c</w:t>
      </w:r>
      <w:r>
        <w:rPr>
          <w:spacing w:val="-6"/>
        </w:rPr>
        <w:t> </w:t>
      </w:r>
      <w:r>
        <w:rPr/>
        <w:t>khoản</w:t>
      </w:r>
      <w:r>
        <w:rPr>
          <w:spacing w:val="-6"/>
        </w:rPr>
        <w:t> </w:t>
      </w:r>
      <w:r>
        <w:rPr/>
        <w:t>1</w:t>
      </w:r>
      <w:r>
        <w:rPr>
          <w:spacing w:val="-1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229</w:t>
      </w:r>
      <w:r>
        <w:rPr>
          <w:spacing w:val="-1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5"/>
        </w:rPr>
        <w:t> </w:t>
      </w:r>
      <w:r>
        <w:rPr/>
        <w:t>hành</w:t>
      </w:r>
      <w:r>
        <w:rPr>
          <w:spacing w:val="-1"/>
        </w:rPr>
        <w:t> </w:t>
      </w:r>
      <w:r>
        <w:rPr>
          <w:spacing w:val="-2"/>
        </w:rPr>
        <w:t>chính.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Heading1"/>
        <w:spacing w:before="1"/>
        <w:ind w:right="3971"/>
        <w:jc w:val="right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88" w:lineRule="auto" w:before="64" w:after="0"/>
        <w:ind w:left="162" w:right="105" w:firstLine="719"/>
        <w:jc w:val="both"/>
        <w:rPr>
          <w:sz w:val="28"/>
        </w:rPr>
      </w:pPr>
      <w:r>
        <w:rPr>
          <w:sz w:val="28"/>
        </w:rPr>
        <w:t>Đình chỉ xét xử phúc thẩm vụ án hành chính thụ lý số 03/2022/TLPT-HC ngày 01/11/2022 về việc “khiếu kiện hành vi hành chính” giữa:</w:t>
      </w:r>
    </w:p>
    <w:p>
      <w:pPr>
        <w:pStyle w:val="BodyText"/>
        <w:spacing w:before="120"/>
        <w:ind w:right="102" w:firstLine="719"/>
        <w:jc w:val="both"/>
      </w:pPr>
      <w:r>
        <w:rPr>
          <w:b/>
        </w:rPr>
        <w:t>Người khởi kiện</w:t>
      </w:r>
      <w:r>
        <w:rPr/>
        <w:t>: bà Phạm Thị T, sinh năm 1948. ĐKHKTT: Thôn 1, xã H, thành phố C, tỉnh Quảng Ninh.</w:t>
      </w:r>
    </w:p>
    <w:p>
      <w:pPr>
        <w:spacing w:before="120"/>
        <w:ind w:left="162" w:right="105" w:firstLine="719"/>
        <w:jc w:val="both"/>
        <w:rPr>
          <w:sz w:val="28"/>
        </w:rPr>
      </w:pPr>
      <w:r>
        <w:rPr>
          <w:i/>
          <w:sz w:val="28"/>
        </w:rPr>
        <w:t>Người bảo vệ quyền và lợi ích hợp pháp của người khởi kiện</w:t>
      </w:r>
      <w:r>
        <w:rPr>
          <w:sz w:val="28"/>
        </w:rPr>
        <w:t>: ông Nguyễn Văn N - Luật sư thuộc Công ty Luật TNHH N thuộc Đoàn Luật sư thành phố Hà </w:t>
      </w:r>
      <w:r>
        <w:rPr>
          <w:spacing w:val="-4"/>
          <w:sz w:val="28"/>
        </w:rPr>
        <w:t>Nội.</w:t>
      </w:r>
    </w:p>
    <w:p>
      <w:pPr>
        <w:spacing w:before="119"/>
        <w:ind w:left="881" w:right="0" w:firstLine="0"/>
        <w:jc w:val="left"/>
        <w:rPr>
          <w:sz w:val="28"/>
        </w:rPr>
      </w:pPr>
      <w:r>
        <w:rPr>
          <w:b/>
          <w:sz w:val="28"/>
        </w:rPr>
        <w:t>Người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kiện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Chủ</w:t>
      </w:r>
      <w:r>
        <w:rPr>
          <w:spacing w:val="-2"/>
          <w:sz w:val="28"/>
        </w:rPr>
        <w:t> </w:t>
      </w:r>
      <w:r>
        <w:rPr>
          <w:sz w:val="28"/>
        </w:rPr>
        <w:t>tịch</w:t>
      </w:r>
      <w:r>
        <w:rPr>
          <w:spacing w:val="-5"/>
          <w:sz w:val="28"/>
        </w:rPr>
        <w:t> </w:t>
      </w:r>
      <w:r>
        <w:rPr>
          <w:sz w:val="28"/>
        </w:rPr>
        <w:t>UBND</w:t>
      </w:r>
      <w:r>
        <w:rPr>
          <w:spacing w:val="-1"/>
          <w:sz w:val="28"/>
        </w:rPr>
        <w:t> </w:t>
      </w:r>
      <w:r>
        <w:rPr>
          <w:sz w:val="28"/>
        </w:rPr>
        <w:t>xã</w:t>
      </w:r>
      <w:r>
        <w:rPr>
          <w:spacing w:val="-6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thành</w:t>
      </w:r>
      <w:r>
        <w:rPr>
          <w:spacing w:val="-2"/>
          <w:sz w:val="28"/>
        </w:rPr>
        <w:t> </w:t>
      </w:r>
      <w:r>
        <w:rPr>
          <w:sz w:val="28"/>
        </w:rPr>
        <w:t>phố</w:t>
      </w:r>
      <w:r>
        <w:rPr>
          <w:spacing w:val="-2"/>
          <w:sz w:val="28"/>
        </w:rPr>
        <w:t> </w:t>
      </w:r>
      <w:r>
        <w:rPr>
          <w:sz w:val="28"/>
        </w:rPr>
        <w:t>C,</w:t>
      </w:r>
      <w:r>
        <w:rPr>
          <w:spacing w:val="-7"/>
          <w:sz w:val="28"/>
        </w:rPr>
        <w:t> </w:t>
      </w:r>
      <w:r>
        <w:rPr>
          <w:sz w:val="28"/>
        </w:rPr>
        <w:t>tỉnh</w:t>
      </w:r>
      <w:r>
        <w:rPr>
          <w:spacing w:val="-2"/>
          <w:sz w:val="28"/>
        </w:rPr>
        <w:t> </w:t>
      </w:r>
      <w:r>
        <w:rPr>
          <w:sz w:val="28"/>
        </w:rPr>
        <w:t>Quảng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Ninh.</w:t>
      </w:r>
    </w:p>
    <w:p>
      <w:pPr>
        <w:pStyle w:val="Heading1"/>
        <w:spacing w:before="119"/>
        <w:ind w:left="881" w:right="0"/>
        <w:jc w:val="left"/>
        <w:rPr>
          <w:b w:val="0"/>
        </w:rPr>
      </w:pPr>
      <w:r>
        <w:rPr/>
        <w:t>Người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quyền</w:t>
      </w:r>
      <w:r>
        <w:rPr>
          <w:spacing w:val="-5"/>
        </w:rPr>
        <w:t> </w:t>
      </w:r>
      <w:r>
        <w:rPr/>
        <w:t>lợi,</w:t>
      </w:r>
      <w:r>
        <w:rPr>
          <w:spacing w:val="-4"/>
        </w:rPr>
        <w:t> </w:t>
      </w:r>
      <w:r>
        <w:rPr/>
        <w:t>nghĩa</w:t>
      </w:r>
      <w:r>
        <w:rPr>
          <w:spacing w:val="-5"/>
        </w:rPr>
        <w:t> </w:t>
      </w:r>
      <w:r>
        <w:rPr/>
        <w:t>vụ</w:t>
      </w:r>
      <w:r>
        <w:rPr>
          <w:spacing w:val="-3"/>
        </w:rPr>
        <w:t> </w:t>
      </w:r>
      <w:r>
        <w:rPr/>
        <w:t>liên</w:t>
      </w:r>
      <w:r>
        <w:rPr>
          <w:spacing w:val="-2"/>
        </w:rPr>
        <w:t> </w:t>
      </w:r>
      <w:r>
        <w:rPr>
          <w:spacing w:val="-4"/>
        </w:rPr>
        <w:t>quan</w:t>
      </w:r>
      <w:r>
        <w:rPr>
          <w:b w:val="0"/>
          <w:spacing w:val="-4"/>
        </w:rPr>
        <w:t>:</w:t>
      </w:r>
    </w:p>
    <w:p>
      <w:pPr>
        <w:pStyle w:val="BodyText"/>
        <w:spacing w:before="122"/>
        <w:ind w:left="881"/>
      </w:pPr>
      <w:r>
        <w:rPr/>
        <w:t>+</w:t>
      </w:r>
      <w:r>
        <w:rPr>
          <w:spacing w:val="-3"/>
        </w:rPr>
        <w:t> </w:t>
      </w:r>
      <w:r>
        <w:rPr/>
        <w:t>Trần</w:t>
      </w:r>
      <w:r>
        <w:rPr>
          <w:spacing w:val="-3"/>
        </w:rPr>
        <w:t> </w:t>
      </w:r>
      <w:r>
        <w:rPr/>
        <w:t>Văn</w:t>
      </w:r>
      <w:r>
        <w:rPr>
          <w:spacing w:val="-2"/>
        </w:rPr>
        <w:t> </w:t>
      </w:r>
      <w:r>
        <w:rPr/>
        <w:t>M.</w:t>
      </w:r>
      <w:r>
        <w:rPr>
          <w:spacing w:val="-7"/>
        </w:rPr>
        <w:t> </w:t>
      </w:r>
      <w:r>
        <w:rPr/>
        <w:t>ĐKHKTT:</w:t>
      </w:r>
      <w:r>
        <w:rPr>
          <w:spacing w:val="-2"/>
        </w:rPr>
        <w:t> </w:t>
      </w:r>
      <w:r>
        <w:rPr/>
        <w:t>Khu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phường B,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C,</w:t>
      </w:r>
      <w:r>
        <w:rPr>
          <w:spacing w:val="-7"/>
        </w:rPr>
        <w:t> </w:t>
      </w:r>
      <w:r>
        <w:rPr/>
        <w:t>tỉnh</w:t>
      </w:r>
      <w:r>
        <w:rPr>
          <w:spacing w:val="-2"/>
        </w:rPr>
        <w:t> </w:t>
      </w:r>
      <w:r>
        <w:rPr/>
        <w:t>Quảng</w:t>
      </w:r>
      <w:r>
        <w:rPr>
          <w:spacing w:val="-5"/>
        </w:rPr>
        <w:t> </w:t>
      </w:r>
      <w:r>
        <w:rPr>
          <w:spacing w:val="-2"/>
        </w:rPr>
        <w:t>Ninh.</w:t>
      </w:r>
    </w:p>
    <w:p>
      <w:pPr>
        <w:pStyle w:val="BodyText"/>
        <w:spacing w:line="264" w:lineRule="auto" w:before="122"/>
        <w:ind w:firstLine="719"/>
      </w:pPr>
      <w:r>
        <w:rPr/>
        <w:t>+</w:t>
      </w:r>
      <w:r>
        <w:rPr>
          <w:spacing w:val="29"/>
        </w:rPr>
        <w:t> </w:t>
      </w:r>
      <w:r>
        <w:rPr/>
        <w:t>Trần</w:t>
      </w:r>
      <w:r>
        <w:rPr>
          <w:spacing w:val="30"/>
        </w:rPr>
        <w:t> </w:t>
      </w:r>
      <w:r>
        <w:rPr/>
        <w:t>Việt</w:t>
      </w:r>
      <w:r>
        <w:rPr>
          <w:spacing w:val="30"/>
        </w:rPr>
        <w:t> </w:t>
      </w:r>
      <w:r>
        <w:rPr/>
        <w:t>H,</w:t>
      </w:r>
      <w:r>
        <w:rPr>
          <w:spacing w:val="26"/>
        </w:rPr>
        <w:t> </w:t>
      </w:r>
      <w:r>
        <w:rPr/>
        <w:t>Lê</w:t>
      </w:r>
      <w:r>
        <w:rPr>
          <w:spacing w:val="29"/>
        </w:rPr>
        <w:t> </w:t>
      </w:r>
      <w:r>
        <w:rPr/>
        <w:t>Thị</w:t>
      </w:r>
      <w:r>
        <w:rPr>
          <w:spacing w:val="27"/>
        </w:rPr>
        <w:t> </w:t>
      </w:r>
      <w:r>
        <w:rPr/>
        <w:t>L,</w:t>
      </w:r>
      <w:r>
        <w:rPr>
          <w:spacing w:val="28"/>
        </w:rPr>
        <w:t> </w:t>
      </w:r>
      <w:r>
        <w:rPr/>
        <w:t>Trần</w:t>
      </w:r>
      <w:r>
        <w:rPr>
          <w:spacing w:val="28"/>
        </w:rPr>
        <w:t> </w:t>
      </w:r>
      <w:r>
        <w:rPr/>
        <w:t>Thị</w:t>
      </w:r>
      <w:r>
        <w:rPr>
          <w:spacing w:val="27"/>
        </w:rPr>
        <w:t> </w:t>
      </w:r>
      <w:r>
        <w:rPr/>
        <w:t>K,</w:t>
      </w:r>
      <w:r>
        <w:rPr>
          <w:spacing w:val="28"/>
        </w:rPr>
        <w:t> </w:t>
      </w:r>
      <w:r>
        <w:rPr/>
        <w:t>Trần</w:t>
      </w:r>
      <w:r>
        <w:rPr>
          <w:spacing w:val="30"/>
        </w:rPr>
        <w:t> </w:t>
      </w:r>
      <w:r>
        <w:rPr/>
        <w:t>Thị</w:t>
      </w:r>
      <w:r>
        <w:rPr>
          <w:spacing w:val="30"/>
        </w:rPr>
        <w:t> </w:t>
      </w:r>
      <w:r>
        <w:rPr/>
        <w:t>Hải</w:t>
      </w:r>
      <w:r>
        <w:rPr>
          <w:spacing w:val="27"/>
        </w:rPr>
        <w:t> </w:t>
      </w:r>
      <w:r>
        <w:rPr/>
        <w:t>Y,</w:t>
      </w:r>
      <w:r>
        <w:rPr>
          <w:spacing w:val="28"/>
        </w:rPr>
        <w:t> </w:t>
      </w:r>
      <w:r>
        <w:rPr/>
        <w:t>Trần</w:t>
      </w:r>
      <w:r>
        <w:rPr>
          <w:spacing w:val="27"/>
        </w:rPr>
        <w:t> </w:t>
      </w:r>
      <w:r>
        <w:rPr/>
        <w:t>Thị</w:t>
      </w:r>
      <w:r>
        <w:rPr>
          <w:spacing w:val="30"/>
        </w:rPr>
        <w:t> </w:t>
      </w:r>
      <w:r>
        <w:rPr/>
        <w:t>Minh</w:t>
      </w:r>
      <w:r>
        <w:rPr>
          <w:spacing w:val="27"/>
        </w:rPr>
        <w:t> </w:t>
      </w:r>
      <w:r>
        <w:rPr/>
        <w:t>T, Trần Thu D; Cùng địa chỉ: Thôn 1, xã H, thành phố C, tỉnh Quảng Ninh.</w:t>
      </w:r>
    </w:p>
    <w:p>
      <w:pPr>
        <w:spacing w:after="0" w:line="264" w:lineRule="auto"/>
        <w:sectPr>
          <w:type w:val="continuous"/>
          <w:pgSz w:w="11910" w:h="16850"/>
          <w:pgMar w:top="1120" w:bottom="280" w:left="1540" w:right="740"/>
        </w:sectPr>
      </w:pP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64" w:lineRule="auto" w:before="74" w:after="0"/>
        <w:ind w:left="162" w:right="108" w:firstLine="719"/>
        <w:jc w:val="left"/>
        <w:rPr>
          <w:sz w:val="28"/>
        </w:rPr>
      </w:pPr>
      <w:r>
        <w:rPr>
          <w:sz w:val="28"/>
        </w:rPr>
        <w:t>Bản án hành chính sơ thẩm số 01/2022/HC-ST ngày 15/9/2022 của Tòa</w:t>
      </w:r>
      <w:r>
        <w:rPr>
          <w:spacing w:val="40"/>
          <w:sz w:val="28"/>
        </w:rPr>
        <w:t> </w:t>
      </w:r>
      <w:r>
        <w:rPr>
          <w:sz w:val="28"/>
        </w:rPr>
        <w:t>án nhân dân thành phố C có hiệu lực pháp luật kể từ ngày ra quyết định này.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64" w:lineRule="auto" w:before="3" w:after="0"/>
        <w:ind w:left="162" w:right="105" w:firstLine="669"/>
        <w:jc w:val="left"/>
        <w:rPr>
          <w:sz w:val="28"/>
        </w:rPr>
      </w:pPr>
      <w:r>
        <w:rPr>
          <w:sz w:val="28"/>
        </w:rPr>
        <w:t>Về</w:t>
      </w:r>
      <w:r>
        <w:rPr>
          <w:spacing w:val="31"/>
          <w:sz w:val="28"/>
        </w:rPr>
        <w:t> </w:t>
      </w:r>
      <w:r>
        <w:rPr>
          <w:sz w:val="28"/>
        </w:rPr>
        <w:t>án</w:t>
      </w:r>
      <w:r>
        <w:rPr>
          <w:spacing w:val="32"/>
          <w:sz w:val="28"/>
        </w:rPr>
        <w:t> </w:t>
      </w:r>
      <w:r>
        <w:rPr>
          <w:sz w:val="28"/>
        </w:rPr>
        <w:t>phí:</w:t>
      </w:r>
      <w:r>
        <w:rPr>
          <w:spacing w:val="34"/>
          <w:sz w:val="28"/>
        </w:rPr>
        <w:t> </w:t>
      </w:r>
      <w:r>
        <w:rPr>
          <w:sz w:val="28"/>
        </w:rPr>
        <w:t>Bà</w:t>
      </w:r>
      <w:r>
        <w:rPr>
          <w:spacing w:val="35"/>
          <w:sz w:val="28"/>
        </w:rPr>
        <w:t> </w:t>
      </w:r>
      <w:r>
        <w:rPr>
          <w:sz w:val="28"/>
        </w:rPr>
        <w:t>Phạm</w:t>
      </w:r>
      <w:r>
        <w:rPr>
          <w:spacing w:val="33"/>
          <w:sz w:val="28"/>
        </w:rPr>
        <w:t> </w:t>
      </w:r>
      <w:r>
        <w:rPr>
          <w:sz w:val="28"/>
        </w:rPr>
        <w:t>Thị</w:t>
      </w:r>
      <w:r>
        <w:rPr>
          <w:spacing w:val="31"/>
          <w:sz w:val="28"/>
        </w:rPr>
        <w:t> </w:t>
      </w:r>
      <w:r>
        <w:rPr>
          <w:sz w:val="28"/>
        </w:rPr>
        <w:t>T</w:t>
      </w:r>
      <w:r>
        <w:rPr>
          <w:spacing w:val="33"/>
          <w:sz w:val="28"/>
        </w:rPr>
        <w:t> </w:t>
      </w:r>
      <w:r>
        <w:rPr>
          <w:sz w:val="28"/>
        </w:rPr>
        <w:t>được</w:t>
      </w:r>
      <w:r>
        <w:rPr>
          <w:spacing w:val="33"/>
          <w:sz w:val="28"/>
        </w:rPr>
        <w:t> </w:t>
      </w:r>
      <w:r>
        <w:rPr>
          <w:sz w:val="28"/>
        </w:rPr>
        <w:t>miễn</w:t>
      </w:r>
      <w:r>
        <w:rPr>
          <w:spacing w:val="32"/>
          <w:sz w:val="28"/>
        </w:rPr>
        <w:t> </w:t>
      </w:r>
      <w:r>
        <w:rPr>
          <w:sz w:val="28"/>
        </w:rPr>
        <w:t>án</w:t>
      </w:r>
      <w:r>
        <w:rPr>
          <w:spacing w:val="32"/>
          <w:sz w:val="28"/>
        </w:rPr>
        <w:t> </w:t>
      </w:r>
      <w:r>
        <w:rPr>
          <w:sz w:val="28"/>
        </w:rPr>
        <w:t>phí</w:t>
      </w:r>
      <w:r>
        <w:rPr>
          <w:spacing w:val="37"/>
          <w:sz w:val="28"/>
        </w:rPr>
        <w:t> </w:t>
      </w:r>
      <w:r>
        <w:rPr>
          <w:sz w:val="28"/>
        </w:rPr>
        <w:t>phúc</w:t>
      </w:r>
      <w:r>
        <w:rPr>
          <w:spacing w:val="31"/>
          <w:sz w:val="28"/>
        </w:rPr>
        <w:t> </w:t>
      </w:r>
      <w:r>
        <w:rPr>
          <w:sz w:val="28"/>
        </w:rPr>
        <w:t>thẩm</w:t>
      </w:r>
      <w:r>
        <w:rPr>
          <w:spacing w:val="35"/>
          <w:sz w:val="28"/>
        </w:rPr>
        <w:t> </w:t>
      </w:r>
      <w:r>
        <w:rPr>
          <w:sz w:val="28"/>
        </w:rPr>
        <w:t>theo</w:t>
      </w:r>
      <w:r>
        <w:rPr>
          <w:spacing w:val="34"/>
          <w:sz w:val="28"/>
        </w:rPr>
        <w:t> </w:t>
      </w:r>
      <w:r>
        <w:rPr>
          <w:sz w:val="28"/>
        </w:rPr>
        <w:t>quy</w:t>
      </w:r>
      <w:r>
        <w:rPr>
          <w:spacing w:val="34"/>
          <w:sz w:val="28"/>
        </w:rPr>
        <w:t> </w:t>
      </w:r>
      <w:r>
        <w:rPr>
          <w:sz w:val="28"/>
        </w:rPr>
        <w:t>định pháp luật.</w:t>
      </w:r>
    </w:p>
    <w:p>
      <w:pPr>
        <w:pStyle w:val="BodyText"/>
        <w:spacing w:before="9" w:after="1"/>
        <w:ind w:left="0"/>
        <w:rPr>
          <w:sz w:val="2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2"/>
        <w:gridCol w:w="5507"/>
      </w:tblGrid>
      <w:tr>
        <w:trPr>
          <w:trHeight w:val="2552" w:hRule="atLeast"/>
        </w:trPr>
        <w:tc>
          <w:tcPr>
            <w:tcW w:w="384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54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Quảng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Ninh.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sự.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5507" w:type="dxa"/>
          </w:tcPr>
          <w:p>
            <w:pPr>
              <w:pStyle w:val="TableParagraph"/>
              <w:spacing w:line="266" w:lineRule="exact"/>
              <w:ind w:left="1219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ĐỒNG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XỬ</w:t>
            </w:r>
          </w:p>
          <w:p>
            <w:pPr>
              <w:pStyle w:val="TableParagraph"/>
              <w:ind w:left="130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PHÁN-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TỌA PHIÊN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TÒA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847" w:right="41"/>
              <w:jc w:val="center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2405"/>
              <w:rPr>
                <w:b/>
                <w:sz w:val="28"/>
              </w:rPr>
            </w:pPr>
            <w:r>
              <w:rPr>
                <w:b/>
                <w:sz w:val="28"/>
              </w:rPr>
              <w:t>Đỗ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Duyên</w:t>
            </w:r>
          </w:p>
        </w:tc>
      </w:tr>
    </w:tbl>
    <w:sectPr>
      <w:pgSz w:w="11910" w:h="16850"/>
      <w:pgMar w:top="106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8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11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77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43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09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9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6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3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9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6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9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6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3" w:hanging="29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right="121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62" w:right="105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2023-04-24T20:29:37Z</dcterms:created>
  <dcterms:modified xsi:type="dcterms:W3CDTF">2023-04-24T20:29:37Z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LTSC</vt:lpwstr>
  </property>
</Properties>
</file>