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61"/>
        <w:ind w:left="608" w:right="520" w:firstLine="0"/>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2"/>
          <w:sz w:val="26"/>
        </w:rPr>
        <w:t> </w:t>
      </w:r>
      <w:r>
        <w:rPr>
          <w:b/>
          <w:sz w:val="26"/>
        </w:rPr>
        <w:t>DÂN THÀNH PHỐ B TỈNH N</w:t>
      </w:r>
    </w:p>
    <w:p>
      <w:pPr>
        <w:spacing w:line="189" w:lineRule="exact" w:before="0"/>
        <w:ind w:left="608" w:right="520" w:firstLine="0"/>
        <w:jc w:val="center"/>
        <w:rPr>
          <w:b/>
          <w:sz w:val="17"/>
        </w:rPr>
      </w:pPr>
      <w:r>
        <w:rPr>
          <w:b/>
          <w:spacing w:val="-2"/>
          <w:sz w:val="17"/>
        </w:rPr>
        <w:t>–––––––––––––––</w:t>
      </w:r>
    </w:p>
    <w:p>
      <w:pPr>
        <w:pStyle w:val="BodyText"/>
        <w:spacing w:before="8"/>
        <w:ind w:left="0" w:firstLine="0"/>
        <w:jc w:val="left"/>
        <w:rPr>
          <w:b/>
          <w:sz w:val="18"/>
        </w:rPr>
      </w:pPr>
    </w:p>
    <w:p>
      <w:pPr>
        <w:pStyle w:val="BodyText"/>
        <w:spacing w:line="276" w:lineRule="auto"/>
        <w:ind w:left="401" w:firstLine="24"/>
        <w:jc w:val="left"/>
      </w:pPr>
      <w:r>
        <w:rPr/>
        <w:t>Bản</w:t>
      </w:r>
      <w:r>
        <w:rPr>
          <w:spacing w:val="-12"/>
        </w:rPr>
        <w:t> </w:t>
      </w:r>
      <w:r>
        <w:rPr/>
        <w:t>án</w:t>
      </w:r>
      <w:r>
        <w:rPr>
          <w:spacing w:val="-13"/>
        </w:rPr>
        <w:t> </w:t>
      </w:r>
      <w:r>
        <w:rPr/>
        <w:t>số:</w:t>
      </w:r>
      <w:r>
        <w:rPr>
          <w:spacing w:val="-13"/>
        </w:rPr>
        <w:t> </w:t>
      </w:r>
      <w:r>
        <w:rPr>
          <w:b/>
        </w:rPr>
        <w:t>530</w:t>
      </w:r>
      <w:r>
        <w:rPr/>
        <w:t>/2022/HS-ST Ngày 29 - 11 - 2022</w:t>
      </w:r>
    </w:p>
    <w:p>
      <w:pPr>
        <w:spacing w:before="61"/>
        <w:ind w:left="186" w:right="0" w:firstLine="0"/>
        <w:jc w:val="left"/>
        <w:rPr>
          <w:b/>
          <w:sz w:val="26"/>
        </w:rPr>
      </w:pPr>
      <w:r>
        <w:rPr/>
        <w:br w:type="column"/>
      </w:r>
      <w:r>
        <w:rPr>
          <w:b/>
          <w:sz w:val="26"/>
        </w:rPr>
        <w:t>CỘNG</w:t>
      </w:r>
      <w:r>
        <w:rPr>
          <w:b/>
          <w:spacing w:val="-7"/>
          <w:sz w:val="26"/>
        </w:rPr>
        <w:t> </w:t>
      </w:r>
      <w:r>
        <w:rPr>
          <w:b/>
          <w:sz w:val="26"/>
        </w:rPr>
        <w:t>HÒA</w:t>
      </w:r>
      <w:r>
        <w:rPr>
          <w:b/>
          <w:spacing w:val="-7"/>
          <w:sz w:val="26"/>
        </w:rPr>
        <w:t> </w:t>
      </w:r>
      <w:r>
        <w:rPr>
          <w:b/>
          <w:sz w:val="26"/>
        </w:rPr>
        <w:t>XÃ</w:t>
      </w:r>
      <w:r>
        <w:rPr>
          <w:b/>
          <w:spacing w:val="-4"/>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spacing w:before="45"/>
        <w:ind w:left="1365" w:right="1166" w:firstLine="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spacing w:before="39"/>
        <w:ind w:left="1365" w:right="1166" w:firstLine="0"/>
        <w:jc w:val="center"/>
        <w:rPr>
          <w:b/>
          <w:sz w:val="17"/>
        </w:rPr>
      </w:pPr>
      <w:r>
        <w:rPr>
          <w:b/>
          <w:spacing w:val="-2"/>
          <w:sz w:val="17"/>
        </w:rPr>
        <w:t>–––––––––––––––––––––––––––––––</w:t>
      </w:r>
    </w:p>
    <w:p>
      <w:pPr>
        <w:spacing w:after="0"/>
        <w:jc w:val="center"/>
        <w:rPr>
          <w:sz w:val="17"/>
        </w:rPr>
        <w:sectPr>
          <w:type w:val="continuous"/>
          <w:pgSz w:w="11910" w:h="16840"/>
          <w:pgMar w:top="1000" w:bottom="280" w:left="1600" w:right="960"/>
          <w:cols w:num="2" w:equalWidth="0">
            <w:col w:w="3594" w:space="40"/>
            <w:col w:w="5716"/>
          </w:cols>
        </w:sectPr>
      </w:pPr>
    </w:p>
    <w:p>
      <w:pPr>
        <w:pStyle w:val="BodyText"/>
        <w:spacing w:before="4"/>
        <w:ind w:left="0" w:firstLine="0"/>
        <w:jc w:val="left"/>
        <w:rPr>
          <w:b/>
          <w:sz w:val="20"/>
        </w:rPr>
      </w:pPr>
    </w:p>
    <w:p>
      <w:pPr>
        <w:pStyle w:val="Heading1"/>
        <w:spacing w:line="322" w:lineRule="exact" w:before="89"/>
        <w:ind w:left="3398" w:right="3464"/>
      </w:pPr>
      <w:r>
        <w:rPr/>
        <w:t>NHÂN</w:t>
      </w:r>
      <w:r>
        <w:rPr>
          <w:spacing w:val="-6"/>
        </w:rPr>
        <w:t> </w:t>
      </w:r>
      <w:r>
        <w:rPr>
          <w:spacing w:val="-4"/>
        </w:rPr>
        <w:t>DANH</w:t>
      </w:r>
    </w:p>
    <w:p>
      <w:pPr>
        <w:spacing w:line="480" w:lineRule="auto" w:before="0"/>
        <w:ind w:left="1260" w:right="1326" w:firstLine="0"/>
        <w:jc w:val="center"/>
        <w:rPr>
          <w:b/>
          <w:sz w:val="28"/>
        </w:rPr>
      </w:pPr>
      <w:r>
        <w:rPr>
          <w:b/>
          <w:sz w:val="28"/>
        </w:rPr>
        <w:t>NƯỚC</w:t>
      </w:r>
      <w:r>
        <w:rPr>
          <w:b/>
          <w:spacing w:val="-3"/>
          <w:sz w:val="28"/>
        </w:rPr>
        <w:t> </w:t>
      </w:r>
      <w:r>
        <w:rPr>
          <w:b/>
          <w:sz w:val="28"/>
        </w:rPr>
        <w:t>CỘNG</w:t>
      </w:r>
      <w:r>
        <w:rPr>
          <w:b/>
          <w:spacing w:val="-4"/>
          <w:sz w:val="28"/>
        </w:rPr>
        <w:t> </w:t>
      </w:r>
      <w:r>
        <w:rPr>
          <w:b/>
          <w:sz w:val="28"/>
        </w:rPr>
        <w:t>HÒA</w:t>
      </w:r>
      <w:r>
        <w:rPr>
          <w:b/>
          <w:spacing w:val="-3"/>
          <w:sz w:val="28"/>
        </w:rPr>
        <w:t> </w:t>
      </w:r>
      <w:r>
        <w:rPr>
          <w:b/>
          <w:sz w:val="28"/>
        </w:rPr>
        <w:t>XÃ</w:t>
      </w:r>
      <w:r>
        <w:rPr>
          <w:b/>
          <w:spacing w:val="-3"/>
          <w:sz w:val="28"/>
        </w:rPr>
        <w:t> </w:t>
      </w:r>
      <w:r>
        <w:rPr>
          <w:b/>
          <w:sz w:val="28"/>
        </w:rPr>
        <w:t>HỘI</w:t>
      </w:r>
      <w:r>
        <w:rPr>
          <w:b/>
          <w:spacing w:val="-7"/>
          <w:sz w:val="28"/>
        </w:rPr>
        <w:t> </w:t>
      </w:r>
      <w:r>
        <w:rPr>
          <w:b/>
          <w:sz w:val="28"/>
        </w:rPr>
        <w:t>CHỦ</w:t>
      </w:r>
      <w:r>
        <w:rPr>
          <w:b/>
          <w:spacing w:val="-4"/>
          <w:sz w:val="28"/>
        </w:rPr>
        <w:t> </w:t>
      </w:r>
      <w:r>
        <w:rPr>
          <w:b/>
          <w:sz w:val="28"/>
        </w:rPr>
        <w:t>NGHĨA</w:t>
      </w:r>
      <w:r>
        <w:rPr>
          <w:b/>
          <w:spacing w:val="-3"/>
          <w:sz w:val="28"/>
        </w:rPr>
        <w:t> </w:t>
      </w:r>
      <w:r>
        <w:rPr>
          <w:b/>
          <w:sz w:val="28"/>
        </w:rPr>
        <w:t>VIỆT</w:t>
      </w:r>
      <w:r>
        <w:rPr>
          <w:b/>
          <w:spacing w:val="-7"/>
          <w:sz w:val="28"/>
        </w:rPr>
        <w:t> </w:t>
      </w:r>
      <w:r>
        <w:rPr>
          <w:b/>
          <w:sz w:val="28"/>
        </w:rPr>
        <w:t>NAM TÒA ÁN NHÂN DÂN THÀNH PHỐ B-TỈNH N</w:t>
      </w:r>
    </w:p>
    <w:p>
      <w:pPr>
        <w:spacing w:before="1"/>
        <w:ind w:left="821" w:right="0" w:firstLine="0"/>
        <w:jc w:val="left"/>
        <w:rPr>
          <w:b/>
          <w:i/>
          <w:sz w:val="28"/>
        </w:rPr>
      </w:pPr>
      <w:r>
        <w:rPr>
          <w:b/>
          <w:i/>
          <w:sz w:val="28"/>
        </w:rPr>
        <w:t>-</w:t>
      </w:r>
      <w:r>
        <w:rPr>
          <w:b/>
          <w:i/>
          <w:spacing w:val="-3"/>
          <w:sz w:val="28"/>
        </w:rPr>
        <w:t> </w:t>
      </w:r>
      <w:r>
        <w:rPr>
          <w:b/>
          <w:i/>
          <w:sz w:val="28"/>
        </w:rPr>
        <w:t>Thành</w:t>
      </w:r>
      <w:r>
        <w:rPr>
          <w:b/>
          <w:i/>
          <w:spacing w:val="-2"/>
          <w:sz w:val="28"/>
        </w:rPr>
        <w:t> </w:t>
      </w:r>
      <w:r>
        <w:rPr>
          <w:b/>
          <w:i/>
          <w:sz w:val="28"/>
        </w:rPr>
        <w:t>phần</w:t>
      </w:r>
      <w:r>
        <w:rPr>
          <w:b/>
          <w:i/>
          <w:spacing w:val="-1"/>
          <w:sz w:val="28"/>
        </w:rPr>
        <w:t> </w:t>
      </w:r>
      <w:r>
        <w:rPr>
          <w:b/>
          <w:i/>
          <w:sz w:val="28"/>
        </w:rPr>
        <w:t>Hội</w:t>
      </w:r>
      <w:r>
        <w:rPr>
          <w:b/>
          <w:i/>
          <w:spacing w:val="-3"/>
          <w:sz w:val="28"/>
        </w:rPr>
        <w:t> </w:t>
      </w:r>
      <w:r>
        <w:rPr>
          <w:b/>
          <w:i/>
          <w:sz w:val="28"/>
        </w:rPr>
        <w:t>đồng</w:t>
      </w:r>
      <w:r>
        <w:rPr>
          <w:b/>
          <w:i/>
          <w:spacing w:val="-4"/>
          <w:sz w:val="28"/>
        </w:rPr>
        <w:t> </w:t>
      </w:r>
      <w:r>
        <w:rPr>
          <w:b/>
          <w:i/>
          <w:sz w:val="28"/>
        </w:rPr>
        <w:t>xét 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61"/>
        <w:ind w:left="821" w:right="0" w:firstLine="0"/>
        <w:jc w:val="left"/>
        <w:rPr>
          <w:sz w:val="28"/>
        </w:rPr>
      </w:pPr>
      <w:r>
        <w:rPr>
          <w:i/>
          <w:sz w:val="28"/>
        </w:rPr>
        <w:t>Thẩm</w:t>
      </w:r>
      <w:r>
        <w:rPr>
          <w:i/>
          <w:spacing w:val="-5"/>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Trần</w:t>
      </w:r>
      <w:r>
        <w:rPr>
          <w:spacing w:val="-5"/>
          <w:sz w:val="28"/>
        </w:rPr>
        <w:t> </w:t>
      </w:r>
      <w:r>
        <w:rPr>
          <w:sz w:val="28"/>
        </w:rPr>
        <w:t>Thị</w:t>
      </w:r>
      <w:r>
        <w:rPr>
          <w:spacing w:val="-3"/>
          <w:sz w:val="28"/>
        </w:rPr>
        <w:t> </w:t>
      </w:r>
      <w:r>
        <w:rPr>
          <w:sz w:val="28"/>
        </w:rPr>
        <w:t>Kim</w:t>
      </w:r>
      <w:r>
        <w:rPr>
          <w:spacing w:val="-2"/>
          <w:sz w:val="28"/>
        </w:rPr>
        <w:t> Dung.</w:t>
      </w:r>
    </w:p>
    <w:p>
      <w:pPr>
        <w:spacing w:before="47"/>
        <w:ind w:left="810"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5"/>
          <w:sz w:val="28"/>
        </w:rPr>
        <w:t> </w:t>
      </w:r>
      <w:r>
        <w:rPr>
          <w:sz w:val="28"/>
        </w:rPr>
        <w:t>Ông</w:t>
      </w:r>
      <w:r>
        <w:rPr>
          <w:spacing w:val="-4"/>
          <w:sz w:val="28"/>
        </w:rPr>
        <w:t> </w:t>
      </w:r>
      <w:r>
        <w:rPr>
          <w:sz w:val="28"/>
        </w:rPr>
        <w:t>Trần</w:t>
      </w:r>
      <w:r>
        <w:rPr>
          <w:spacing w:val="-5"/>
          <w:sz w:val="28"/>
        </w:rPr>
        <w:t> </w:t>
      </w:r>
      <w:r>
        <w:rPr>
          <w:sz w:val="28"/>
        </w:rPr>
        <w:t>Văn </w:t>
      </w:r>
      <w:r>
        <w:rPr>
          <w:spacing w:val="-2"/>
          <w:sz w:val="28"/>
        </w:rPr>
        <w:t>Chánh.</w:t>
      </w:r>
    </w:p>
    <w:p>
      <w:pPr>
        <w:pStyle w:val="BodyText"/>
        <w:spacing w:before="48"/>
        <w:ind w:left="3690" w:firstLine="0"/>
        <w:jc w:val="left"/>
      </w:pPr>
      <w:r>
        <w:rPr/>
        <w:t>Bà</w:t>
      </w:r>
      <w:r>
        <w:rPr>
          <w:spacing w:val="-2"/>
        </w:rPr>
        <w:t> </w:t>
      </w:r>
      <w:r>
        <w:rPr/>
        <w:t>Vương</w:t>
      </w:r>
      <w:r>
        <w:rPr>
          <w:spacing w:val="-5"/>
        </w:rPr>
        <w:t> </w:t>
      </w:r>
      <w:r>
        <w:rPr/>
        <w:t>Thị</w:t>
      </w:r>
      <w:r>
        <w:rPr>
          <w:spacing w:val="-4"/>
        </w:rPr>
        <w:t> </w:t>
      </w:r>
      <w:r>
        <w:rPr/>
        <w:t>Khánh </w:t>
      </w:r>
      <w:r>
        <w:rPr>
          <w:spacing w:val="-4"/>
        </w:rPr>
        <w:t>Loan.</w:t>
      </w:r>
    </w:p>
    <w:p>
      <w:pPr>
        <w:pStyle w:val="ListParagraph"/>
        <w:numPr>
          <w:ilvl w:val="0"/>
          <w:numId w:val="1"/>
        </w:numPr>
        <w:tabs>
          <w:tab w:pos="1005" w:val="left" w:leader="none"/>
        </w:tabs>
        <w:spacing w:line="276" w:lineRule="auto" w:before="50" w:after="0"/>
        <w:ind w:left="102" w:right="172" w:firstLine="707"/>
        <w:jc w:val="left"/>
        <w:rPr>
          <w:b/>
          <w:i/>
          <w:sz w:val="28"/>
        </w:rPr>
      </w:pPr>
      <w:r>
        <w:rPr>
          <w:b/>
          <w:i/>
          <w:sz w:val="28"/>
        </w:rPr>
        <w:t>Thư</w:t>
      </w:r>
      <w:r>
        <w:rPr>
          <w:b/>
          <w:i/>
          <w:spacing w:val="29"/>
          <w:sz w:val="28"/>
        </w:rPr>
        <w:t> </w:t>
      </w:r>
      <w:r>
        <w:rPr>
          <w:b/>
          <w:i/>
          <w:sz w:val="28"/>
        </w:rPr>
        <w:t>ký</w:t>
      </w:r>
      <w:r>
        <w:rPr>
          <w:b/>
          <w:i/>
          <w:spacing w:val="29"/>
          <w:sz w:val="28"/>
        </w:rPr>
        <w:t> </w:t>
      </w:r>
      <w:r>
        <w:rPr>
          <w:b/>
          <w:i/>
          <w:sz w:val="28"/>
        </w:rPr>
        <w:t>phiên</w:t>
      </w:r>
      <w:r>
        <w:rPr>
          <w:b/>
          <w:i/>
          <w:spacing w:val="29"/>
          <w:sz w:val="28"/>
        </w:rPr>
        <w:t> </w:t>
      </w:r>
      <w:r>
        <w:rPr>
          <w:b/>
          <w:i/>
          <w:sz w:val="28"/>
        </w:rPr>
        <w:t>tòa:</w:t>
      </w:r>
      <w:r>
        <w:rPr>
          <w:b/>
          <w:i/>
          <w:spacing w:val="28"/>
          <w:sz w:val="28"/>
        </w:rPr>
        <w:t> </w:t>
      </w:r>
      <w:r>
        <w:rPr>
          <w:sz w:val="28"/>
        </w:rPr>
        <w:t>Bà</w:t>
      </w:r>
      <w:r>
        <w:rPr>
          <w:spacing w:val="27"/>
          <w:sz w:val="28"/>
        </w:rPr>
        <w:t> </w:t>
      </w:r>
      <w:r>
        <w:rPr>
          <w:sz w:val="28"/>
        </w:rPr>
        <w:t>Trần</w:t>
      </w:r>
      <w:r>
        <w:rPr>
          <w:spacing w:val="27"/>
          <w:sz w:val="28"/>
        </w:rPr>
        <w:t> </w:t>
      </w:r>
      <w:r>
        <w:rPr>
          <w:sz w:val="28"/>
        </w:rPr>
        <w:t>Thị</w:t>
      </w:r>
      <w:r>
        <w:rPr>
          <w:spacing w:val="28"/>
          <w:sz w:val="28"/>
        </w:rPr>
        <w:t> </w:t>
      </w:r>
      <w:r>
        <w:rPr>
          <w:sz w:val="28"/>
        </w:rPr>
        <w:t>Minh</w:t>
      </w:r>
      <w:r>
        <w:rPr>
          <w:spacing w:val="25"/>
          <w:sz w:val="28"/>
        </w:rPr>
        <w:t> </w:t>
      </w:r>
      <w:r>
        <w:rPr>
          <w:sz w:val="28"/>
        </w:rPr>
        <w:t>Sơn</w:t>
      </w:r>
      <w:r>
        <w:rPr>
          <w:spacing w:val="29"/>
          <w:sz w:val="28"/>
        </w:rPr>
        <w:t> </w:t>
      </w:r>
      <w:r>
        <w:rPr>
          <w:sz w:val="28"/>
        </w:rPr>
        <w:t>–</w:t>
      </w:r>
      <w:r>
        <w:rPr>
          <w:spacing w:val="26"/>
          <w:sz w:val="28"/>
        </w:rPr>
        <w:t> </w:t>
      </w:r>
      <w:r>
        <w:rPr>
          <w:sz w:val="28"/>
        </w:rPr>
        <w:t>Thư</w:t>
      </w:r>
      <w:r>
        <w:rPr>
          <w:spacing w:val="25"/>
          <w:sz w:val="28"/>
        </w:rPr>
        <w:t> </w:t>
      </w:r>
      <w:r>
        <w:rPr>
          <w:sz w:val="28"/>
        </w:rPr>
        <w:t>ký</w:t>
      </w:r>
      <w:r>
        <w:rPr>
          <w:spacing w:val="25"/>
          <w:sz w:val="28"/>
        </w:rPr>
        <w:t> </w:t>
      </w:r>
      <w:r>
        <w:rPr>
          <w:sz w:val="28"/>
        </w:rPr>
        <w:t>Tòa</w:t>
      </w:r>
      <w:r>
        <w:rPr>
          <w:spacing w:val="27"/>
          <w:sz w:val="28"/>
        </w:rPr>
        <w:t> </w:t>
      </w:r>
      <w:r>
        <w:rPr>
          <w:sz w:val="28"/>
        </w:rPr>
        <w:t>án</w:t>
      </w:r>
      <w:r>
        <w:rPr>
          <w:spacing w:val="27"/>
          <w:sz w:val="28"/>
        </w:rPr>
        <w:t> </w:t>
      </w:r>
      <w:r>
        <w:rPr>
          <w:sz w:val="28"/>
        </w:rPr>
        <w:t>nhân</w:t>
      </w:r>
      <w:r>
        <w:rPr>
          <w:spacing w:val="27"/>
          <w:sz w:val="28"/>
        </w:rPr>
        <w:t> </w:t>
      </w:r>
      <w:r>
        <w:rPr>
          <w:sz w:val="28"/>
        </w:rPr>
        <w:t>dân thành phố B, tỉnh N.</w:t>
      </w:r>
    </w:p>
    <w:p>
      <w:pPr>
        <w:pStyle w:val="ListParagraph"/>
        <w:numPr>
          <w:ilvl w:val="0"/>
          <w:numId w:val="1"/>
        </w:numPr>
        <w:tabs>
          <w:tab w:pos="986" w:val="left" w:leader="none"/>
        </w:tabs>
        <w:spacing w:line="240" w:lineRule="auto" w:before="0" w:after="0"/>
        <w:ind w:left="102" w:right="169" w:firstLine="707"/>
        <w:jc w:val="left"/>
        <w:rPr>
          <w:sz w:val="28"/>
        </w:rPr>
      </w:pPr>
      <w:r>
        <w:rPr>
          <w:b/>
          <w:i/>
          <w:sz w:val="28"/>
        </w:rPr>
        <w:t>Đại diện Viện kiểm sát nhân dân</w:t>
      </w:r>
      <w:r>
        <w:rPr>
          <w:b/>
          <w:i/>
          <w:spacing w:val="-21"/>
          <w:sz w:val="28"/>
        </w:rPr>
        <w:t> </w:t>
      </w:r>
      <w:r>
        <w:rPr>
          <w:b/>
          <w:i/>
          <w:sz w:val="28"/>
        </w:rPr>
        <w:t>thành phố B, tỉnh N tham gia phiên</w:t>
      </w:r>
      <w:r>
        <w:rPr>
          <w:b/>
          <w:i/>
          <w:sz w:val="28"/>
        </w:rPr>
        <w:t> tòa: </w:t>
      </w:r>
      <w:r>
        <w:rPr>
          <w:sz w:val="28"/>
        </w:rPr>
        <w:t>Ông Võ Hồng Toàn - Kiểm sát viên.</w:t>
      </w:r>
    </w:p>
    <w:p>
      <w:pPr>
        <w:pStyle w:val="BodyText"/>
        <w:spacing w:before="11"/>
        <w:ind w:left="0" w:firstLine="0"/>
        <w:jc w:val="left"/>
        <w:rPr>
          <w:sz w:val="25"/>
        </w:rPr>
      </w:pPr>
    </w:p>
    <w:p>
      <w:pPr>
        <w:pStyle w:val="BodyText"/>
        <w:ind w:right="161"/>
      </w:pPr>
      <w:r>
        <w:rPr/>
        <w:t>Ngày 29 tháng 11 năm 2022 tại Trụ sở Tòa án nhân dân thành phố B, tỉnh N xét</w:t>
      </w:r>
      <w:r>
        <w:rPr>
          <w:spacing w:val="-3"/>
        </w:rPr>
        <w:t> </w:t>
      </w:r>
      <w:r>
        <w:rPr/>
        <w:t>xử</w:t>
      </w:r>
      <w:r>
        <w:rPr>
          <w:spacing w:val="-5"/>
        </w:rPr>
        <w:t> </w:t>
      </w:r>
      <w:r>
        <w:rPr/>
        <w:t>sơ</w:t>
      </w:r>
      <w:r>
        <w:rPr>
          <w:spacing w:val="-1"/>
        </w:rPr>
        <w:t> </w:t>
      </w:r>
      <w:r>
        <w:rPr/>
        <w:t>thẩm</w:t>
      </w:r>
      <w:r>
        <w:rPr>
          <w:spacing w:val="-2"/>
        </w:rPr>
        <w:t> </w:t>
      </w:r>
      <w:r>
        <w:rPr/>
        <w:t>công</w:t>
      </w:r>
      <w:r>
        <w:rPr>
          <w:spacing w:val="-3"/>
        </w:rPr>
        <w:t> </w:t>
      </w:r>
      <w:r>
        <w:rPr/>
        <w:t>khai</w:t>
      </w:r>
      <w:r>
        <w:rPr>
          <w:spacing w:val="-2"/>
        </w:rPr>
        <w:t> </w:t>
      </w:r>
      <w:r>
        <w:rPr/>
        <w:t>vụ</w:t>
      </w:r>
      <w:r>
        <w:rPr>
          <w:spacing w:val="-3"/>
        </w:rPr>
        <w:t> </w:t>
      </w:r>
      <w:r>
        <w:rPr/>
        <w:t>án</w:t>
      </w:r>
      <w:r>
        <w:rPr>
          <w:spacing w:val="-3"/>
        </w:rPr>
        <w:t> </w:t>
      </w:r>
      <w:r>
        <w:rPr/>
        <w:t>hình</w:t>
      </w:r>
      <w:r>
        <w:rPr>
          <w:spacing w:val="-3"/>
        </w:rPr>
        <w:t> </w:t>
      </w:r>
      <w:r>
        <w:rPr/>
        <w:t>sự</w:t>
      </w:r>
      <w:r>
        <w:rPr>
          <w:spacing w:val="-1"/>
        </w:rPr>
        <w:t> </w:t>
      </w:r>
      <w:r>
        <w:rPr/>
        <w:t>sơ</w:t>
      </w:r>
      <w:r>
        <w:rPr>
          <w:spacing w:val="-4"/>
        </w:rPr>
        <w:t> </w:t>
      </w:r>
      <w:r>
        <w:rPr/>
        <w:t>thẩm</w:t>
      </w:r>
      <w:r>
        <w:rPr>
          <w:spacing w:val="-4"/>
        </w:rPr>
        <w:t> </w:t>
      </w:r>
      <w:r>
        <w:rPr/>
        <w:t>thụ</w:t>
      </w:r>
      <w:r>
        <w:rPr>
          <w:spacing w:val="-3"/>
        </w:rPr>
        <w:t> </w:t>
      </w:r>
      <w:r>
        <w:rPr/>
        <w:t>lý</w:t>
      </w:r>
      <w:r>
        <w:rPr>
          <w:spacing w:val="-3"/>
        </w:rPr>
        <w:t> </w:t>
      </w:r>
      <w:r>
        <w:rPr/>
        <w:t>số:</w:t>
      </w:r>
      <w:r>
        <w:rPr>
          <w:spacing w:val="-3"/>
        </w:rPr>
        <w:t> </w:t>
      </w:r>
      <w:r>
        <w:rPr/>
        <w:t>514/2022/TLST-HS ngày 09 tháng 11 năm 2022 theo Quyết định đưa vụ án ra xét xử số: 536/2022/QĐXXST-HS</w:t>
      </w:r>
      <w:r>
        <w:rPr>
          <w:spacing w:val="-5"/>
        </w:rPr>
        <w:t> </w:t>
      </w:r>
      <w:r>
        <w:rPr/>
        <w:t>ngày 17 tháng 11 năm 2022 đối với bị cáo:</w:t>
      </w:r>
    </w:p>
    <w:p>
      <w:pPr>
        <w:pStyle w:val="BodyText"/>
        <w:spacing w:before="1"/>
        <w:ind w:right="166"/>
      </w:pPr>
      <w:r>
        <w:rPr/>
        <w:t>Họ</w:t>
      </w:r>
      <w:r>
        <w:rPr>
          <w:spacing w:val="-1"/>
        </w:rPr>
        <w:t> </w:t>
      </w:r>
      <w:r>
        <w:rPr/>
        <w:t>và tên: </w:t>
      </w:r>
      <w:r>
        <w:rPr>
          <w:b/>
        </w:rPr>
        <w:t>Nguyễn Thị Bích Đ</w:t>
      </w:r>
      <w:r>
        <w:rPr/>
        <w:t>, sinh năm 1983, tại tỉnh V; Nơi cư</w:t>
      </w:r>
      <w:r>
        <w:rPr>
          <w:spacing w:val="-1"/>
        </w:rPr>
        <w:t> </w:t>
      </w:r>
      <w:r>
        <w:rPr/>
        <w:t>trú: Tổ 6, khu phố Miễu, phường P, thành phố B, tỉnh N; nghề nghiệp: Lao động tự do; trình độ học vấn: 9/12; quốc tịch: Việt Nam; dân tộc: kinh; giới tính: nữ; tôn giáo: không; con ông Nguyễn Văn C, sinh năm 1948 (đã mất ngày 02/11/2022) và bà Phùng Thị L, sinh năm 1949; có chồng Lương Công L1 (đã ly hôn) và có 02 con chung sinh năm 2005, sinh năm 2009; hiện bị cáo chung sống như vợ chồng với ông Phùng Trọng T; có 02 con lớn sinh năm 2015, nhỏ sinh năm</w:t>
      </w:r>
      <w:r>
        <w:rPr>
          <w:spacing w:val="40"/>
        </w:rPr>
        <w:t> </w:t>
      </w:r>
      <w:r>
        <w:rPr>
          <w:spacing w:val="-4"/>
        </w:rPr>
        <w:t>2018.</w:t>
      </w:r>
    </w:p>
    <w:p>
      <w:pPr>
        <w:pStyle w:val="BodyText"/>
        <w:spacing w:line="322" w:lineRule="exact"/>
        <w:ind w:left="821" w:firstLine="0"/>
      </w:pPr>
      <w:r>
        <w:rPr/>
        <w:t>Tiền</w:t>
      </w:r>
      <w:r>
        <w:rPr>
          <w:spacing w:val="-1"/>
        </w:rPr>
        <w:t> </w:t>
      </w:r>
      <w:r>
        <w:rPr/>
        <w:t>án:</w:t>
      </w:r>
      <w:r>
        <w:rPr>
          <w:spacing w:val="-4"/>
        </w:rPr>
        <w:t> </w:t>
      </w:r>
      <w:r>
        <w:rPr>
          <w:spacing w:val="-2"/>
        </w:rPr>
        <w:t>không</w:t>
      </w:r>
    </w:p>
    <w:p>
      <w:pPr>
        <w:pStyle w:val="BodyText"/>
        <w:ind w:right="165"/>
      </w:pPr>
      <w:r>
        <w:rPr/>
        <w:t>Tiền sự: Ngày 08/12/2017, Ủy ban nhân dân phường P, thành phố B xử phạt vi phạm hành chính về hành vi “tự ý chuyển đổi mục đích sử dụng đất từ đất trồng cây hàng năm sang đất phi nông nghiệp (làm</w:t>
      </w:r>
      <w:r>
        <w:rPr>
          <w:spacing w:val="-1"/>
        </w:rPr>
        <w:t> </w:t>
      </w:r>
      <w:r>
        <w:rPr/>
        <w:t>đường bê tông tự mở) mà không được cơ quan Nhà nước có thẩm quyền cho phép”.</w:t>
      </w:r>
    </w:p>
    <w:p>
      <w:pPr>
        <w:pStyle w:val="BodyText"/>
        <w:spacing w:before="1"/>
        <w:ind w:right="168"/>
      </w:pPr>
      <w:r>
        <w:rPr/>
        <w:t>Ngoài ra ngày 03/11/2017, Nguyễn Thị Bích Đ còn bị Ủy ban nhân dân thành phố B xử phạt vi phạm hành chính về hành vi “tổ chức thi công xây dựng công trình trên đất không được phép xây dựng”.</w:t>
      </w:r>
    </w:p>
    <w:p>
      <w:pPr>
        <w:pStyle w:val="BodyText"/>
        <w:spacing w:line="321" w:lineRule="exact"/>
        <w:ind w:left="821" w:firstLine="0"/>
      </w:pPr>
      <w:r>
        <w:rPr/>
        <w:t>Bị</w:t>
      </w:r>
      <w:r>
        <w:rPr>
          <w:spacing w:val="-3"/>
        </w:rPr>
        <w:t> </w:t>
      </w:r>
      <w:r>
        <w:rPr/>
        <w:t>cáo</w:t>
      </w:r>
      <w:r>
        <w:rPr>
          <w:spacing w:val="-1"/>
        </w:rPr>
        <w:t> </w:t>
      </w:r>
      <w:r>
        <w:rPr/>
        <w:t>được</w:t>
      </w:r>
      <w:r>
        <w:rPr>
          <w:spacing w:val="-2"/>
        </w:rPr>
        <w:t> </w:t>
      </w:r>
      <w:r>
        <w:rPr/>
        <w:t>áp</w:t>
      </w:r>
      <w:r>
        <w:rPr>
          <w:spacing w:val="-5"/>
        </w:rPr>
        <w:t> </w:t>
      </w:r>
      <w:r>
        <w:rPr/>
        <w:t>dụng</w:t>
      </w:r>
      <w:r>
        <w:rPr>
          <w:spacing w:val="-1"/>
        </w:rPr>
        <w:t> </w:t>
      </w:r>
      <w:r>
        <w:rPr/>
        <w:t>biện</w:t>
      </w:r>
      <w:r>
        <w:rPr>
          <w:spacing w:val="-5"/>
        </w:rPr>
        <w:t> </w:t>
      </w:r>
      <w:r>
        <w:rPr/>
        <w:t>pháp</w:t>
      </w:r>
      <w:r>
        <w:rPr>
          <w:spacing w:val="-1"/>
        </w:rPr>
        <w:t> </w:t>
      </w:r>
      <w:r>
        <w:rPr/>
        <w:t>cấm</w:t>
      </w:r>
      <w:r>
        <w:rPr>
          <w:spacing w:val="-2"/>
        </w:rPr>
        <w:t> </w:t>
      </w:r>
      <w:r>
        <w:rPr/>
        <w:t>đi</w:t>
      </w:r>
      <w:r>
        <w:rPr>
          <w:spacing w:val="-1"/>
        </w:rPr>
        <w:t> </w:t>
      </w:r>
      <w:r>
        <w:rPr/>
        <w:t>khỏi</w:t>
      </w:r>
      <w:r>
        <w:rPr>
          <w:spacing w:val="-1"/>
        </w:rPr>
        <w:t> </w:t>
      </w:r>
      <w:r>
        <w:rPr/>
        <w:t>nơi</w:t>
      </w:r>
      <w:r>
        <w:rPr>
          <w:spacing w:val="-1"/>
        </w:rPr>
        <w:t> </w:t>
      </w:r>
      <w:r>
        <w:rPr/>
        <w:t>cư</w:t>
      </w:r>
      <w:r>
        <w:rPr>
          <w:spacing w:val="-4"/>
        </w:rPr>
        <w:t> trú.</w:t>
      </w:r>
    </w:p>
    <w:p>
      <w:pPr>
        <w:spacing w:after="0" w:line="321" w:lineRule="exact"/>
        <w:sectPr>
          <w:type w:val="continuous"/>
          <w:pgSz w:w="11910" w:h="16840"/>
          <w:pgMar w:top="1000" w:bottom="280" w:left="1600" w:right="960"/>
        </w:sectPr>
      </w:pPr>
    </w:p>
    <w:p>
      <w:pPr>
        <w:pStyle w:val="Heading1"/>
        <w:spacing w:before="64"/>
        <w:ind w:left="3398" w:right="3468"/>
      </w:pPr>
      <w:r>
        <w:rPr/>
        <w:t>NỘI</w:t>
      </w:r>
      <w:r>
        <w:rPr>
          <w:spacing w:val="-2"/>
        </w:rPr>
        <w:t> </w:t>
      </w:r>
      <w:r>
        <w:rPr/>
        <w:t>DUNG</w:t>
      </w:r>
      <w:r>
        <w:rPr>
          <w:spacing w:val="-2"/>
        </w:rPr>
        <w:t> </w:t>
      </w:r>
      <w:r>
        <w:rPr/>
        <w:t>VỤ</w:t>
      </w:r>
      <w:r>
        <w:rPr>
          <w:spacing w:val="-4"/>
        </w:rPr>
        <w:t> </w:t>
      </w:r>
      <w:r>
        <w:rPr>
          <w:spacing w:val="-5"/>
        </w:rPr>
        <w:t>ÁN:</w:t>
      </w:r>
    </w:p>
    <w:p>
      <w:pPr>
        <w:pStyle w:val="BodyText"/>
        <w:spacing w:before="247"/>
        <w:ind w:right="168"/>
      </w:pPr>
      <w:r>
        <w:rPr/>
        <w:t>Theo các tài liệu có trong hồ sơ vụ án và diễn biến tại phiên tòa, nội dung vụ án được tóm tắt như sau:</w:t>
      </w:r>
    </w:p>
    <w:p>
      <w:pPr>
        <w:pStyle w:val="BodyText"/>
        <w:ind w:right="165" w:firstLine="705"/>
      </w:pPr>
      <w:r>
        <w:rPr/>
        <w:t>Năm 2017, Nguyễn Thị Bích Đ nhận chuyển nhượng 02 thửa đất tại phường P, thành phố B gồm: thửa đất số 216, tờ bản đồ số 94, diện tích 5.376m</w:t>
      </w:r>
      <w:r>
        <w:rPr>
          <w:vertAlign w:val="superscript"/>
        </w:rPr>
        <w:t>2</w:t>
      </w:r>
      <w:r>
        <w:rPr>
          <w:vertAlign w:val="baseline"/>
        </w:rPr>
        <w:t> và</w:t>
      </w:r>
      <w:r>
        <w:rPr>
          <w:spacing w:val="-4"/>
          <w:vertAlign w:val="baseline"/>
        </w:rPr>
        <w:t> </w:t>
      </w:r>
      <w:r>
        <w:rPr>
          <w:vertAlign w:val="baseline"/>
        </w:rPr>
        <w:t>thửa số 78, tờ bản đồ số 92, có diện tích 3.766m</w:t>
      </w:r>
      <w:r>
        <w:rPr>
          <w:vertAlign w:val="superscript"/>
        </w:rPr>
        <w:t>2</w:t>
      </w:r>
      <w:r>
        <w:rPr>
          <w:spacing w:val="-18"/>
          <w:vertAlign w:val="baseline"/>
        </w:rPr>
        <w:t> </w:t>
      </w:r>
      <w:r>
        <w:rPr>
          <w:vertAlign w:val="baseline"/>
        </w:rPr>
        <w:t>có mục đích sử dụng là “đất trồng cây lâu năm khác” để nhằm mục đích sang nhượng lại kiếm lời. Tháng 11 năm 2017, Đ đã tiến hành xây dựng trái phép 01 căn nhà cấp 4 diện tích 60m</w:t>
      </w:r>
      <w:r>
        <w:rPr>
          <w:vertAlign w:val="superscript"/>
        </w:rPr>
        <w:t>2</w:t>
      </w:r>
      <w:r>
        <w:rPr>
          <w:vertAlign w:val="baseline"/>
        </w:rPr>
        <w:t> trên một phần thửa đất số 216 tờ bản đồ số 94 thì bị Ủy ban nhân dân xã P (nay là phường P), thành phố B phát hiện lập biên bản vi phạm hành chính và chuyển hồ sơ đề nghị Ủy ban nhân dân thành phố B xử phạt theo thẩm quyền. Ngày 03/11/2017, Ủy ban nhân dân thành phố B đã ra Quyết định xử phạt vi phạm hành chính đối với Đ về hành vi “tổ chức thi công xây dựng công trình trên đất không được phép xây dựng”. Đến tháng 12 năm 2017, Đ tiếp tục tự ý thuê xe ủi đổ đá làm đường bê tông tự mở trái phép trên 02 thửa đất trên thì bị Ủy ban</w:t>
      </w:r>
      <w:r>
        <w:rPr>
          <w:spacing w:val="80"/>
          <w:vertAlign w:val="baseline"/>
        </w:rPr>
        <w:t> </w:t>
      </w:r>
      <w:r>
        <w:rPr>
          <w:vertAlign w:val="baseline"/>
        </w:rPr>
        <w:t>nhân dân phường P phát hiện. Ngày 08/12/2017, Ủy ban nhân dân phường P đã lập biên bản vi phạm hành chính và ra Quyết định xử phạt vi phạm hành chính đối với Đ về hành vi “Tự ý chuyển đổi mục đích sử dụng đất từ đất trồng cây hàng năm sang đất phi nông nghiệp (làm đường bê tông tự mở) mà không được cơ quan Nhà nước có thẩm quyền cho phép”. Sau khi bị xử phạt hành chính, do không tìm được người để sang nhượng lại toàn bộ diện tích 02 thửa đất trên nên Đ nảy sinh ý định tự phân chia 02 thửa đất trên thành nhiều lô nhỏ để dễ chuyển nhượng. Thực hiện ý định trên, vào khoảng tháng 01 năm 2018 Đ nhờ người quen là ông Hồ Tấn Đ1, ngụ tại tổ 12, khu phố Hương Phước, phường P, thành phố</w:t>
      </w:r>
      <w:r>
        <w:rPr>
          <w:spacing w:val="-2"/>
          <w:vertAlign w:val="baseline"/>
        </w:rPr>
        <w:t> </w:t>
      </w:r>
      <w:r>
        <w:rPr>
          <w:vertAlign w:val="baseline"/>
        </w:rPr>
        <w:t>B</w:t>
      </w:r>
      <w:r>
        <w:rPr>
          <w:spacing w:val="-3"/>
          <w:vertAlign w:val="baseline"/>
        </w:rPr>
        <w:t> </w:t>
      </w:r>
      <w:r>
        <w:rPr>
          <w:vertAlign w:val="baseline"/>
        </w:rPr>
        <w:t>lập</w:t>
      </w:r>
      <w:r>
        <w:rPr>
          <w:spacing w:val="-1"/>
          <w:vertAlign w:val="baseline"/>
        </w:rPr>
        <w:t> </w:t>
      </w:r>
      <w:r>
        <w:rPr>
          <w:vertAlign w:val="baseline"/>
        </w:rPr>
        <w:t>bản</w:t>
      </w:r>
      <w:r>
        <w:rPr>
          <w:spacing w:val="-1"/>
          <w:vertAlign w:val="baseline"/>
        </w:rPr>
        <w:t> </w:t>
      </w:r>
      <w:r>
        <w:rPr>
          <w:vertAlign w:val="baseline"/>
        </w:rPr>
        <w:t>trích</w:t>
      </w:r>
      <w:r>
        <w:rPr>
          <w:spacing w:val="-2"/>
          <w:vertAlign w:val="baseline"/>
        </w:rPr>
        <w:t> </w:t>
      </w:r>
      <w:r>
        <w:rPr>
          <w:vertAlign w:val="baseline"/>
        </w:rPr>
        <w:t>lục,</w:t>
      </w:r>
      <w:r>
        <w:rPr>
          <w:spacing w:val="-3"/>
          <w:vertAlign w:val="baseline"/>
        </w:rPr>
        <w:t> </w:t>
      </w:r>
      <w:r>
        <w:rPr>
          <w:vertAlign w:val="baseline"/>
        </w:rPr>
        <w:t>đo</w:t>
      </w:r>
      <w:r>
        <w:rPr>
          <w:spacing w:val="-1"/>
          <w:vertAlign w:val="baseline"/>
        </w:rPr>
        <w:t> </w:t>
      </w:r>
      <w:r>
        <w:rPr>
          <w:vertAlign w:val="baseline"/>
        </w:rPr>
        <w:t>vẽ</w:t>
      </w:r>
      <w:r>
        <w:rPr>
          <w:spacing w:val="-3"/>
          <w:vertAlign w:val="baseline"/>
        </w:rPr>
        <w:t> </w:t>
      </w:r>
      <w:r>
        <w:rPr>
          <w:vertAlign w:val="baseline"/>
        </w:rPr>
        <w:t>trên</w:t>
      </w:r>
      <w:r>
        <w:rPr>
          <w:spacing w:val="-1"/>
          <w:vertAlign w:val="baseline"/>
        </w:rPr>
        <w:t> </w:t>
      </w:r>
      <w:r>
        <w:rPr>
          <w:vertAlign w:val="baseline"/>
        </w:rPr>
        <w:t>cả</w:t>
      </w:r>
      <w:r>
        <w:rPr>
          <w:spacing w:val="-2"/>
          <w:vertAlign w:val="baseline"/>
        </w:rPr>
        <w:t> </w:t>
      </w:r>
      <w:r>
        <w:rPr>
          <w:vertAlign w:val="baseline"/>
        </w:rPr>
        <w:t>hai</w:t>
      </w:r>
      <w:r>
        <w:rPr>
          <w:spacing w:val="-1"/>
          <w:vertAlign w:val="baseline"/>
        </w:rPr>
        <w:t> </w:t>
      </w:r>
      <w:r>
        <w:rPr>
          <w:vertAlign w:val="baseline"/>
        </w:rPr>
        <w:t>thửa</w:t>
      </w:r>
      <w:r>
        <w:rPr>
          <w:spacing w:val="-2"/>
          <w:vertAlign w:val="baseline"/>
        </w:rPr>
        <w:t> </w:t>
      </w:r>
      <w:r>
        <w:rPr>
          <w:vertAlign w:val="baseline"/>
        </w:rPr>
        <w:t>đất</w:t>
      </w:r>
      <w:r>
        <w:rPr>
          <w:spacing w:val="-1"/>
          <w:vertAlign w:val="baseline"/>
        </w:rPr>
        <w:t> </w:t>
      </w:r>
      <w:r>
        <w:rPr>
          <w:vertAlign w:val="baseline"/>
        </w:rPr>
        <w:t>trên</w:t>
      </w:r>
      <w:r>
        <w:rPr>
          <w:spacing w:val="-1"/>
          <w:vertAlign w:val="baseline"/>
        </w:rPr>
        <w:t> </w:t>
      </w:r>
      <w:r>
        <w:rPr>
          <w:vertAlign w:val="baseline"/>
        </w:rPr>
        <w:t>và</w:t>
      </w:r>
      <w:r>
        <w:rPr>
          <w:spacing w:val="-2"/>
          <w:vertAlign w:val="baseline"/>
        </w:rPr>
        <w:t> </w:t>
      </w:r>
      <w:r>
        <w:rPr>
          <w:vertAlign w:val="baseline"/>
        </w:rPr>
        <w:t>phân</w:t>
      </w:r>
      <w:r>
        <w:rPr>
          <w:spacing w:val="-1"/>
          <w:vertAlign w:val="baseline"/>
        </w:rPr>
        <w:t> </w:t>
      </w:r>
      <w:r>
        <w:rPr>
          <w:vertAlign w:val="baseline"/>
        </w:rPr>
        <w:t>thành</w:t>
      </w:r>
      <w:r>
        <w:rPr>
          <w:spacing w:val="-1"/>
          <w:vertAlign w:val="baseline"/>
        </w:rPr>
        <w:t> </w:t>
      </w:r>
      <w:r>
        <w:rPr>
          <w:vertAlign w:val="baseline"/>
        </w:rPr>
        <w:t>75</w:t>
      </w:r>
      <w:r>
        <w:rPr>
          <w:spacing w:val="-1"/>
          <w:vertAlign w:val="baseline"/>
        </w:rPr>
        <w:t> </w:t>
      </w:r>
      <w:r>
        <w:rPr>
          <w:vertAlign w:val="baseline"/>
        </w:rPr>
        <w:t>lô</w:t>
      </w:r>
      <w:r>
        <w:rPr>
          <w:spacing w:val="-1"/>
          <w:vertAlign w:val="baseline"/>
        </w:rPr>
        <w:t> </w:t>
      </w:r>
      <w:r>
        <w:rPr>
          <w:vertAlign w:val="baseline"/>
        </w:rPr>
        <w:t>đất</w:t>
      </w:r>
      <w:r>
        <w:rPr>
          <w:spacing w:val="-1"/>
          <w:vertAlign w:val="baseline"/>
        </w:rPr>
        <w:t> </w:t>
      </w:r>
      <w:r>
        <w:rPr>
          <w:vertAlign w:val="baseline"/>
        </w:rPr>
        <w:t>có diện tích mỗi lô khoảng 5m x 20m (khoảng 100m</w:t>
      </w:r>
      <w:r>
        <w:rPr>
          <w:vertAlign w:val="superscript"/>
        </w:rPr>
        <w:t>2</w:t>
      </w:r>
      <w:r>
        <w:rPr>
          <w:vertAlign w:val="baseline"/>
        </w:rPr>
        <w:t>/lô) với giá bản vẽ là 200.000đồng/lô đất (Hai trăm</w:t>
      </w:r>
      <w:r>
        <w:rPr>
          <w:spacing w:val="-1"/>
          <w:vertAlign w:val="baseline"/>
        </w:rPr>
        <w:t> </w:t>
      </w:r>
      <w:r>
        <w:rPr>
          <w:vertAlign w:val="baseline"/>
        </w:rPr>
        <w:t>nghìn đồng)</w:t>
      </w:r>
      <w:r>
        <w:rPr>
          <w:spacing w:val="-2"/>
          <w:vertAlign w:val="baseline"/>
        </w:rPr>
        <w:t> </w:t>
      </w:r>
      <w:r>
        <w:rPr>
          <w:vertAlign w:val="baseline"/>
        </w:rPr>
        <w:t>để Đ tìm</w:t>
      </w:r>
      <w:r>
        <w:rPr>
          <w:spacing w:val="-1"/>
          <w:vertAlign w:val="baseline"/>
        </w:rPr>
        <w:t> </w:t>
      </w:r>
      <w:r>
        <w:rPr>
          <w:vertAlign w:val="baseline"/>
        </w:rPr>
        <w:t>người sang nhượng. Sau khi lập xong bản vẽ phân lô thì ông Đ1 đã nhờ bạn là ông Nguyễn Mạnh H, ngụ tại khu phố Long Đức 3, phường T1, thành phố B là Giám đốc Công ty “Hà Nam Thành” (hoạt động trong lĩnh vực đo vẽ công trình) ký tên, đóng dấu vào bản vẽ để</w:t>
      </w:r>
      <w:r>
        <w:rPr>
          <w:spacing w:val="-2"/>
          <w:vertAlign w:val="baseline"/>
        </w:rPr>
        <w:t> </w:t>
      </w:r>
      <w:r>
        <w:rPr>
          <w:vertAlign w:val="baseline"/>
        </w:rPr>
        <w:t>ông Đ1</w:t>
      </w:r>
      <w:r>
        <w:rPr>
          <w:spacing w:val="-1"/>
          <w:vertAlign w:val="baseline"/>
        </w:rPr>
        <w:t> </w:t>
      </w:r>
      <w:r>
        <w:rPr>
          <w:vertAlign w:val="baseline"/>
        </w:rPr>
        <w:t>đưa cho bà Đ. Sau khi có bản vẽ thì Đ đã thông qua</w:t>
      </w:r>
      <w:r>
        <w:rPr>
          <w:spacing w:val="-1"/>
          <w:vertAlign w:val="baseline"/>
        </w:rPr>
        <w:t> </w:t>
      </w:r>
      <w:r>
        <w:rPr>
          <w:vertAlign w:val="baseline"/>
        </w:rPr>
        <w:t>những người môi giới (không rõ họ tên, địa chỉ) và sang nhượng được khoảng 20 lô đất với giá từ 120.000.000đồng (Một trăm hai mươi triệu đồng) đến 235.000.000đồng/lô (Hai trăm ba mươi lăm triệu đồng). Đến ngày 05/3/2018, Đ đã chuyển nhượng cho bà Nguyễn Thị Kim V1, ngụ tại 147/15M, đường Lý Tế Xuyên, khu phố 4, phường Linh Đông, quận Th, thành phố M</w:t>
      </w:r>
      <w:r>
        <w:rPr>
          <w:spacing w:val="-2"/>
          <w:vertAlign w:val="baseline"/>
        </w:rPr>
        <w:t> </w:t>
      </w:r>
      <w:r>
        <w:rPr>
          <w:vertAlign w:val="baseline"/>
        </w:rPr>
        <w:t>01 lô đất có diện tích 100m</w:t>
      </w:r>
      <w:r>
        <w:rPr>
          <w:vertAlign w:val="superscript"/>
        </w:rPr>
        <w:t>2</w:t>
      </w:r>
      <w:r>
        <w:rPr>
          <w:vertAlign w:val="baseline"/>
        </w:rPr>
        <w:t> là một phần diện tích của thửa đất số 216 tờ bản đồ số 94 (có ký hiệu ghi trên bản vẽ tự phân lô của Đ là 216a27) với giá 235.000.000đồng (Hai trăm ba mươi lăm triệu đồng). Khi ký kết hợp đồng với bà V1 thì Đ có thuê ông Hoàng Đình B1 - Trưởng Văn phòng Luật sư “Hoàng Đình B1” ký xác nhận và đóng dấu trên hợp đồng chứ không công chứng, chứng thực theo quy định pháp luật và Đ đã trả cho ông B1 800.000đồng (Tám</w:t>
      </w:r>
      <w:r>
        <w:rPr>
          <w:spacing w:val="-2"/>
          <w:vertAlign w:val="baseline"/>
        </w:rPr>
        <w:t> </w:t>
      </w:r>
      <w:r>
        <w:rPr>
          <w:vertAlign w:val="baseline"/>
        </w:rPr>
        <w:t>trăm</w:t>
      </w:r>
      <w:r>
        <w:rPr>
          <w:spacing w:val="-1"/>
          <w:vertAlign w:val="baseline"/>
        </w:rPr>
        <w:t> </w:t>
      </w:r>
      <w:r>
        <w:rPr>
          <w:vertAlign w:val="baseline"/>
        </w:rPr>
        <w:t>nghìn</w:t>
      </w:r>
      <w:r>
        <w:rPr>
          <w:spacing w:val="-1"/>
          <w:vertAlign w:val="baseline"/>
        </w:rPr>
        <w:t> </w:t>
      </w:r>
      <w:r>
        <w:rPr>
          <w:vertAlign w:val="baseline"/>
        </w:rPr>
        <w:t>đồng).</w:t>
      </w:r>
      <w:r>
        <w:rPr>
          <w:spacing w:val="-1"/>
          <w:vertAlign w:val="baseline"/>
        </w:rPr>
        <w:t> </w:t>
      </w:r>
      <w:r>
        <w:rPr>
          <w:vertAlign w:val="baseline"/>
        </w:rPr>
        <w:t>Đến</w:t>
      </w:r>
      <w:r>
        <w:rPr>
          <w:spacing w:val="-2"/>
          <w:vertAlign w:val="baseline"/>
        </w:rPr>
        <w:t> </w:t>
      </w:r>
      <w:r>
        <w:rPr>
          <w:vertAlign w:val="baseline"/>
        </w:rPr>
        <w:t>tháng</w:t>
      </w:r>
      <w:r>
        <w:rPr>
          <w:spacing w:val="-1"/>
          <w:vertAlign w:val="baseline"/>
        </w:rPr>
        <w:t> </w:t>
      </w:r>
      <w:r>
        <w:rPr>
          <w:vertAlign w:val="baseline"/>
        </w:rPr>
        <w:t>5 năm 2019,</w:t>
      </w:r>
      <w:r>
        <w:rPr>
          <w:spacing w:val="-1"/>
          <w:vertAlign w:val="baseline"/>
        </w:rPr>
        <w:t> </w:t>
      </w:r>
      <w:r>
        <w:rPr>
          <w:vertAlign w:val="baseline"/>
        </w:rPr>
        <w:t>bà V1 cùng chồng là ông Phạm Huỳnh T2 phát hiện Ủy ban nhân dân phường P, thành phố B cắm bảng thông báo cấm phân lô, xây dựng trên thửa đất của Đ và lô đất Đ đã bán cho</w:t>
      </w:r>
      <w:r>
        <w:rPr>
          <w:spacing w:val="13"/>
          <w:vertAlign w:val="baseline"/>
        </w:rPr>
        <w:t> </w:t>
      </w:r>
      <w:r>
        <w:rPr>
          <w:vertAlign w:val="baseline"/>
        </w:rPr>
        <w:t>bà</w:t>
      </w:r>
      <w:r>
        <w:rPr>
          <w:spacing w:val="11"/>
          <w:vertAlign w:val="baseline"/>
        </w:rPr>
        <w:t> </w:t>
      </w:r>
      <w:r>
        <w:rPr>
          <w:vertAlign w:val="baseline"/>
        </w:rPr>
        <w:t>V1</w:t>
      </w:r>
      <w:r>
        <w:rPr>
          <w:spacing w:val="11"/>
          <w:vertAlign w:val="baseline"/>
        </w:rPr>
        <w:t> </w:t>
      </w:r>
      <w:r>
        <w:rPr>
          <w:vertAlign w:val="baseline"/>
        </w:rPr>
        <w:t>nên</w:t>
      </w:r>
      <w:r>
        <w:rPr>
          <w:spacing w:val="11"/>
          <w:vertAlign w:val="baseline"/>
        </w:rPr>
        <w:t> </w:t>
      </w:r>
      <w:r>
        <w:rPr>
          <w:vertAlign w:val="baseline"/>
        </w:rPr>
        <w:t>bà</w:t>
      </w:r>
      <w:r>
        <w:rPr>
          <w:spacing w:val="12"/>
          <w:vertAlign w:val="baseline"/>
        </w:rPr>
        <w:t> </w:t>
      </w:r>
      <w:r>
        <w:rPr>
          <w:vertAlign w:val="baseline"/>
        </w:rPr>
        <w:t>V1</w:t>
      </w:r>
      <w:r>
        <w:rPr>
          <w:spacing w:val="11"/>
          <w:vertAlign w:val="baseline"/>
        </w:rPr>
        <w:t> </w:t>
      </w:r>
      <w:r>
        <w:rPr>
          <w:vertAlign w:val="baseline"/>
        </w:rPr>
        <w:t>và</w:t>
      </w:r>
      <w:r>
        <w:rPr>
          <w:spacing w:val="10"/>
          <w:vertAlign w:val="baseline"/>
        </w:rPr>
        <w:t> </w:t>
      </w:r>
      <w:r>
        <w:rPr>
          <w:vertAlign w:val="baseline"/>
        </w:rPr>
        <w:t>ông</w:t>
      </w:r>
      <w:r>
        <w:rPr>
          <w:spacing w:val="12"/>
          <w:vertAlign w:val="baseline"/>
        </w:rPr>
        <w:t> </w:t>
      </w:r>
      <w:r>
        <w:rPr>
          <w:vertAlign w:val="baseline"/>
        </w:rPr>
        <w:t>T2</w:t>
      </w:r>
      <w:r>
        <w:rPr>
          <w:spacing w:val="11"/>
          <w:vertAlign w:val="baseline"/>
        </w:rPr>
        <w:t> </w:t>
      </w:r>
      <w:r>
        <w:rPr>
          <w:vertAlign w:val="baseline"/>
        </w:rPr>
        <w:t>đã</w:t>
      </w:r>
      <w:r>
        <w:rPr>
          <w:spacing w:val="10"/>
          <w:vertAlign w:val="baseline"/>
        </w:rPr>
        <w:t> </w:t>
      </w:r>
      <w:r>
        <w:rPr>
          <w:vertAlign w:val="baseline"/>
        </w:rPr>
        <w:t>làm</w:t>
      </w:r>
      <w:r>
        <w:rPr>
          <w:spacing w:val="10"/>
          <w:vertAlign w:val="baseline"/>
        </w:rPr>
        <w:t> </w:t>
      </w:r>
      <w:r>
        <w:rPr>
          <w:vertAlign w:val="baseline"/>
        </w:rPr>
        <w:t>đơn</w:t>
      </w:r>
      <w:r>
        <w:rPr>
          <w:spacing w:val="11"/>
          <w:vertAlign w:val="baseline"/>
        </w:rPr>
        <w:t> </w:t>
      </w:r>
      <w:r>
        <w:rPr>
          <w:vertAlign w:val="baseline"/>
        </w:rPr>
        <w:t>tố</w:t>
      </w:r>
      <w:r>
        <w:rPr>
          <w:spacing w:val="14"/>
          <w:vertAlign w:val="baseline"/>
        </w:rPr>
        <w:t> </w:t>
      </w:r>
      <w:r>
        <w:rPr>
          <w:vertAlign w:val="baseline"/>
        </w:rPr>
        <w:t>cáo</w:t>
      </w:r>
      <w:r>
        <w:rPr>
          <w:spacing w:val="11"/>
          <w:vertAlign w:val="baseline"/>
        </w:rPr>
        <w:t> </w:t>
      </w:r>
      <w:r>
        <w:rPr>
          <w:vertAlign w:val="baseline"/>
        </w:rPr>
        <w:t>Đ</w:t>
      </w:r>
      <w:r>
        <w:rPr>
          <w:spacing w:val="11"/>
          <w:vertAlign w:val="baseline"/>
        </w:rPr>
        <w:t> </w:t>
      </w:r>
      <w:r>
        <w:rPr>
          <w:vertAlign w:val="baseline"/>
        </w:rPr>
        <w:t>gửi</w:t>
      </w:r>
      <w:r>
        <w:rPr>
          <w:spacing w:val="11"/>
          <w:vertAlign w:val="baseline"/>
        </w:rPr>
        <w:t> </w:t>
      </w:r>
      <w:r>
        <w:rPr>
          <w:vertAlign w:val="baseline"/>
        </w:rPr>
        <w:t>đến</w:t>
      </w:r>
      <w:r>
        <w:rPr>
          <w:spacing w:val="11"/>
          <w:vertAlign w:val="baseline"/>
        </w:rPr>
        <w:t> </w:t>
      </w:r>
      <w:r>
        <w:rPr>
          <w:vertAlign w:val="baseline"/>
        </w:rPr>
        <w:t>Ủy</w:t>
      </w:r>
      <w:r>
        <w:rPr>
          <w:spacing w:val="11"/>
          <w:vertAlign w:val="baseline"/>
        </w:rPr>
        <w:t> </w:t>
      </w:r>
      <w:r>
        <w:rPr>
          <w:vertAlign w:val="baseline"/>
        </w:rPr>
        <w:t>ban</w:t>
      </w:r>
      <w:r>
        <w:rPr>
          <w:spacing w:val="11"/>
          <w:vertAlign w:val="baseline"/>
        </w:rPr>
        <w:t> </w:t>
      </w:r>
      <w:r>
        <w:rPr>
          <w:vertAlign w:val="baseline"/>
        </w:rPr>
        <w:t>nhân</w:t>
      </w:r>
      <w:r>
        <w:rPr>
          <w:spacing w:val="11"/>
          <w:vertAlign w:val="baseline"/>
        </w:rPr>
        <w:t> </w:t>
      </w:r>
      <w:r>
        <w:rPr>
          <w:vertAlign w:val="baseline"/>
        </w:rPr>
        <w:t>dân</w:t>
      </w:r>
    </w:p>
    <w:p>
      <w:pPr>
        <w:spacing w:after="0"/>
        <w:sectPr>
          <w:footerReference w:type="default" r:id="rId5"/>
          <w:pgSz w:w="11910" w:h="16840"/>
          <w:pgMar w:footer="556" w:header="0" w:top="1000" w:bottom="740" w:left="1600" w:right="960"/>
          <w:pgNumType w:start="2"/>
        </w:sectPr>
      </w:pPr>
    </w:p>
    <w:p>
      <w:pPr>
        <w:pStyle w:val="BodyText"/>
        <w:spacing w:before="61"/>
        <w:ind w:right="165" w:firstLine="0"/>
      </w:pPr>
      <w:r>
        <w:rPr/>
        <w:t>thành phố B. Sau khi nhận được đơn của bà V1 và ông T2 thì Ủy ban nhân dân thành phố B đã chuyển hồ sơ vụ việc cho Cơ quan Cảnh sát Điều tra Công an thành phố B. Qua xác minh, Cơ quan Cảnh sát Điều tra Công an thành phố B đã khởi tố vụ án và khởi tố đối với Nguyễn Thị Bích Đ về tội “Vi phạm các quy định về sử dụng đất đai” để điều tra, xử lý.</w:t>
      </w:r>
    </w:p>
    <w:p>
      <w:pPr>
        <w:pStyle w:val="BodyText"/>
        <w:spacing w:before="1"/>
        <w:ind w:right="168" w:firstLine="705"/>
      </w:pPr>
      <w:r>
        <w:rPr/>
        <w:t>Vật chứng của</w:t>
      </w:r>
      <w:r>
        <w:rPr>
          <w:spacing w:val="-3"/>
        </w:rPr>
        <w:t> </w:t>
      </w:r>
      <w:r>
        <w:rPr/>
        <w:t>vụ án:</w:t>
      </w:r>
      <w:r>
        <w:rPr>
          <w:spacing w:val="-2"/>
        </w:rPr>
        <w:t> </w:t>
      </w:r>
      <w:r>
        <w:rPr/>
        <w:t>Cơ quan Cảnh sát Điều tra Công an thành phố B thu giữ và lưu trong hồ sơ vụ án 02 bản phô tô giấy chứng nhận đăng ký quyền sử dụng đất số 216, tờ bản đồ số 94 và thửa số 78, tờ bản đồ số 92, phường P; biên bản kiểm tra hiện trạng; biên bản vi phạm hành chính; quyết định xử phạt vi phạm hành chính; biên bản tống đạt Quyết định xử phạt vi phạm hành chính; quyết định đình chỉ thi công; biên bản đình chỉ công trình xây dựng; biên bản niêm yết quyết định xử phạt vi phạm hành chính; quyết định cưỡng chế; biên</w:t>
      </w:r>
      <w:r>
        <w:rPr>
          <w:spacing w:val="40"/>
        </w:rPr>
        <w:t> </w:t>
      </w:r>
      <w:r>
        <w:rPr/>
        <w:t>bản cưỡng chế và hợp đồng chuyển nhượng quyền sử dụng đất.</w:t>
      </w:r>
    </w:p>
    <w:p>
      <w:pPr>
        <w:pStyle w:val="BodyText"/>
        <w:ind w:right="147" w:firstLine="707"/>
      </w:pPr>
      <w:r>
        <w:rPr/>
        <w:t>Bản cáo trạng số: 511/CT-VKSBH ngày 28/10/2022 của Viện kiểm sát nhân</w:t>
      </w:r>
      <w:r>
        <w:rPr>
          <w:spacing w:val="-1"/>
        </w:rPr>
        <w:t> </w:t>
      </w:r>
      <w:r>
        <w:rPr/>
        <w:t>dân thành</w:t>
      </w:r>
      <w:r>
        <w:rPr>
          <w:spacing w:val="-1"/>
        </w:rPr>
        <w:t> </w:t>
      </w:r>
      <w:r>
        <w:rPr/>
        <w:t>phố B</w:t>
      </w:r>
      <w:r>
        <w:rPr>
          <w:spacing w:val="-1"/>
        </w:rPr>
        <w:t> </w:t>
      </w:r>
      <w:r>
        <w:rPr/>
        <w:t>truy</w:t>
      </w:r>
      <w:r>
        <w:rPr>
          <w:spacing w:val="-1"/>
        </w:rPr>
        <w:t> </w:t>
      </w:r>
      <w:r>
        <w:rPr/>
        <w:t>tố</w:t>
      </w:r>
      <w:r>
        <w:rPr>
          <w:spacing w:val="-1"/>
        </w:rPr>
        <w:t> </w:t>
      </w:r>
      <w:r>
        <w:rPr/>
        <w:t>bị cáo Nguyễn Thị Bích</w:t>
      </w:r>
      <w:r>
        <w:rPr>
          <w:spacing w:val="-1"/>
        </w:rPr>
        <w:t> </w:t>
      </w:r>
      <w:r>
        <w:rPr/>
        <w:t>Đ về tội</w:t>
      </w:r>
      <w:r>
        <w:rPr>
          <w:spacing w:val="-1"/>
        </w:rPr>
        <w:t> </w:t>
      </w:r>
      <w:r>
        <w:rPr/>
        <w:t>“</w:t>
      </w:r>
      <w:r>
        <w:rPr>
          <w:rFonts w:ascii="Calibri" w:hAnsi="Calibri"/>
        </w:rPr>
        <w:t>Vi</w:t>
      </w:r>
      <w:r>
        <w:rPr>
          <w:rFonts w:ascii="Calibri" w:hAnsi="Calibri"/>
          <w:spacing w:val="34"/>
        </w:rPr>
        <w:t> </w:t>
      </w:r>
      <w:r>
        <w:rPr/>
        <w:t>phạm</w:t>
      </w:r>
      <w:r>
        <w:rPr>
          <w:spacing w:val="-5"/>
        </w:rPr>
        <w:t> </w:t>
      </w:r>
      <w:r>
        <w:rPr/>
        <w:t>các</w:t>
      </w:r>
      <w:r>
        <w:rPr>
          <w:spacing w:val="-4"/>
        </w:rPr>
        <w:t> </w:t>
      </w:r>
      <w:r>
        <w:rPr/>
        <w:t>quy định về sử</w:t>
      </w:r>
      <w:r>
        <w:rPr>
          <w:spacing w:val="-1"/>
        </w:rPr>
        <w:t> </w:t>
      </w:r>
      <w:r>
        <w:rPr/>
        <w:t>dụng</w:t>
      </w:r>
      <w:r>
        <w:rPr>
          <w:spacing w:val="-1"/>
        </w:rPr>
        <w:t> </w:t>
      </w:r>
      <w:r>
        <w:rPr/>
        <w:t>đất đai” theo quy định tại khoản 1 Điều </w:t>
      </w:r>
      <w:r>
        <w:rPr>
          <w:rFonts w:ascii="Calibri" w:hAnsi="Calibri"/>
        </w:rPr>
        <w:t>228 </w:t>
      </w:r>
      <w:r>
        <w:rPr/>
        <w:t>Bộ luật Hình sự.</w:t>
      </w:r>
    </w:p>
    <w:p>
      <w:pPr>
        <w:pStyle w:val="BodyText"/>
        <w:ind w:right="168"/>
      </w:pPr>
      <w:r>
        <w:rPr/>
        <w:t>Tại phiên tòa Đại diện Viện kiểm sát nhân dân thành phố B, tỉnh N trình bày lời luận tội vẫn giữ nguyên quyết định truy tố. Đề nghị Hội đồng xét xử:</w:t>
      </w:r>
    </w:p>
    <w:p>
      <w:pPr>
        <w:pStyle w:val="BodyText"/>
        <w:ind w:right="166"/>
      </w:pPr>
      <w:r>
        <w:rPr/>
        <w:t>Áp dụng khoản 1 Điều 228 Bộ luật Hình sự; điểm s khoản 1 Điều 51,</w:t>
      </w:r>
      <w:r>
        <w:rPr>
          <w:spacing w:val="40"/>
        </w:rPr>
        <w:t> </w:t>
      </w:r>
      <w:r>
        <w:rPr/>
        <w:t>Điều 36 Bộ luật hình sự năm 2015 sửa đổi, bổ sung năm 2017:</w:t>
      </w:r>
    </w:p>
    <w:p>
      <w:pPr>
        <w:pStyle w:val="BodyText"/>
        <w:spacing w:before="1"/>
        <w:ind w:right="169"/>
      </w:pPr>
      <w:r>
        <w:rPr/>
        <w:t>Xử phạt bị cáo Nguyễn Thị Bích Đ từ 02 (hai) năm đến 02 (hai) năm 06 (sáu) tháng cải tạo không giam giữ.</w:t>
      </w:r>
    </w:p>
    <w:p>
      <w:pPr>
        <w:pStyle w:val="BodyText"/>
        <w:ind w:right="165"/>
      </w:pPr>
      <w:r>
        <w:rPr/>
        <w:t>Áp dụng khoản 3 Điều 228 Bộ luật Hình sự: Phạt bổ sung từ 30.000.000đồng (Ba mươi triệu đồng) đến 40.000.000đồng (Bốn mươi triệu </w:t>
      </w:r>
      <w:r>
        <w:rPr>
          <w:spacing w:val="-2"/>
        </w:rPr>
        <w:t>đồng).</w:t>
      </w:r>
    </w:p>
    <w:p>
      <w:pPr>
        <w:pStyle w:val="BodyText"/>
        <w:spacing w:line="321" w:lineRule="exact"/>
        <w:ind w:left="821" w:firstLine="0"/>
      </w:pPr>
      <w:r>
        <w:rPr/>
        <w:t>Về</w:t>
      </w:r>
      <w:r>
        <w:rPr>
          <w:spacing w:val="-6"/>
        </w:rPr>
        <w:t> </w:t>
      </w:r>
      <w:r>
        <w:rPr/>
        <w:t>án</w:t>
      </w:r>
      <w:r>
        <w:rPr>
          <w:spacing w:val="-1"/>
        </w:rPr>
        <w:t> </w:t>
      </w:r>
      <w:r>
        <w:rPr/>
        <w:t>phí:</w:t>
      </w:r>
      <w:r>
        <w:rPr>
          <w:spacing w:val="-2"/>
        </w:rPr>
        <w:t> </w:t>
      </w:r>
      <w:r>
        <w:rPr/>
        <w:t>Bị</w:t>
      </w:r>
      <w:r>
        <w:rPr>
          <w:spacing w:val="-2"/>
        </w:rPr>
        <w:t> </w:t>
      </w:r>
      <w:r>
        <w:rPr/>
        <w:t>cáo</w:t>
      </w:r>
      <w:r>
        <w:rPr>
          <w:spacing w:val="-5"/>
        </w:rPr>
        <w:t> </w:t>
      </w:r>
      <w:r>
        <w:rPr/>
        <w:t>phải</w:t>
      </w:r>
      <w:r>
        <w:rPr>
          <w:spacing w:val="-1"/>
        </w:rPr>
        <w:t> </w:t>
      </w:r>
      <w:r>
        <w:rPr/>
        <w:t>chịu</w:t>
      </w:r>
      <w:r>
        <w:rPr>
          <w:spacing w:val="-2"/>
        </w:rPr>
        <w:t> </w:t>
      </w:r>
      <w:r>
        <w:rPr/>
        <w:t>án</w:t>
      </w:r>
      <w:r>
        <w:rPr>
          <w:spacing w:val="-4"/>
        </w:rPr>
        <w:t> </w:t>
      </w:r>
      <w:r>
        <w:rPr/>
        <w:t>phí</w:t>
      </w:r>
      <w:r>
        <w:rPr>
          <w:spacing w:val="-2"/>
        </w:rPr>
        <w:t> </w:t>
      </w:r>
      <w:r>
        <w:rPr/>
        <w:t>theo</w:t>
      </w:r>
      <w:r>
        <w:rPr>
          <w:spacing w:val="-1"/>
        </w:rPr>
        <w:t> </w:t>
      </w:r>
      <w:r>
        <w:rPr/>
        <w:t>quy</w:t>
      </w:r>
      <w:r>
        <w:rPr>
          <w:spacing w:val="-4"/>
        </w:rPr>
        <w:t> </w:t>
      </w:r>
      <w:r>
        <w:rPr/>
        <w:t>định</w:t>
      </w:r>
      <w:r>
        <w:rPr>
          <w:spacing w:val="-5"/>
        </w:rPr>
        <w:t> </w:t>
      </w:r>
      <w:r>
        <w:rPr/>
        <w:t>pháp</w:t>
      </w:r>
      <w:r>
        <w:rPr>
          <w:spacing w:val="-4"/>
        </w:rPr>
        <w:t> </w:t>
      </w:r>
      <w:r>
        <w:rPr>
          <w:spacing w:val="-2"/>
        </w:rPr>
        <w:t>luật.</w:t>
      </w:r>
    </w:p>
    <w:p>
      <w:pPr>
        <w:pStyle w:val="ListParagraph"/>
        <w:numPr>
          <w:ilvl w:val="0"/>
          <w:numId w:val="1"/>
        </w:numPr>
        <w:tabs>
          <w:tab w:pos="1043" w:val="left" w:leader="none"/>
        </w:tabs>
        <w:spacing w:line="240" w:lineRule="auto" w:before="2" w:after="0"/>
        <w:ind w:left="102" w:right="168" w:firstLine="775"/>
        <w:jc w:val="both"/>
        <w:rPr>
          <w:sz w:val="28"/>
        </w:rPr>
      </w:pPr>
      <w:r>
        <w:rPr>
          <w:sz w:val="28"/>
        </w:rPr>
        <w:t>Lời</w:t>
      </w:r>
      <w:r>
        <w:rPr>
          <w:spacing w:val="-1"/>
          <w:sz w:val="28"/>
        </w:rPr>
        <w:t> </w:t>
      </w:r>
      <w:r>
        <w:rPr>
          <w:sz w:val="28"/>
        </w:rPr>
        <w:t>nói</w:t>
      </w:r>
      <w:r>
        <w:rPr>
          <w:spacing w:val="-1"/>
          <w:sz w:val="28"/>
        </w:rPr>
        <w:t> </w:t>
      </w:r>
      <w:r>
        <w:rPr>
          <w:sz w:val="28"/>
        </w:rPr>
        <w:t>sau cùng của</w:t>
      </w:r>
      <w:r>
        <w:rPr>
          <w:spacing w:val="-1"/>
          <w:sz w:val="28"/>
        </w:rPr>
        <w:t> </w:t>
      </w:r>
      <w:r>
        <w:rPr>
          <w:sz w:val="28"/>
        </w:rPr>
        <w:t>bị cáo: Bị cáo kính mong Hội đồng xét</w:t>
      </w:r>
      <w:r>
        <w:rPr>
          <w:spacing w:val="-2"/>
          <w:sz w:val="28"/>
        </w:rPr>
        <w:t> </w:t>
      </w:r>
      <w:r>
        <w:rPr>
          <w:sz w:val="28"/>
        </w:rPr>
        <w:t>xử</w:t>
      </w:r>
      <w:r>
        <w:rPr>
          <w:spacing w:val="-1"/>
          <w:sz w:val="28"/>
        </w:rPr>
        <w:t> </w:t>
      </w:r>
      <w:r>
        <w:rPr>
          <w:sz w:val="28"/>
        </w:rPr>
        <w:t>xem</w:t>
      </w:r>
      <w:r>
        <w:rPr>
          <w:spacing w:val="-2"/>
          <w:sz w:val="28"/>
        </w:rPr>
        <w:t> </w:t>
      </w:r>
      <w:r>
        <w:rPr>
          <w:sz w:val="28"/>
        </w:rPr>
        <w:t>xét giảm nhẹ hình phạt cho bị cáo.</w:t>
      </w:r>
    </w:p>
    <w:p>
      <w:pPr>
        <w:pStyle w:val="Heading1"/>
        <w:spacing w:before="119"/>
        <w:ind w:left="3225"/>
        <w:jc w:val="left"/>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before="120"/>
        <w:ind w:right="166"/>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0"/>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9"/>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249" w:val="left" w:leader="none"/>
        </w:tabs>
        <w:spacing w:line="240" w:lineRule="auto" w:before="0" w:after="0"/>
        <w:ind w:left="102" w:right="167" w:firstLine="719"/>
        <w:jc w:val="both"/>
        <w:rPr>
          <w:sz w:val="28"/>
        </w:rPr>
      </w:pPr>
      <w:r>
        <w:rPr>
          <w:sz w:val="28"/>
        </w:rPr>
        <w:t>Về hành vi, quyết định tố tụng của cơ quan Điều tra Công an thành phố B, Điều tra viên, Viện kiểm sát nhân dân thành phố B, Kiểm sát viên trong quá trình điều tra, truy tố đã thực hiện đúng về thẩm quyền, trình tự thủ tục quy định tại Bộ luật tố tụng hình sự. Quá trình điều tra và tại phiên tòa bị cáo không có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38" w:val="left" w:leader="none"/>
        </w:tabs>
        <w:spacing w:line="240" w:lineRule="auto" w:before="0" w:after="0"/>
        <w:ind w:left="102" w:right="148" w:firstLine="719"/>
        <w:jc w:val="both"/>
        <w:rPr>
          <w:rFonts w:ascii="Calibri" w:hAnsi="Calibri"/>
          <w:sz w:val="28"/>
        </w:rPr>
      </w:pPr>
      <w:r>
        <w:rPr>
          <w:sz w:val="28"/>
        </w:rPr>
        <w:t>Xét</w:t>
      </w:r>
      <w:r>
        <w:rPr>
          <w:spacing w:val="-5"/>
          <w:sz w:val="28"/>
        </w:rPr>
        <w:t> </w:t>
      </w:r>
      <w:r>
        <w:rPr>
          <w:sz w:val="28"/>
        </w:rPr>
        <w:t>lời</w:t>
      </w:r>
      <w:r>
        <w:rPr>
          <w:spacing w:val="-2"/>
          <w:sz w:val="28"/>
        </w:rPr>
        <w:t> </w:t>
      </w:r>
      <w:r>
        <w:rPr>
          <w:sz w:val="28"/>
        </w:rPr>
        <w:t>khai</w:t>
      </w:r>
      <w:r>
        <w:rPr>
          <w:spacing w:val="-2"/>
          <w:sz w:val="28"/>
        </w:rPr>
        <w:t> </w:t>
      </w:r>
      <w:r>
        <w:rPr>
          <w:sz w:val="28"/>
        </w:rPr>
        <w:t>của</w:t>
      </w:r>
      <w:r>
        <w:rPr>
          <w:spacing w:val="-1"/>
          <w:sz w:val="28"/>
        </w:rPr>
        <w:t> </w:t>
      </w:r>
      <w:r>
        <w:rPr>
          <w:sz w:val="28"/>
        </w:rPr>
        <w:t>bị</w:t>
      </w:r>
      <w:r>
        <w:rPr>
          <w:spacing w:val="-2"/>
          <w:sz w:val="28"/>
        </w:rPr>
        <w:t> </w:t>
      </w:r>
      <w:r>
        <w:rPr>
          <w:sz w:val="28"/>
        </w:rPr>
        <w:t>cáo</w:t>
      </w:r>
      <w:r>
        <w:rPr>
          <w:spacing w:val="-2"/>
          <w:sz w:val="28"/>
        </w:rPr>
        <w:t> </w:t>
      </w:r>
      <w:r>
        <w:rPr>
          <w:sz w:val="28"/>
        </w:rPr>
        <w:t>tại</w:t>
      </w:r>
      <w:r>
        <w:rPr>
          <w:spacing w:val="-2"/>
          <w:sz w:val="28"/>
        </w:rPr>
        <w:t> </w:t>
      </w:r>
      <w:r>
        <w:rPr>
          <w:sz w:val="28"/>
        </w:rPr>
        <w:t>phiên</w:t>
      </w:r>
      <w:r>
        <w:rPr>
          <w:spacing w:val="-5"/>
          <w:sz w:val="28"/>
        </w:rPr>
        <w:t> </w:t>
      </w:r>
      <w:r>
        <w:rPr>
          <w:sz w:val="28"/>
        </w:rPr>
        <w:t>tòa</w:t>
      </w:r>
      <w:r>
        <w:rPr>
          <w:spacing w:val="-3"/>
          <w:sz w:val="28"/>
        </w:rPr>
        <w:t> </w:t>
      </w:r>
      <w:r>
        <w:rPr>
          <w:sz w:val="28"/>
        </w:rPr>
        <w:t>phù</w:t>
      </w:r>
      <w:r>
        <w:rPr>
          <w:spacing w:val="-2"/>
          <w:sz w:val="28"/>
        </w:rPr>
        <w:t> </w:t>
      </w:r>
      <w:r>
        <w:rPr>
          <w:sz w:val="28"/>
        </w:rPr>
        <w:t>hợp</w:t>
      </w:r>
      <w:r>
        <w:rPr>
          <w:spacing w:val="-6"/>
          <w:sz w:val="28"/>
        </w:rPr>
        <w:t> </w:t>
      </w:r>
      <w:r>
        <w:rPr>
          <w:sz w:val="28"/>
        </w:rPr>
        <w:t>với</w:t>
      </w:r>
      <w:r>
        <w:rPr>
          <w:spacing w:val="-5"/>
          <w:sz w:val="28"/>
        </w:rPr>
        <w:t> </w:t>
      </w:r>
      <w:r>
        <w:rPr>
          <w:sz w:val="28"/>
        </w:rPr>
        <w:t>các</w:t>
      </w:r>
      <w:r>
        <w:rPr>
          <w:spacing w:val="-3"/>
          <w:sz w:val="28"/>
        </w:rPr>
        <w:t> </w:t>
      </w:r>
      <w:r>
        <w:rPr>
          <w:sz w:val="28"/>
        </w:rPr>
        <w:t>lời</w:t>
      </w:r>
      <w:r>
        <w:rPr>
          <w:spacing w:val="-5"/>
          <w:sz w:val="28"/>
        </w:rPr>
        <w:t> </w:t>
      </w:r>
      <w:r>
        <w:rPr>
          <w:sz w:val="28"/>
        </w:rPr>
        <w:t>khai</w:t>
      </w:r>
      <w:r>
        <w:rPr>
          <w:spacing w:val="-10"/>
          <w:sz w:val="28"/>
        </w:rPr>
        <w:t> </w:t>
      </w:r>
      <w:r>
        <w:rPr>
          <w:sz w:val="28"/>
        </w:rPr>
        <w:t>của</w:t>
      </w:r>
      <w:r>
        <w:rPr>
          <w:spacing w:val="-9"/>
          <w:sz w:val="28"/>
        </w:rPr>
        <w:t> </w:t>
      </w:r>
      <w:r>
        <w:rPr>
          <w:sz w:val="28"/>
        </w:rPr>
        <w:t>bị</w:t>
      </w:r>
      <w:r>
        <w:rPr>
          <w:spacing w:val="-7"/>
          <w:sz w:val="28"/>
        </w:rPr>
        <w:t> </w:t>
      </w:r>
      <w:r>
        <w:rPr>
          <w:sz w:val="28"/>
        </w:rPr>
        <w:t>cáo tại giai đoạn điều tra, người làm chứng và các chứng cứ khác có tại hồ sơ, cáo trạng mô tả. Từ đó đã có đủ cơ sở kết luận: Bị cáo Nguyễn Thị Bích Đ là người đã bị xử phạt vi phạm hành chính về hành vi vi phạm quy định về sử dụng đất đai (làm đường bê tông tự mở mà không được cơ quan Nhà nước có thẩm quyền cho phép). Đến tháng</w:t>
      </w:r>
      <w:r>
        <w:rPr>
          <w:spacing w:val="13"/>
          <w:sz w:val="28"/>
        </w:rPr>
        <w:t> </w:t>
      </w:r>
      <w:r>
        <w:rPr>
          <w:sz w:val="28"/>
        </w:rPr>
        <w:t>01 năm 2018, bị cáo Đ tiếp tục thực hiện hành vi tự phân</w:t>
      </w:r>
    </w:p>
    <w:p>
      <w:pPr>
        <w:spacing w:after="0" w:line="240" w:lineRule="auto"/>
        <w:jc w:val="both"/>
        <w:rPr>
          <w:rFonts w:ascii="Calibri" w:hAnsi="Calibri"/>
          <w:sz w:val="28"/>
        </w:rPr>
        <w:sectPr>
          <w:pgSz w:w="11910" w:h="16840"/>
          <w:pgMar w:header="0" w:footer="556" w:top="1000" w:bottom="740" w:left="1600" w:right="960"/>
        </w:sectPr>
      </w:pPr>
    </w:p>
    <w:p>
      <w:pPr>
        <w:pStyle w:val="BodyText"/>
        <w:spacing w:before="61"/>
        <w:ind w:right="147" w:firstLine="0"/>
      </w:pPr>
      <w:r>
        <w:rPr/>
        <w:t>lô trái phép trên diện tích các thửa đất số 216, tờ bản đồ số 94 và thửa số 78, tờ bản đồ số 92, phường P, thành phố B, tỉnh N để chuyển nhượng cho người khác là đã tiếp tục vi phạm quy định về sử dụng đất đai nên bị khởi tố để điều tra, xử </w:t>
      </w:r>
      <w:r>
        <w:rPr>
          <w:spacing w:val="-4"/>
        </w:rPr>
        <w:t>lý.</w:t>
      </w:r>
    </w:p>
    <w:p>
      <w:pPr>
        <w:pStyle w:val="BodyText"/>
        <w:spacing w:before="2"/>
        <w:ind w:right="146"/>
      </w:pPr>
      <w:r>
        <w:rPr/>
        <w:t>Hành vi của bị cáo đã xâm phạm trật tự quản lý kinh tế. Do đó, cần xử phạt bị cáo một mức án tương xứng với tính chất, mức độ hành vi phạm tội của bị cáo.</w:t>
      </w:r>
    </w:p>
    <w:p>
      <w:pPr>
        <w:pStyle w:val="ListParagraph"/>
        <w:numPr>
          <w:ilvl w:val="0"/>
          <w:numId w:val="2"/>
        </w:numPr>
        <w:tabs>
          <w:tab w:pos="1218" w:val="left" w:leader="none"/>
        </w:tabs>
        <w:spacing w:line="321" w:lineRule="exact" w:before="0" w:after="0"/>
        <w:ind w:left="1218" w:right="0" w:hanging="397"/>
        <w:jc w:val="both"/>
        <w:rPr>
          <w:sz w:val="28"/>
        </w:rPr>
      </w:pPr>
      <w:r>
        <w:rPr>
          <w:sz w:val="28"/>
        </w:rPr>
        <w:t>Về</w:t>
      </w:r>
      <w:r>
        <w:rPr>
          <w:spacing w:val="-4"/>
          <w:sz w:val="28"/>
        </w:rPr>
        <w:t> </w:t>
      </w:r>
      <w:r>
        <w:rPr>
          <w:sz w:val="28"/>
        </w:rPr>
        <w:t>tình</w:t>
      </w:r>
      <w:r>
        <w:rPr>
          <w:spacing w:val="-2"/>
          <w:sz w:val="28"/>
        </w:rPr>
        <w:t> </w:t>
      </w:r>
      <w:r>
        <w:rPr>
          <w:sz w:val="28"/>
        </w:rPr>
        <w:t>tiết</w:t>
      </w:r>
      <w:r>
        <w:rPr>
          <w:spacing w:val="-1"/>
          <w:sz w:val="28"/>
        </w:rPr>
        <w:t> </w:t>
      </w:r>
      <w:r>
        <w:rPr>
          <w:sz w:val="28"/>
        </w:rPr>
        <w:t>tăng</w:t>
      </w:r>
      <w:r>
        <w:rPr>
          <w:spacing w:val="-2"/>
          <w:sz w:val="28"/>
        </w:rPr>
        <w:t> </w:t>
      </w:r>
      <w:r>
        <w:rPr>
          <w:sz w:val="28"/>
        </w:rPr>
        <w:t>nặng</w:t>
      </w:r>
      <w:r>
        <w:rPr>
          <w:spacing w:val="-2"/>
          <w:sz w:val="28"/>
        </w:rPr>
        <w:t> </w:t>
      </w:r>
      <w:r>
        <w:rPr>
          <w:sz w:val="28"/>
        </w:rPr>
        <w:t>trách</w:t>
      </w:r>
      <w:r>
        <w:rPr>
          <w:spacing w:val="-4"/>
          <w:sz w:val="28"/>
        </w:rPr>
        <w:t> </w:t>
      </w:r>
      <w:r>
        <w:rPr>
          <w:sz w:val="28"/>
        </w:rPr>
        <w:t>nhiệm</w:t>
      </w:r>
      <w:r>
        <w:rPr>
          <w:spacing w:val="-6"/>
          <w:sz w:val="28"/>
        </w:rPr>
        <w:t> </w:t>
      </w:r>
      <w:r>
        <w:rPr>
          <w:sz w:val="28"/>
        </w:rPr>
        <w:t>hình</w:t>
      </w:r>
      <w:r>
        <w:rPr>
          <w:spacing w:val="-5"/>
          <w:sz w:val="28"/>
        </w:rPr>
        <w:t> </w:t>
      </w:r>
      <w:r>
        <w:rPr>
          <w:sz w:val="28"/>
        </w:rPr>
        <w:t>sự:</w:t>
      </w:r>
      <w:r>
        <w:rPr>
          <w:spacing w:val="-3"/>
          <w:sz w:val="28"/>
        </w:rPr>
        <w:t> </w:t>
      </w:r>
      <w:r>
        <w:rPr>
          <w:sz w:val="28"/>
        </w:rPr>
        <w:t>không</w:t>
      </w:r>
      <w:r>
        <w:rPr>
          <w:spacing w:val="-1"/>
          <w:sz w:val="28"/>
        </w:rPr>
        <w:t> </w:t>
      </w:r>
      <w:r>
        <w:rPr>
          <w:spacing w:val="-5"/>
          <w:sz w:val="28"/>
        </w:rPr>
        <w:t>có.</w:t>
      </w:r>
    </w:p>
    <w:p>
      <w:pPr>
        <w:pStyle w:val="ListParagraph"/>
        <w:numPr>
          <w:ilvl w:val="0"/>
          <w:numId w:val="2"/>
        </w:numPr>
        <w:tabs>
          <w:tab w:pos="1235" w:val="left" w:leader="none"/>
        </w:tabs>
        <w:spacing w:line="240" w:lineRule="auto" w:before="0" w:after="0"/>
        <w:ind w:left="102" w:right="169" w:firstLine="719"/>
        <w:jc w:val="both"/>
        <w:rPr>
          <w:sz w:val="28"/>
        </w:rPr>
      </w:pPr>
      <w:r>
        <w:rPr>
          <w:sz w:val="28"/>
        </w:rPr>
        <w:t>Tình tiết giảm nhẹ trách nhiệm hình sự: Thành khẩn khai báo, ăn năn hối cải, bị cáo có hai con nhỏ sinh năm 2015 và sinh năm 2018</w:t>
      </w:r>
      <w:r>
        <w:rPr>
          <w:spacing w:val="40"/>
          <w:sz w:val="28"/>
        </w:rPr>
        <w:t> </w:t>
      </w:r>
      <w:r>
        <w:rPr>
          <w:sz w:val="28"/>
        </w:rPr>
        <w:t>quy định tại điểm s khoản 1 và khoản 2 Điều 51 Bộ luật hình sự năm 2015, sửa đổi bổ sung năm 2017.</w:t>
      </w:r>
    </w:p>
    <w:p>
      <w:pPr>
        <w:pStyle w:val="ListParagraph"/>
        <w:numPr>
          <w:ilvl w:val="0"/>
          <w:numId w:val="2"/>
        </w:numPr>
        <w:tabs>
          <w:tab w:pos="1230" w:val="left" w:leader="none"/>
        </w:tabs>
        <w:spacing w:line="240" w:lineRule="auto" w:before="1" w:after="0"/>
        <w:ind w:left="102" w:right="168" w:firstLine="719"/>
        <w:jc w:val="both"/>
        <w:rPr>
          <w:sz w:val="28"/>
        </w:rPr>
      </w:pPr>
      <w:r>
        <w:rPr>
          <w:sz w:val="28"/>
        </w:rPr>
        <w:t>Đối với ông Hồ Tấn Đ1 đã thực hiện đo vẽ, phân lô các thửa đất theo yêu cầu của bị cáo Nguyễn Thị Bích Đ nhưng không biết việc bị cáo Đ tự phân lô trái phép để sang nhượng không có căn cứ xem xét xử lý.</w:t>
      </w:r>
    </w:p>
    <w:p>
      <w:pPr>
        <w:pStyle w:val="ListParagraph"/>
        <w:numPr>
          <w:ilvl w:val="0"/>
          <w:numId w:val="2"/>
        </w:numPr>
        <w:tabs>
          <w:tab w:pos="1235" w:val="left" w:leader="none"/>
        </w:tabs>
        <w:spacing w:line="240" w:lineRule="auto" w:before="0" w:after="0"/>
        <w:ind w:left="102" w:right="166" w:firstLine="719"/>
        <w:jc w:val="both"/>
        <w:rPr>
          <w:sz w:val="28"/>
        </w:rPr>
      </w:pPr>
      <w:r>
        <w:rPr>
          <w:sz w:val="28"/>
        </w:rPr>
        <w:t>Đối với ông Nguyễn Mạnh H là Giám đốc Công ty “Hà Nam Thành” đã ký tên, đóng dấu của Công ty vào bản trích lục, đo tách thửa đất bản đồ địa chính cho ông Hồ Tấn Đ1 nhưng ông H không quen biết bị cáo Nguyễn Thị</w:t>
      </w:r>
      <w:r>
        <w:rPr>
          <w:spacing w:val="40"/>
          <w:sz w:val="28"/>
        </w:rPr>
        <w:t> </w:t>
      </w:r>
      <w:r>
        <w:rPr>
          <w:sz w:val="28"/>
        </w:rPr>
        <w:t>Bích Đ,</w:t>
      </w:r>
      <w:r>
        <w:rPr>
          <w:spacing w:val="-2"/>
          <w:sz w:val="28"/>
        </w:rPr>
        <w:t> </w:t>
      </w:r>
      <w:r>
        <w:rPr>
          <w:sz w:val="28"/>
        </w:rPr>
        <w:t>không biết việc bị cáo Đ</w:t>
      </w:r>
      <w:r>
        <w:rPr>
          <w:spacing w:val="-1"/>
          <w:sz w:val="28"/>
        </w:rPr>
        <w:t> </w:t>
      </w:r>
      <w:r>
        <w:rPr>
          <w:sz w:val="28"/>
        </w:rPr>
        <w:t>tự phân lô trái phép</w:t>
      </w:r>
      <w:r>
        <w:rPr>
          <w:spacing w:val="-1"/>
          <w:sz w:val="28"/>
        </w:rPr>
        <w:t> </w:t>
      </w:r>
      <w:r>
        <w:rPr>
          <w:sz w:val="28"/>
        </w:rPr>
        <w:t>để</w:t>
      </w:r>
      <w:r>
        <w:rPr>
          <w:spacing w:val="-2"/>
          <w:sz w:val="28"/>
        </w:rPr>
        <w:t> </w:t>
      </w:r>
      <w:r>
        <w:rPr>
          <w:sz w:val="28"/>
        </w:rPr>
        <w:t>sang nhượng nên không có căn cứ xem xét xử lý.</w:t>
      </w:r>
    </w:p>
    <w:p>
      <w:pPr>
        <w:pStyle w:val="ListParagraph"/>
        <w:numPr>
          <w:ilvl w:val="0"/>
          <w:numId w:val="2"/>
        </w:numPr>
        <w:tabs>
          <w:tab w:pos="1240" w:val="left" w:leader="none"/>
        </w:tabs>
        <w:spacing w:line="240" w:lineRule="auto" w:before="0" w:after="0"/>
        <w:ind w:left="102" w:right="165" w:firstLine="719"/>
        <w:jc w:val="both"/>
        <w:rPr>
          <w:sz w:val="28"/>
        </w:rPr>
      </w:pPr>
      <w:r>
        <w:rPr>
          <w:sz w:val="28"/>
        </w:rPr>
        <w:t>Đối với ông Hoàng Đình B1 đã ký tên, đóng dấu xác nhận hợp đồng chuyển nhượng quyền sử dụng đất được lập tại Văn Phòng Luật sư Hoàng Đình B1 do nhân viên trình ký, nhưng không quen biết bị cáo Nguyễn Thị Bích Đ, không biết vị trí, nguồn gốc, mục đích sử dụng đất, nên không có căn cứ xem</w:t>
      </w:r>
      <w:r>
        <w:rPr>
          <w:spacing w:val="80"/>
          <w:sz w:val="28"/>
        </w:rPr>
        <w:t> </w:t>
      </w:r>
      <w:r>
        <w:rPr>
          <w:sz w:val="28"/>
        </w:rPr>
        <w:t>xét xử lý.</w:t>
      </w:r>
    </w:p>
    <w:p>
      <w:pPr>
        <w:pStyle w:val="ListParagraph"/>
        <w:numPr>
          <w:ilvl w:val="0"/>
          <w:numId w:val="2"/>
        </w:numPr>
        <w:tabs>
          <w:tab w:pos="1225" w:val="left" w:leader="none"/>
        </w:tabs>
        <w:spacing w:line="240" w:lineRule="auto" w:before="0" w:after="0"/>
        <w:ind w:left="102" w:right="147" w:firstLine="719"/>
        <w:jc w:val="both"/>
        <w:rPr>
          <w:sz w:val="28"/>
        </w:rPr>
      </w:pPr>
      <w:r>
        <w:rPr>
          <w:sz w:val="28"/>
        </w:rPr>
        <w:t>Về án phí: Áp dụng khoản 2 Điều 135 và khoản 2 Điều 136 Bộ luật tố tụng hình sự; Nghị quyết số: 326/2016/UBTVQH14 ngày 30/12/2016 quy định về mức thu, miễn, giảm, thu, nộp, quản lý và sử dụng án phí và lệ phí Tòa án bị cáo phải chịu 200.000đồng (Hai trăm nghìn đồng) án phí hình sự sơ thẩm.</w:t>
      </w:r>
    </w:p>
    <w:p>
      <w:pPr>
        <w:pStyle w:val="BodyText"/>
        <w:spacing w:before="1"/>
        <w:ind w:left="821" w:firstLine="0"/>
      </w:pPr>
      <w:r>
        <w:rPr/>
        <w:t>Vì</w:t>
      </w:r>
      <w:r>
        <w:rPr>
          <w:spacing w:val="-2"/>
        </w:rPr>
        <w:t> </w:t>
      </w:r>
      <w:r>
        <w:rPr/>
        <w:t>các</w:t>
      </w:r>
      <w:r>
        <w:rPr>
          <w:spacing w:val="-1"/>
        </w:rPr>
        <w:t> </w:t>
      </w:r>
      <w:r>
        <w:rPr/>
        <w:t>lẽ</w:t>
      </w:r>
      <w:r>
        <w:rPr>
          <w:spacing w:val="-3"/>
        </w:rPr>
        <w:t> </w:t>
      </w:r>
      <w:r>
        <w:rPr>
          <w:spacing w:val="-2"/>
        </w:rPr>
        <w:t>trên;</w:t>
      </w:r>
    </w:p>
    <w:p>
      <w:pPr>
        <w:pStyle w:val="BodyText"/>
        <w:spacing w:before="2"/>
        <w:ind w:left="0" w:firstLine="0"/>
        <w:jc w:val="left"/>
        <w:rPr>
          <w:sz w:val="13"/>
        </w:rPr>
      </w:pPr>
    </w:p>
    <w:p>
      <w:pPr>
        <w:pStyle w:val="Heading1"/>
        <w:spacing w:before="89"/>
        <w:ind w:right="1324"/>
      </w:pPr>
      <w:r>
        <w:rPr/>
        <w:t>QUYẾT</w:t>
      </w:r>
      <w:r>
        <w:rPr>
          <w:spacing w:val="-5"/>
        </w:rPr>
        <w:t> </w:t>
      </w:r>
      <w:r>
        <w:rPr>
          <w:spacing w:val="-2"/>
        </w:rPr>
        <w:t>ĐỊNH:</w:t>
      </w:r>
    </w:p>
    <w:p>
      <w:pPr>
        <w:pStyle w:val="BodyText"/>
        <w:ind w:left="0" w:firstLine="0"/>
        <w:jc w:val="left"/>
        <w:rPr>
          <w:b/>
          <w:sz w:val="25"/>
        </w:rPr>
      </w:pPr>
    </w:p>
    <w:p>
      <w:pPr>
        <w:pStyle w:val="BodyText"/>
        <w:ind w:right="163"/>
      </w:pPr>
      <w:r>
        <w:rPr/>
        <w:t>Tuyên bố bị cáo Nguyễn Thị Bích Đ phạm tội “Vi phạm các quy định về sử dụng đất đai”.</w:t>
      </w:r>
    </w:p>
    <w:p>
      <w:pPr>
        <w:pStyle w:val="BodyText"/>
        <w:ind w:right="173"/>
      </w:pPr>
      <w:r>
        <w:rPr/>
        <w:t>Áp dụng khoản 1 Điều 228 Bộ luật Hình sự; Điều 36; điểm s khoản 1</w:t>
      </w:r>
      <w:r>
        <w:rPr>
          <w:spacing w:val="40"/>
        </w:rPr>
        <w:t> </w:t>
      </w:r>
      <w:r>
        <w:rPr/>
        <w:t>Điều 51 Bộ luật hình sự năm 2015, sửa đổi bổ sung năm 2017.</w:t>
      </w:r>
    </w:p>
    <w:p>
      <w:pPr>
        <w:pStyle w:val="BodyText"/>
        <w:spacing w:before="1"/>
        <w:ind w:right="165"/>
      </w:pPr>
      <w:r>
        <w:rPr/>
        <w:t>Xử phạt bị cáo Nguyễn Thị Bích Đ 02 (hai) năm cải tạo không giam giữ. Thời hạn cải tạo không giam giữ được tính từ ngày cơ quan, tổ chức được giao giám sát, giáo dục người bị kết án nhận được quyết định thi hành án và bản sao bản án.</w:t>
      </w:r>
    </w:p>
    <w:p>
      <w:pPr>
        <w:pStyle w:val="BodyText"/>
        <w:ind w:right="166" w:firstLine="789"/>
      </w:pPr>
      <w:r>
        <w:rPr/>
        <w:t>Giao bị cáo Nguyễn Thị Bích Đ cho Ủy ban nhân dân phường P, thành phố B, tỉnh N để giám sát và giáo dục trong thời gian chấp hành hình phạt. Gia đình bị cáo có trách nhiệm phối hợp với chính quyền địa phương trong việc</w:t>
      </w:r>
      <w:r>
        <w:rPr>
          <w:spacing w:val="40"/>
        </w:rPr>
        <w:t> </w:t>
      </w:r>
      <w:r>
        <w:rPr/>
        <w:t>giám sát, giáo dục bị cáo.</w:t>
      </w:r>
    </w:p>
    <w:p>
      <w:pPr>
        <w:spacing w:after="0"/>
        <w:sectPr>
          <w:pgSz w:w="11910" w:h="16840"/>
          <w:pgMar w:header="0" w:footer="556" w:top="1000" w:bottom="740" w:left="1600" w:right="960"/>
        </w:sectPr>
      </w:pPr>
    </w:p>
    <w:p>
      <w:pPr>
        <w:pStyle w:val="BodyText"/>
        <w:spacing w:line="276" w:lineRule="auto" w:before="61"/>
        <w:ind w:right="239"/>
      </w:pPr>
      <w:r>
        <w:rPr/>
        <w:t>Áp</w:t>
      </w:r>
      <w:r>
        <w:rPr>
          <w:spacing w:val="-5"/>
        </w:rPr>
        <w:t> </w:t>
      </w:r>
      <w:r>
        <w:rPr/>
        <w:t>dụng</w:t>
      </w:r>
      <w:r>
        <w:rPr>
          <w:spacing w:val="-2"/>
        </w:rPr>
        <w:t> </w:t>
      </w:r>
      <w:r>
        <w:rPr/>
        <w:t>khoản</w:t>
      </w:r>
      <w:r>
        <w:rPr>
          <w:spacing w:val="-1"/>
        </w:rPr>
        <w:t> </w:t>
      </w:r>
      <w:r>
        <w:rPr/>
        <w:t>3</w:t>
      </w:r>
      <w:r>
        <w:rPr>
          <w:spacing w:val="-5"/>
        </w:rPr>
        <w:t> </w:t>
      </w:r>
      <w:r>
        <w:rPr/>
        <w:t>Điều</w:t>
      </w:r>
      <w:r>
        <w:rPr>
          <w:spacing w:val="-1"/>
        </w:rPr>
        <w:t> </w:t>
      </w:r>
      <w:r>
        <w:rPr/>
        <w:t>228</w:t>
      </w:r>
      <w:r>
        <w:rPr>
          <w:spacing w:val="-1"/>
        </w:rPr>
        <w:t> </w:t>
      </w:r>
      <w:r>
        <w:rPr/>
        <w:t>Bộ</w:t>
      </w:r>
      <w:r>
        <w:rPr>
          <w:spacing w:val="-4"/>
        </w:rPr>
        <w:t> </w:t>
      </w:r>
      <w:r>
        <w:rPr/>
        <w:t>luật</w:t>
      </w:r>
      <w:r>
        <w:rPr>
          <w:spacing w:val="-5"/>
        </w:rPr>
        <w:t> </w:t>
      </w:r>
      <w:r>
        <w:rPr/>
        <w:t>Hình</w:t>
      </w:r>
      <w:r>
        <w:rPr>
          <w:spacing w:val="-1"/>
        </w:rPr>
        <w:t> </w:t>
      </w:r>
      <w:r>
        <w:rPr/>
        <w:t>sự</w:t>
      </w:r>
      <w:r>
        <w:rPr>
          <w:spacing w:val="-4"/>
        </w:rPr>
        <w:t> </w:t>
      </w:r>
      <w:r>
        <w:rPr/>
        <w:t>phạt</w:t>
      </w:r>
      <w:r>
        <w:rPr>
          <w:spacing w:val="-1"/>
        </w:rPr>
        <w:t> </w:t>
      </w:r>
      <w:r>
        <w:rPr/>
        <w:t>bổ</w:t>
      </w:r>
      <w:r>
        <w:rPr>
          <w:spacing w:val="-1"/>
        </w:rPr>
        <w:t> </w:t>
      </w:r>
      <w:r>
        <w:rPr/>
        <w:t>sung</w:t>
      </w:r>
      <w:r>
        <w:rPr>
          <w:spacing w:val="-5"/>
        </w:rPr>
        <w:t> </w:t>
      </w:r>
      <w:r>
        <w:rPr/>
        <w:t>30.000.000đồng (Ba mươi triệu đồng).</w:t>
      </w:r>
    </w:p>
    <w:p>
      <w:pPr>
        <w:pStyle w:val="BodyText"/>
        <w:spacing w:before="2"/>
        <w:ind w:right="167"/>
      </w:pPr>
      <w:r>
        <w:rPr/>
        <w:t>Về án phí: Áp dụng khoản 2 Điều 135 và khoản 2 Điều 136 Bộ luật tố tụng hình sự; Nghị quyết số: 326/2016/UBTVQH14 ngày 30/12/2016 quy định về mức thu, miễn, giảm, thu, nộp, quản lý và sử dụng án phí và lệ phí Tòa án bị cáo phải chịu 200.000đồng (Hai trăm nghìn đồng) án phí hình sự sơ thẩm.</w:t>
      </w:r>
    </w:p>
    <w:p>
      <w:pPr>
        <w:pStyle w:val="BodyText"/>
        <w:ind w:left="821" w:right="168" w:firstLine="0"/>
      </w:pPr>
      <w:r>
        <w:rPr/>
        <w:t>Bị cáo được quyền kháng cáo trong hạn 15 ngày kể từ ngày tuyên án. Trường</w:t>
      </w:r>
      <w:r>
        <w:rPr>
          <w:spacing w:val="30"/>
        </w:rPr>
        <w:t> </w:t>
      </w:r>
      <w:r>
        <w:rPr/>
        <w:t>hợp</w:t>
      </w:r>
      <w:r>
        <w:rPr>
          <w:spacing w:val="32"/>
        </w:rPr>
        <w:t> </w:t>
      </w:r>
      <w:r>
        <w:rPr/>
        <w:t>bản</w:t>
      </w:r>
      <w:r>
        <w:rPr>
          <w:spacing w:val="32"/>
        </w:rPr>
        <w:t> </w:t>
      </w:r>
      <w:r>
        <w:rPr/>
        <w:t>án,</w:t>
      </w:r>
      <w:r>
        <w:rPr>
          <w:spacing w:val="31"/>
        </w:rPr>
        <w:t> </w:t>
      </w:r>
      <w:r>
        <w:rPr/>
        <w:t>quyết</w:t>
      </w:r>
      <w:r>
        <w:rPr>
          <w:spacing w:val="32"/>
        </w:rPr>
        <w:t> </w:t>
      </w:r>
      <w:r>
        <w:rPr/>
        <w:t>định</w:t>
      </w:r>
      <w:r>
        <w:rPr>
          <w:spacing w:val="32"/>
        </w:rPr>
        <w:t> </w:t>
      </w:r>
      <w:r>
        <w:rPr/>
        <w:t>được</w:t>
      </w:r>
      <w:r>
        <w:rPr>
          <w:spacing w:val="32"/>
        </w:rPr>
        <w:t> </w:t>
      </w:r>
      <w:r>
        <w:rPr/>
        <w:t>thi</w:t>
      </w:r>
      <w:r>
        <w:rPr>
          <w:spacing w:val="30"/>
        </w:rPr>
        <w:t> </w:t>
      </w:r>
      <w:r>
        <w:rPr/>
        <w:t>hành</w:t>
      </w:r>
      <w:r>
        <w:rPr>
          <w:spacing w:val="30"/>
        </w:rPr>
        <w:t> </w:t>
      </w:r>
      <w:r>
        <w:rPr/>
        <w:t>theo</w:t>
      </w:r>
      <w:r>
        <w:rPr>
          <w:spacing w:val="32"/>
        </w:rPr>
        <w:t> </w:t>
      </w:r>
      <w:r>
        <w:rPr/>
        <w:t>quy</w:t>
      </w:r>
      <w:r>
        <w:rPr>
          <w:spacing w:val="32"/>
        </w:rPr>
        <w:t> </w:t>
      </w:r>
      <w:r>
        <w:rPr/>
        <w:t>định</w:t>
      </w:r>
      <w:r>
        <w:rPr>
          <w:spacing w:val="32"/>
        </w:rPr>
        <w:t> </w:t>
      </w:r>
      <w:r>
        <w:rPr/>
        <w:t>tại</w:t>
      </w:r>
      <w:r>
        <w:rPr>
          <w:spacing w:val="32"/>
        </w:rPr>
        <w:t> </w:t>
      </w:r>
      <w:r>
        <w:rPr/>
        <w:t>Điều</w:t>
      </w:r>
      <w:r>
        <w:rPr>
          <w:spacing w:val="30"/>
        </w:rPr>
        <w:t> </w:t>
      </w:r>
      <w:r>
        <w:rPr/>
        <w:t>2</w:t>
      </w:r>
    </w:p>
    <w:p>
      <w:pPr>
        <w:pStyle w:val="BodyText"/>
        <w:ind w:right="167" w:firstLine="0"/>
      </w:pPr>
      <w:r>
        <w:rPr/>
        <w:t>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w:t>
      </w:r>
      <w:r>
        <w:rPr>
          <w:spacing w:val="-1"/>
        </w:rPr>
        <w:t> </w:t>
      </w:r>
      <w:r>
        <w:rPr/>
        <w:t>yêu cầu</w:t>
      </w:r>
      <w:r>
        <w:rPr>
          <w:spacing w:val="-1"/>
        </w:rPr>
        <w:t> </w:t>
      </w:r>
      <w:r>
        <w:rPr/>
        <w:t>thi</w:t>
      </w:r>
      <w:r>
        <w:rPr>
          <w:spacing w:val="-2"/>
        </w:rPr>
        <w:t> </w:t>
      </w:r>
      <w:r>
        <w:rPr/>
        <w:t>hành</w:t>
      </w:r>
      <w:r>
        <w:rPr>
          <w:spacing w:val="-2"/>
        </w:rPr>
        <w:t> </w:t>
      </w:r>
      <w:r>
        <w:rPr/>
        <w:t>án,</w:t>
      </w:r>
      <w:r>
        <w:rPr>
          <w:spacing w:val="-1"/>
        </w:rPr>
        <w:t> </w:t>
      </w:r>
      <w:r>
        <w:rPr/>
        <w:t>tự</w:t>
      </w:r>
      <w:r>
        <w:rPr>
          <w:spacing w:val="-4"/>
        </w:rPr>
        <w:t> </w:t>
      </w:r>
      <w:r>
        <w:rPr/>
        <w:t>nguyện thi hành án hoặc bị cưỡng chế thi hành án theo quy định tại các Điều 6, Điều 7 và Điều 9 Luật Thi hành án dân sự; thời hiệu thi hành án được thực hiện theo quy định tại Điều 30 Luật Thi hành án dân sự.</w:t>
      </w:r>
    </w:p>
    <w:p>
      <w:pPr>
        <w:pStyle w:val="BodyText"/>
        <w:ind w:left="0" w:firstLine="0"/>
        <w:jc w:val="left"/>
        <w:rPr>
          <w:sz w:val="20"/>
        </w:rPr>
      </w:pPr>
    </w:p>
    <w:p>
      <w:pPr>
        <w:spacing w:after="0"/>
        <w:jc w:val="left"/>
        <w:rPr>
          <w:sz w:val="20"/>
        </w:rPr>
        <w:sectPr>
          <w:pgSz w:w="11910" w:h="16840"/>
          <w:pgMar w:header="0" w:footer="556" w:top="1000" w:bottom="740" w:left="1600" w:right="960"/>
        </w:sectPr>
      </w:pPr>
    </w:p>
    <w:p>
      <w:pPr>
        <w:spacing w:before="91"/>
        <w:ind w:left="102" w:right="0" w:firstLine="0"/>
        <w:jc w:val="left"/>
        <w:rPr>
          <w:b/>
          <w:i/>
          <w:sz w:val="22"/>
        </w:rPr>
      </w:pPr>
      <w:r>
        <w:rPr>
          <w:b/>
          <w:i/>
          <w:sz w:val="22"/>
        </w:rPr>
        <w:t>Nơi</w:t>
      </w:r>
      <w:r>
        <w:rPr>
          <w:b/>
          <w:i/>
          <w:spacing w:val="-2"/>
          <w:sz w:val="22"/>
        </w:rPr>
        <w:t> nhận:</w:t>
      </w:r>
    </w:p>
    <w:p>
      <w:pPr>
        <w:pStyle w:val="ListParagraph"/>
        <w:numPr>
          <w:ilvl w:val="0"/>
          <w:numId w:val="3"/>
        </w:numPr>
        <w:tabs>
          <w:tab w:pos="215" w:val="left" w:leader="none"/>
        </w:tabs>
        <w:spacing w:line="240" w:lineRule="auto" w:before="40" w:after="0"/>
        <w:ind w:left="214" w:right="0" w:hanging="113"/>
        <w:jc w:val="left"/>
        <w:rPr>
          <w:i/>
          <w:sz w:val="22"/>
        </w:rPr>
      </w:pPr>
      <w:r>
        <w:rPr>
          <w:spacing w:val="-6"/>
          <w:sz w:val="22"/>
        </w:rPr>
        <w:t>Tòa</w:t>
      </w:r>
      <w:r>
        <w:rPr>
          <w:spacing w:val="-15"/>
          <w:sz w:val="22"/>
        </w:rPr>
        <w:t> </w:t>
      </w:r>
      <w:r>
        <w:rPr>
          <w:spacing w:val="-6"/>
          <w:sz w:val="22"/>
        </w:rPr>
        <w:t>án</w:t>
      </w:r>
      <w:r>
        <w:rPr>
          <w:spacing w:val="-16"/>
          <w:sz w:val="22"/>
        </w:rPr>
        <w:t> </w:t>
      </w:r>
      <w:r>
        <w:rPr>
          <w:spacing w:val="-6"/>
          <w:sz w:val="22"/>
        </w:rPr>
        <w:t>tỉnh</w:t>
      </w:r>
      <w:r>
        <w:rPr>
          <w:spacing w:val="-14"/>
          <w:sz w:val="22"/>
        </w:rPr>
        <w:t> </w:t>
      </w:r>
      <w:r>
        <w:rPr>
          <w:spacing w:val="-6"/>
          <w:sz w:val="22"/>
        </w:rPr>
        <w:t>N</w:t>
      </w:r>
      <w:r>
        <w:rPr>
          <w:spacing w:val="-15"/>
          <w:sz w:val="22"/>
        </w:rPr>
        <w:t> </w:t>
      </w:r>
      <w:r>
        <w:rPr>
          <w:spacing w:val="-6"/>
          <w:sz w:val="22"/>
        </w:rPr>
        <w:t>(1);</w:t>
      </w:r>
    </w:p>
    <w:p>
      <w:pPr>
        <w:pStyle w:val="ListParagraph"/>
        <w:numPr>
          <w:ilvl w:val="0"/>
          <w:numId w:val="3"/>
        </w:numPr>
        <w:tabs>
          <w:tab w:pos="215" w:val="left" w:leader="none"/>
        </w:tabs>
        <w:spacing w:line="240" w:lineRule="auto" w:before="38" w:after="0"/>
        <w:ind w:left="214" w:right="0" w:hanging="113"/>
        <w:jc w:val="left"/>
        <w:rPr>
          <w:sz w:val="22"/>
        </w:rPr>
      </w:pPr>
      <w:r>
        <w:rPr>
          <w:spacing w:val="-6"/>
          <w:sz w:val="22"/>
        </w:rPr>
        <w:t>Viện</w:t>
      </w:r>
      <w:r>
        <w:rPr>
          <w:spacing w:val="-19"/>
          <w:sz w:val="22"/>
        </w:rPr>
        <w:t> </w:t>
      </w:r>
      <w:r>
        <w:rPr>
          <w:spacing w:val="-6"/>
          <w:sz w:val="22"/>
        </w:rPr>
        <w:t>kiểm</w:t>
      </w:r>
      <w:r>
        <w:rPr>
          <w:spacing w:val="-16"/>
          <w:sz w:val="22"/>
        </w:rPr>
        <w:t> </w:t>
      </w:r>
      <w:r>
        <w:rPr>
          <w:spacing w:val="-6"/>
          <w:sz w:val="22"/>
        </w:rPr>
        <w:t>sát</w:t>
      </w:r>
      <w:r>
        <w:rPr>
          <w:spacing w:val="29"/>
          <w:sz w:val="22"/>
        </w:rPr>
        <w:t> </w:t>
      </w:r>
      <w:r>
        <w:rPr>
          <w:spacing w:val="-6"/>
          <w:sz w:val="22"/>
        </w:rPr>
        <w:t>nhân</w:t>
      </w:r>
      <w:r>
        <w:rPr>
          <w:spacing w:val="-17"/>
          <w:sz w:val="22"/>
        </w:rPr>
        <w:t> </w:t>
      </w:r>
      <w:r>
        <w:rPr>
          <w:spacing w:val="-6"/>
          <w:sz w:val="22"/>
        </w:rPr>
        <w:t>dân</w:t>
      </w:r>
      <w:r>
        <w:rPr>
          <w:spacing w:val="-19"/>
          <w:sz w:val="22"/>
        </w:rPr>
        <w:t> </w:t>
      </w:r>
      <w:r>
        <w:rPr>
          <w:spacing w:val="-6"/>
          <w:sz w:val="22"/>
        </w:rPr>
        <w:t>tỉnh</w:t>
      </w:r>
      <w:r>
        <w:rPr>
          <w:spacing w:val="-17"/>
          <w:sz w:val="22"/>
        </w:rPr>
        <w:t> </w:t>
      </w:r>
      <w:r>
        <w:rPr>
          <w:spacing w:val="-6"/>
          <w:sz w:val="22"/>
        </w:rPr>
        <w:t>N</w:t>
      </w:r>
      <w:r>
        <w:rPr>
          <w:spacing w:val="-18"/>
          <w:sz w:val="22"/>
        </w:rPr>
        <w:t> </w:t>
      </w:r>
      <w:r>
        <w:rPr>
          <w:spacing w:val="-6"/>
          <w:sz w:val="22"/>
        </w:rPr>
        <w:t>(1);</w:t>
      </w:r>
    </w:p>
    <w:p>
      <w:pPr>
        <w:pStyle w:val="ListParagraph"/>
        <w:numPr>
          <w:ilvl w:val="0"/>
          <w:numId w:val="3"/>
        </w:numPr>
        <w:tabs>
          <w:tab w:pos="215" w:val="left" w:leader="none"/>
        </w:tabs>
        <w:spacing w:line="240" w:lineRule="auto" w:before="37" w:after="0"/>
        <w:ind w:left="214" w:right="0" w:hanging="113"/>
        <w:jc w:val="left"/>
        <w:rPr>
          <w:sz w:val="22"/>
        </w:rPr>
      </w:pPr>
      <w:r>
        <w:rPr>
          <w:spacing w:val="-8"/>
          <w:sz w:val="22"/>
        </w:rPr>
        <w:t>Viện</w:t>
      </w:r>
      <w:r>
        <w:rPr>
          <w:spacing w:val="-11"/>
          <w:sz w:val="22"/>
        </w:rPr>
        <w:t> </w:t>
      </w:r>
      <w:r>
        <w:rPr>
          <w:spacing w:val="-8"/>
          <w:sz w:val="22"/>
        </w:rPr>
        <w:t>kiểm</w:t>
      </w:r>
      <w:r>
        <w:rPr>
          <w:spacing w:val="-10"/>
          <w:sz w:val="22"/>
        </w:rPr>
        <w:t> </w:t>
      </w:r>
      <w:r>
        <w:rPr>
          <w:spacing w:val="-8"/>
          <w:sz w:val="22"/>
        </w:rPr>
        <w:t>sát</w:t>
      </w:r>
      <w:r>
        <w:rPr>
          <w:spacing w:val="-10"/>
          <w:sz w:val="22"/>
        </w:rPr>
        <w:t> </w:t>
      </w:r>
      <w:r>
        <w:rPr>
          <w:spacing w:val="-8"/>
          <w:sz w:val="22"/>
        </w:rPr>
        <w:t>nhân</w:t>
      </w:r>
      <w:r>
        <w:rPr>
          <w:spacing w:val="-11"/>
          <w:sz w:val="22"/>
        </w:rPr>
        <w:t> </w:t>
      </w:r>
      <w:r>
        <w:rPr>
          <w:spacing w:val="-8"/>
          <w:sz w:val="22"/>
        </w:rPr>
        <w:t>dân</w:t>
      </w:r>
      <w:r>
        <w:rPr>
          <w:spacing w:val="-11"/>
          <w:sz w:val="22"/>
        </w:rPr>
        <w:t> </w:t>
      </w:r>
      <w:r>
        <w:rPr>
          <w:spacing w:val="-8"/>
          <w:sz w:val="22"/>
        </w:rPr>
        <w:t>TP.</w:t>
      </w:r>
      <w:r>
        <w:rPr>
          <w:spacing w:val="-13"/>
          <w:sz w:val="22"/>
        </w:rPr>
        <w:t> </w:t>
      </w:r>
      <w:r>
        <w:rPr>
          <w:spacing w:val="-8"/>
          <w:sz w:val="22"/>
        </w:rPr>
        <w:t>B</w:t>
      </w:r>
      <w:r>
        <w:rPr>
          <w:spacing w:val="-9"/>
          <w:sz w:val="22"/>
        </w:rPr>
        <w:t> </w:t>
      </w:r>
      <w:r>
        <w:rPr>
          <w:spacing w:val="-8"/>
          <w:sz w:val="22"/>
        </w:rPr>
        <w:t>(2);</w:t>
      </w:r>
    </w:p>
    <w:p>
      <w:pPr>
        <w:pStyle w:val="ListParagraph"/>
        <w:numPr>
          <w:ilvl w:val="0"/>
          <w:numId w:val="3"/>
        </w:numPr>
        <w:tabs>
          <w:tab w:pos="215" w:val="left" w:leader="none"/>
        </w:tabs>
        <w:spacing w:line="240" w:lineRule="auto" w:before="37" w:after="0"/>
        <w:ind w:left="214" w:right="0" w:hanging="113"/>
        <w:jc w:val="left"/>
        <w:rPr>
          <w:sz w:val="22"/>
        </w:rPr>
      </w:pPr>
      <w:r>
        <w:rPr>
          <w:spacing w:val="-6"/>
          <w:sz w:val="22"/>
        </w:rPr>
        <w:t>THA</w:t>
      </w:r>
      <w:r>
        <w:rPr>
          <w:spacing w:val="-14"/>
          <w:sz w:val="22"/>
        </w:rPr>
        <w:t> </w:t>
      </w:r>
      <w:r>
        <w:rPr>
          <w:spacing w:val="-6"/>
          <w:sz w:val="22"/>
        </w:rPr>
        <w:t>Dân</w:t>
      </w:r>
      <w:r>
        <w:rPr>
          <w:spacing w:val="-18"/>
          <w:sz w:val="22"/>
        </w:rPr>
        <w:t> </w:t>
      </w:r>
      <w:r>
        <w:rPr>
          <w:spacing w:val="-6"/>
          <w:sz w:val="22"/>
        </w:rPr>
        <w:t>sự</w:t>
      </w:r>
      <w:r>
        <w:rPr>
          <w:spacing w:val="-14"/>
          <w:sz w:val="22"/>
        </w:rPr>
        <w:t> </w:t>
      </w:r>
      <w:r>
        <w:rPr>
          <w:spacing w:val="-6"/>
          <w:sz w:val="22"/>
        </w:rPr>
        <w:t>(1);</w:t>
      </w:r>
    </w:p>
    <w:p>
      <w:pPr>
        <w:pStyle w:val="ListParagraph"/>
        <w:numPr>
          <w:ilvl w:val="0"/>
          <w:numId w:val="3"/>
        </w:numPr>
        <w:tabs>
          <w:tab w:pos="215" w:val="left" w:leader="none"/>
        </w:tabs>
        <w:spacing w:line="240" w:lineRule="auto" w:before="40" w:after="0"/>
        <w:ind w:left="214" w:right="0" w:hanging="113"/>
        <w:jc w:val="left"/>
        <w:rPr>
          <w:sz w:val="22"/>
        </w:rPr>
      </w:pPr>
      <w:r>
        <w:rPr>
          <w:spacing w:val="-6"/>
          <w:sz w:val="22"/>
        </w:rPr>
        <w:t>Nhà</w:t>
      </w:r>
      <w:r>
        <w:rPr>
          <w:spacing w:val="-21"/>
          <w:sz w:val="22"/>
        </w:rPr>
        <w:t> </w:t>
      </w:r>
      <w:r>
        <w:rPr>
          <w:spacing w:val="-6"/>
          <w:sz w:val="22"/>
        </w:rPr>
        <w:t>tạm</w:t>
      </w:r>
      <w:r>
        <w:rPr>
          <w:spacing w:val="-15"/>
          <w:sz w:val="22"/>
        </w:rPr>
        <w:t> </w:t>
      </w:r>
      <w:r>
        <w:rPr>
          <w:spacing w:val="-6"/>
          <w:sz w:val="22"/>
        </w:rPr>
        <w:t>giữ</w:t>
      </w:r>
      <w:r>
        <w:rPr>
          <w:spacing w:val="-13"/>
          <w:sz w:val="22"/>
        </w:rPr>
        <w:t> </w:t>
      </w:r>
      <w:r>
        <w:rPr>
          <w:spacing w:val="-6"/>
          <w:sz w:val="22"/>
        </w:rPr>
        <w:t>Công</w:t>
      </w:r>
      <w:r>
        <w:rPr>
          <w:spacing w:val="-16"/>
          <w:sz w:val="22"/>
        </w:rPr>
        <w:t> </w:t>
      </w:r>
      <w:r>
        <w:rPr>
          <w:spacing w:val="-6"/>
          <w:sz w:val="22"/>
        </w:rPr>
        <w:t>an</w:t>
      </w:r>
      <w:r>
        <w:rPr>
          <w:spacing w:val="-16"/>
          <w:sz w:val="22"/>
        </w:rPr>
        <w:t> </w:t>
      </w:r>
      <w:r>
        <w:rPr>
          <w:spacing w:val="-6"/>
          <w:sz w:val="22"/>
        </w:rPr>
        <w:t>TP.</w:t>
      </w:r>
      <w:r>
        <w:rPr>
          <w:spacing w:val="-16"/>
          <w:sz w:val="22"/>
        </w:rPr>
        <w:t> </w:t>
      </w:r>
      <w:r>
        <w:rPr>
          <w:spacing w:val="-6"/>
          <w:sz w:val="22"/>
        </w:rPr>
        <w:t>B</w:t>
      </w:r>
      <w:r>
        <w:rPr>
          <w:spacing w:val="-17"/>
          <w:sz w:val="22"/>
        </w:rPr>
        <w:t> </w:t>
      </w:r>
      <w:r>
        <w:rPr>
          <w:spacing w:val="-6"/>
          <w:sz w:val="22"/>
        </w:rPr>
        <w:t>(1);</w:t>
      </w:r>
    </w:p>
    <w:p>
      <w:pPr>
        <w:pStyle w:val="ListParagraph"/>
        <w:numPr>
          <w:ilvl w:val="0"/>
          <w:numId w:val="3"/>
        </w:numPr>
        <w:tabs>
          <w:tab w:pos="215" w:val="left" w:leader="none"/>
        </w:tabs>
        <w:spacing w:line="240" w:lineRule="auto" w:before="38" w:after="0"/>
        <w:ind w:left="214" w:right="0" w:hanging="113"/>
        <w:jc w:val="left"/>
        <w:rPr>
          <w:sz w:val="22"/>
        </w:rPr>
      </w:pPr>
      <w:r>
        <w:rPr>
          <w:spacing w:val="-6"/>
          <w:sz w:val="22"/>
        </w:rPr>
        <w:t>Thi</w:t>
      </w:r>
      <w:r>
        <w:rPr>
          <w:spacing w:val="-16"/>
          <w:sz w:val="22"/>
        </w:rPr>
        <w:t> </w:t>
      </w:r>
      <w:r>
        <w:rPr>
          <w:spacing w:val="-6"/>
          <w:sz w:val="22"/>
        </w:rPr>
        <w:t>hành</w:t>
      </w:r>
      <w:r>
        <w:rPr>
          <w:spacing w:val="-18"/>
          <w:sz w:val="22"/>
        </w:rPr>
        <w:t> </w:t>
      </w:r>
      <w:r>
        <w:rPr>
          <w:spacing w:val="-6"/>
          <w:sz w:val="22"/>
        </w:rPr>
        <w:t>án</w:t>
      </w:r>
      <w:r>
        <w:rPr>
          <w:spacing w:val="-16"/>
          <w:sz w:val="22"/>
        </w:rPr>
        <w:t> </w:t>
      </w:r>
      <w:r>
        <w:rPr>
          <w:spacing w:val="-6"/>
          <w:sz w:val="22"/>
        </w:rPr>
        <w:t>hình</w:t>
      </w:r>
      <w:r>
        <w:rPr>
          <w:spacing w:val="-16"/>
          <w:sz w:val="22"/>
        </w:rPr>
        <w:t> </w:t>
      </w:r>
      <w:r>
        <w:rPr>
          <w:spacing w:val="-6"/>
          <w:sz w:val="22"/>
        </w:rPr>
        <w:t>sự</w:t>
      </w:r>
      <w:r>
        <w:rPr>
          <w:spacing w:val="-18"/>
          <w:sz w:val="22"/>
        </w:rPr>
        <w:t> </w:t>
      </w:r>
      <w:r>
        <w:rPr>
          <w:spacing w:val="-6"/>
          <w:sz w:val="22"/>
        </w:rPr>
        <w:t>(6);</w:t>
      </w:r>
    </w:p>
    <w:p>
      <w:pPr>
        <w:pStyle w:val="ListParagraph"/>
        <w:numPr>
          <w:ilvl w:val="0"/>
          <w:numId w:val="3"/>
        </w:numPr>
        <w:tabs>
          <w:tab w:pos="215" w:val="left" w:leader="none"/>
        </w:tabs>
        <w:spacing w:line="240" w:lineRule="auto" w:before="37" w:after="0"/>
        <w:ind w:left="214" w:right="0" w:hanging="113"/>
        <w:jc w:val="left"/>
        <w:rPr>
          <w:sz w:val="22"/>
        </w:rPr>
      </w:pPr>
      <w:r>
        <w:rPr>
          <w:spacing w:val="-8"/>
          <w:sz w:val="22"/>
        </w:rPr>
        <w:t>UBND</w:t>
      </w:r>
      <w:r>
        <w:rPr>
          <w:spacing w:val="-15"/>
          <w:sz w:val="22"/>
        </w:rPr>
        <w:t> </w:t>
      </w:r>
      <w:r>
        <w:rPr>
          <w:spacing w:val="-8"/>
          <w:sz w:val="22"/>
        </w:rPr>
        <w:t>phường</w:t>
      </w:r>
      <w:r>
        <w:rPr>
          <w:spacing w:val="-9"/>
          <w:sz w:val="22"/>
        </w:rPr>
        <w:t> </w:t>
      </w:r>
      <w:r>
        <w:rPr>
          <w:spacing w:val="-8"/>
          <w:sz w:val="22"/>
        </w:rPr>
        <w:t>P</w:t>
      </w:r>
      <w:r>
        <w:rPr>
          <w:spacing w:val="-15"/>
          <w:sz w:val="22"/>
        </w:rPr>
        <w:t> </w:t>
      </w:r>
      <w:r>
        <w:rPr>
          <w:spacing w:val="-8"/>
          <w:sz w:val="22"/>
        </w:rPr>
        <w:t>(1);</w:t>
      </w:r>
    </w:p>
    <w:p>
      <w:pPr>
        <w:pStyle w:val="ListParagraph"/>
        <w:numPr>
          <w:ilvl w:val="0"/>
          <w:numId w:val="3"/>
        </w:numPr>
        <w:tabs>
          <w:tab w:pos="215" w:val="left" w:leader="none"/>
        </w:tabs>
        <w:spacing w:line="240" w:lineRule="auto" w:before="37" w:after="0"/>
        <w:ind w:left="214" w:right="0" w:hanging="113"/>
        <w:jc w:val="left"/>
        <w:rPr>
          <w:sz w:val="22"/>
        </w:rPr>
      </w:pPr>
      <w:r>
        <w:rPr>
          <w:spacing w:val="-6"/>
          <w:sz w:val="22"/>
        </w:rPr>
        <w:t>Bị</w:t>
      </w:r>
      <w:r>
        <w:rPr>
          <w:spacing w:val="-14"/>
          <w:sz w:val="22"/>
        </w:rPr>
        <w:t> </w:t>
      </w:r>
      <w:r>
        <w:rPr>
          <w:spacing w:val="-6"/>
          <w:sz w:val="22"/>
        </w:rPr>
        <w:t>cáo</w:t>
      </w:r>
      <w:r>
        <w:rPr>
          <w:spacing w:val="-17"/>
          <w:sz w:val="22"/>
        </w:rPr>
        <w:t> </w:t>
      </w:r>
      <w:r>
        <w:rPr>
          <w:spacing w:val="-6"/>
          <w:sz w:val="22"/>
        </w:rPr>
        <w:t>(1);</w:t>
      </w:r>
    </w:p>
    <w:p>
      <w:pPr>
        <w:spacing w:before="38"/>
        <w:ind w:left="102" w:right="0" w:firstLine="0"/>
        <w:jc w:val="left"/>
        <w:rPr>
          <w:sz w:val="22"/>
        </w:rPr>
      </w:pPr>
      <w:r>
        <w:rPr>
          <w:spacing w:val="-6"/>
          <w:sz w:val="22"/>
        </w:rPr>
        <w:t>-</w:t>
      </w:r>
      <w:r>
        <w:rPr>
          <w:spacing w:val="-13"/>
          <w:sz w:val="22"/>
        </w:rPr>
        <w:t> </w:t>
      </w:r>
      <w:r>
        <w:rPr>
          <w:spacing w:val="-6"/>
          <w:sz w:val="22"/>
        </w:rPr>
        <w:t>Lưu</w:t>
      </w:r>
      <w:r>
        <w:rPr>
          <w:spacing w:val="-14"/>
          <w:sz w:val="22"/>
        </w:rPr>
        <w:t> </w:t>
      </w:r>
      <w:r>
        <w:rPr>
          <w:spacing w:val="-6"/>
          <w:sz w:val="22"/>
        </w:rPr>
        <w:t>(5).</w:t>
      </w:r>
    </w:p>
    <w:p>
      <w:pPr>
        <w:spacing w:line="278" w:lineRule="auto" w:before="90"/>
        <w:ind w:left="102" w:right="0" w:firstLine="151"/>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8"/>
        <w:ind w:left="0" w:firstLine="0"/>
        <w:jc w:val="left"/>
        <w:rPr>
          <w:b/>
          <w:sz w:val="33"/>
        </w:rPr>
      </w:pPr>
    </w:p>
    <w:p>
      <w:pPr>
        <w:spacing w:before="0"/>
        <w:ind w:left="1009" w:right="0" w:firstLine="0"/>
        <w:jc w:val="left"/>
        <w:rPr>
          <w:b/>
          <w:sz w:val="28"/>
        </w:rPr>
      </w:pPr>
      <w:r>
        <w:rPr>
          <w:b/>
          <w:sz w:val="28"/>
        </w:rPr>
        <w:t>Trần</w:t>
      </w:r>
      <w:r>
        <w:rPr>
          <w:b/>
          <w:spacing w:val="-1"/>
          <w:sz w:val="28"/>
        </w:rPr>
        <w:t> </w:t>
      </w:r>
      <w:r>
        <w:rPr>
          <w:b/>
          <w:sz w:val="28"/>
        </w:rPr>
        <w:t>Thị</w:t>
      </w:r>
      <w:r>
        <w:rPr>
          <w:b/>
          <w:spacing w:val="-1"/>
          <w:sz w:val="28"/>
        </w:rPr>
        <w:t> </w:t>
      </w:r>
      <w:r>
        <w:rPr>
          <w:b/>
          <w:sz w:val="28"/>
        </w:rPr>
        <w:t>Kim</w:t>
      </w:r>
      <w:r>
        <w:rPr>
          <w:b/>
          <w:spacing w:val="-1"/>
          <w:sz w:val="28"/>
        </w:rPr>
        <w:t> </w:t>
      </w:r>
      <w:r>
        <w:rPr>
          <w:b/>
          <w:spacing w:val="-4"/>
          <w:sz w:val="28"/>
        </w:rPr>
        <w:t>Dung</w:t>
      </w:r>
    </w:p>
    <w:sectPr>
      <w:type w:val="continuous"/>
      <w:pgSz w:w="11910" w:h="16840"/>
      <w:pgMar w:header="0" w:footer="556" w:top="1000" w:bottom="280" w:left="1600" w:right="960"/>
      <w:cols w:num="2" w:equalWidth="0">
        <w:col w:w="3099" w:space="1469"/>
        <w:col w:w="478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803.106628pt;width:13pt;height:15.3pt;mso-position-horizontal-relative:page;mso-position-vertical-relative:page;z-index:-157946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4" w:hanging="113"/>
      </w:pPr>
      <w:rPr>
        <w:rFonts w:hint="default" w:ascii="Times New Roman" w:hAnsi="Times New Roman" w:eastAsia="Times New Roman" w:cs="Times New Roman"/>
        <w:w w:val="100"/>
        <w:lang w:val="vi" w:eastAsia="en-US" w:bidi="ar-SA"/>
      </w:rPr>
    </w:lvl>
    <w:lvl w:ilvl="1">
      <w:start w:val="0"/>
      <w:numFmt w:val="bullet"/>
      <w:lvlText w:val="•"/>
      <w:lvlJc w:val="left"/>
      <w:pPr>
        <w:ind w:left="507" w:hanging="113"/>
      </w:pPr>
      <w:rPr>
        <w:rFonts w:hint="default"/>
        <w:lang w:val="vi" w:eastAsia="en-US" w:bidi="ar-SA"/>
      </w:rPr>
    </w:lvl>
    <w:lvl w:ilvl="2">
      <w:start w:val="0"/>
      <w:numFmt w:val="bullet"/>
      <w:lvlText w:val="•"/>
      <w:lvlJc w:val="left"/>
      <w:pPr>
        <w:ind w:left="795" w:hanging="113"/>
      </w:pPr>
      <w:rPr>
        <w:rFonts w:hint="default"/>
        <w:lang w:val="vi" w:eastAsia="en-US" w:bidi="ar-SA"/>
      </w:rPr>
    </w:lvl>
    <w:lvl w:ilvl="3">
      <w:start w:val="0"/>
      <w:numFmt w:val="bullet"/>
      <w:lvlText w:val="•"/>
      <w:lvlJc w:val="left"/>
      <w:pPr>
        <w:ind w:left="1083" w:hanging="113"/>
      </w:pPr>
      <w:rPr>
        <w:rFonts w:hint="default"/>
        <w:lang w:val="vi" w:eastAsia="en-US" w:bidi="ar-SA"/>
      </w:rPr>
    </w:lvl>
    <w:lvl w:ilvl="4">
      <w:start w:val="0"/>
      <w:numFmt w:val="bullet"/>
      <w:lvlText w:val="•"/>
      <w:lvlJc w:val="left"/>
      <w:pPr>
        <w:ind w:left="1371" w:hanging="113"/>
      </w:pPr>
      <w:rPr>
        <w:rFonts w:hint="default"/>
        <w:lang w:val="vi" w:eastAsia="en-US" w:bidi="ar-SA"/>
      </w:rPr>
    </w:lvl>
    <w:lvl w:ilvl="5">
      <w:start w:val="0"/>
      <w:numFmt w:val="bullet"/>
      <w:lvlText w:val="•"/>
      <w:lvlJc w:val="left"/>
      <w:pPr>
        <w:ind w:left="1659" w:hanging="113"/>
      </w:pPr>
      <w:rPr>
        <w:rFonts w:hint="default"/>
        <w:lang w:val="vi" w:eastAsia="en-US" w:bidi="ar-SA"/>
      </w:rPr>
    </w:lvl>
    <w:lvl w:ilvl="6">
      <w:start w:val="0"/>
      <w:numFmt w:val="bullet"/>
      <w:lvlText w:val="•"/>
      <w:lvlJc w:val="left"/>
      <w:pPr>
        <w:ind w:left="1946" w:hanging="113"/>
      </w:pPr>
      <w:rPr>
        <w:rFonts w:hint="default"/>
        <w:lang w:val="vi" w:eastAsia="en-US" w:bidi="ar-SA"/>
      </w:rPr>
    </w:lvl>
    <w:lvl w:ilvl="7">
      <w:start w:val="0"/>
      <w:numFmt w:val="bullet"/>
      <w:lvlText w:val="•"/>
      <w:lvlJc w:val="left"/>
      <w:pPr>
        <w:ind w:left="2234" w:hanging="113"/>
      </w:pPr>
      <w:rPr>
        <w:rFonts w:hint="default"/>
        <w:lang w:val="vi" w:eastAsia="en-US" w:bidi="ar-SA"/>
      </w:rPr>
    </w:lvl>
    <w:lvl w:ilvl="8">
      <w:start w:val="0"/>
      <w:numFmt w:val="bullet"/>
      <w:lvlText w:val="•"/>
      <w:lvlJc w:val="left"/>
      <w:pPr>
        <w:ind w:left="2522" w:hanging="113"/>
      </w:pPr>
      <w:rPr>
        <w:rFonts w:hint="default"/>
        <w:lang w:val="vi" w:eastAsia="en-US" w:bidi="ar-SA"/>
      </w:rPr>
    </w:lvl>
  </w:abstractNum>
  <w:abstractNum w:abstractNumId="1">
    <w:multiLevelType w:val="hybridMultilevel"/>
    <w:lvl w:ilvl="0">
      <w:start w:val="1"/>
      <w:numFmt w:val="decimal"/>
      <w:lvlText w:val="[%1]"/>
      <w:lvlJc w:val="left"/>
      <w:pPr>
        <w:ind w:left="102" w:hanging="427"/>
        <w:jc w:val="left"/>
      </w:pPr>
      <w:rPr>
        <w:rFonts w:hint="default"/>
        <w:w w:val="100"/>
        <w:lang w:val="vi" w:eastAsia="en-US" w:bidi="ar-SA"/>
      </w:rPr>
    </w:lvl>
    <w:lvl w:ilvl="1">
      <w:start w:val="0"/>
      <w:numFmt w:val="bullet"/>
      <w:lvlText w:val="•"/>
      <w:lvlJc w:val="left"/>
      <w:pPr>
        <w:ind w:left="1024" w:hanging="427"/>
      </w:pPr>
      <w:rPr>
        <w:rFonts w:hint="default"/>
        <w:lang w:val="vi" w:eastAsia="en-US" w:bidi="ar-SA"/>
      </w:rPr>
    </w:lvl>
    <w:lvl w:ilvl="2">
      <w:start w:val="0"/>
      <w:numFmt w:val="bullet"/>
      <w:lvlText w:val="•"/>
      <w:lvlJc w:val="left"/>
      <w:pPr>
        <w:ind w:left="1949" w:hanging="427"/>
      </w:pPr>
      <w:rPr>
        <w:rFonts w:hint="default"/>
        <w:lang w:val="vi" w:eastAsia="en-US" w:bidi="ar-SA"/>
      </w:rPr>
    </w:lvl>
    <w:lvl w:ilvl="3">
      <w:start w:val="0"/>
      <w:numFmt w:val="bullet"/>
      <w:lvlText w:val="•"/>
      <w:lvlJc w:val="left"/>
      <w:pPr>
        <w:ind w:left="2873" w:hanging="427"/>
      </w:pPr>
      <w:rPr>
        <w:rFonts w:hint="default"/>
        <w:lang w:val="vi" w:eastAsia="en-US" w:bidi="ar-SA"/>
      </w:rPr>
    </w:lvl>
    <w:lvl w:ilvl="4">
      <w:start w:val="0"/>
      <w:numFmt w:val="bullet"/>
      <w:lvlText w:val="•"/>
      <w:lvlJc w:val="left"/>
      <w:pPr>
        <w:ind w:left="3798" w:hanging="427"/>
      </w:pPr>
      <w:rPr>
        <w:rFonts w:hint="default"/>
        <w:lang w:val="vi" w:eastAsia="en-US" w:bidi="ar-SA"/>
      </w:rPr>
    </w:lvl>
    <w:lvl w:ilvl="5">
      <w:start w:val="0"/>
      <w:numFmt w:val="bullet"/>
      <w:lvlText w:val="•"/>
      <w:lvlJc w:val="left"/>
      <w:pPr>
        <w:ind w:left="4723" w:hanging="427"/>
      </w:pPr>
      <w:rPr>
        <w:rFonts w:hint="default"/>
        <w:lang w:val="vi" w:eastAsia="en-US" w:bidi="ar-SA"/>
      </w:rPr>
    </w:lvl>
    <w:lvl w:ilvl="6">
      <w:start w:val="0"/>
      <w:numFmt w:val="bullet"/>
      <w:lvlText w:val="•"/>
      <w:lvlJc w:val="left"/>
      <w:pPr>
        <w:ind w:left="5647" w:hanging="427"/>
      </w:pPr>
      <w:rPr>
        <w:rFonts w:hint="default"/>
        <w:lang w:val="vi" w:eastAsia="en-US" w:bidi="ar-SA"/>
      </w:rPr>
    </w:lvl>
    <w:lvl w:ilvl="7">
      <w:start w:val="0"/>
      <w:numFmt w:val="bullet"/>
      <w:lvlText w:val="•"/>
      <w:lvlJc w:val="left"/>
      <w:pPr>
        <w:ind w:left="6572" w:hanging="427"/>
      </w:pPr>
      <w:rPr>
        <w:rFonts w:hint="default"/>
        <w:lang w:val="vi" w:eastAsia="en-US" w:bidi="ar-SA"/>
      </w:rPr>
    </w:lvl>
    <w:lvl w:ilvl="8">
      <w:start w:val="0"/>
      <w:numFmt w:val="bullet"/>
      <w:lvlText w:val="•"/>
      <w:lvlJc w:val="left"/>
      <w:pPr>
        <w:ind w:left="7497" w:hanging="427"/>
      </w:pPr>
      <w:rPr>
        <w:rFonts w:hint="default"/>
        <w:lang w:val="vi" w:eastAsia="en-US" w:bidi="ar-SA"/>
      </w:rPr>
    </w:lvl>
  </w:abstractNum>
  <w:abstractNum w:abstractNumId="0">
    <w:multiLevelType w:val="hybridMultilevel"/>
    <w:lvl w:ilvl="0">
      <w:start w:val="0"/>
      <w:numFmt w:val="bullet"/>
      <w:lvlText w:val="-"/>
      <w:lvlJc w:val="left"/>
      <w:pPr>
        <w:ind w:left="10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024" w:hanging="195"/>
      </w:pPr>
      <w:rPr>
        <w:rFonts w:hint="default"/>
        <w:lang w:val="vi" w:eastAsia="en-US" w:bidi="ar-SA"/>
      </w:rPr>
    </w:lvl>
    <w:lvl w:ilvl="2">
      <w:start w:val="0"/>
      <w:numFmt w:val="bullet"/>
      <w:lvlText w:val="•"/>
      <w:lvlJc w:val="left"/>
      <w:pPr>
        <w:ind w:left="1949" w:hanging="195"/>
      </w:pPr>
      <w:rPr>
        <w:rFonts w:hint="default"/>
        <w:lang w:val="vi" w:eastAsia="en-US" w:bidi="ar-SA"/>
      </w:rPr>
    </w:lvl>
    <w:lvl w:ilvl="3">
      <w:start w:val="0"/>
      <w:numFmt w:val="bullet"/>
      <w:lvlText w:val="•"/>
      <w:lvlJc w:val="left"/>
      <w:pPr>
        <w:ind w:left="2873" w:hanging="195"/>
      </w:pPr>
      <w:rPr>
        <w:rFonts w:hint="default"/>
        <w:lang w:val="vi" w:eastAsia="en-US" w:bidi="ar-SA"/>
      </w:rPr>
    </w:lvl>
    <w:lvl w:ilvl="4">
      <w:start w:val="0"/>
      <w:numFmt w:val="bullet"/>
      <w:lvlText w:val="•"/>
      <w:lvlJc w:val="left"/>
      <w:pPr>
        <w:ind w:left="3798" w:hanging="195"/>
      </w:pPr>
      <w:rPr>
        <w:rFonts w:hint="default"/>
        <w:lang w:val="vi" w:eastAsia="en-US" w:bidi="ar-SA"/>
      </w:rPr>
    </w:lvl>
    <w:lvl w:ilvl="5">
      <w:start w:val="0"/>
      <w:numFmt w:val="bullet"/>
      <w:lvlText w:val="•"/>
      <w:lvlJc w:val="left"/>
      <w:pPr>
        <w:ind w:left="4723" w:hanging="195"/>
      </w:pPr>
      <w:rPr>
        <w:rFonts w:hint="default"/>
        <w:lang w:val="vi" w:eastAsia="en-US" w:bidi="ar-SA"/>
      </w:rPr>
    </w:lvl>
    <w:lvl w:ilvl="6">
      <w:start w:val="0"/>
      <w:numFmt w:val="bullet"/>
      <w:lvlText w:val="•"/>
      <w:lvlJc w:val="left"/>
      <w:pPr>
        <w:ind w:left="5647" w:hanging="195"/>
      </w:pPr>
      <w:rPr>
        <w:rFonts w:hint="default"/>
        <w:lang w:val="vi" w:eastAsia="en-US" w:bidi="ar-SA"/>
      </w:rPr>
    </w:lvl>
    <w:lvl w:ilvl="7">
      <w:start w:val="0"/>
      <w:numFmt w:val="bullet"/>
      <w:lvlText w:val="•"/>
      <w:lvlJc w:val="left"/>
      <w:pPr>
        <w:ind w:left="6572" w:hanging="195"/>
      </w:pPr>
      <w:rPr>
        <w:rFonts w:hint="default"/>
        <w:lang w:val="vi" w:eastAsia="en-US" w:bidi="ar-SA"/>
      </w:rPr>
    </w:lvl>
    <w:lvl w:ilvl="8">
      <w:start w:val="0"/>
      <w:numFmt w:val="bullet"/>
      <w:lvlText w:val="•"/>
      <w:lvlJc w:val="left"/>
      <w:pPr>
        <w:ind w:left="7497" w:hanging="19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6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1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2023-04-24T19:37:56Z</dcterms:created>
  <dcterms:modified xsi:type="dcterms:W3CDTF">2023-04-24T19:37:56Z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