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9"/>
        <w:gridCol w:w="6252"/>
      </w:tblGrid>
      <w:tr>
        <w:trPr>
          <w:trHeight w:val="317" w:hRule="atLeast"/>
        </w:trPr>
        <w:tc>
          <w:tcPr>
            <w:tcW w:w="3479" w:type="dxa"/>
          </w:tcPr>
          <w:p>
            <w:pPr>
              <w:pStyle w:val="TableParagraph"/>
              <w:spacing w:line="298" w:lineRule="exact"/>
              <w:ind w:right="351"/>
              <w:rPr>
                <w:b/>
                <w:sz w:val="28"/>
              </w:rPr>
            </w:pPr>
            <w:r>
              <w:rPr>
                <w:b/>
                <w:sz w:val="28"/>
              </w:rPr>
              <w:t>TÒA</w:t>
            </w:r>
            <w:r>
              <w:rPr>
                <w:b/>
                <w:spacing w:val="-4"/>
                <w:sz w:val="28"/>
              </w:rPr>
              <w:t> </w:t>
            </w:r>
            <w:r>
              <w:rPr>
                <w:b/>
                <w:sz w:val="28"/>
              </w:rPr>
              <w:t>ÁN</w:t>
            </w:r>
            <w:r>
              <w:rPr>
                <w:b/>
                <w:spacing w:val="-2"/>
                <w:sz w:val="28"/>
              </w:rPr>
              <w:t> </w:t>
            </w:r>
            <w:r>
              <w:rPr>
                <w:b/>
                <w:sz w:val="28"/>
              </w:rPr>
              <w:t>NHÂN</w:t>
            </w:r>
            <w:r>
              <w:rPr>
                <w:b/>
                <w:spacing w:val="-3"/>
                <w:sz w:val="28"/>
              </w:rPr>
              <w:t> </w:t>
            </w:r>
            <w:r>
              <w:rPr>
                <w:b/>
                <w:spacing w:val="-5"/>
                <w:sz w:val="28"/>
              </w:rPr>
              <w:t>DÂN</w:t>
            </w:r>
          </w:p>
        </w:tc>
        <w:tc>
          <w:tcPr>
            <w:tcW w:w="6252" w:type="dxa"/>
          </w:tcPr>
          <w:p>
            <w:pPr>
              <w:pStyle w:val="TableParagraph"/>
              <w:spacing w:line="298" w:lineRule="exact"/>
              <w:ind w:left="355" w:right="47"/>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tc>
      </w:tr>
      <w:tr>
        <w:trPr>
          <w:trHeight w:val="322" w:hRule="atLeast"/>
        </w:trPr>
        <w:tc>
          <w:tcPr>
            <w:tcW w:w="3479" w:type="dxa"/>
          </w:tcPr>
          <w:p>
            <w:pPr>
              <w:pStyle w:val="TableParagraph"/>
              <w:spacing w:line="303" w:lineRule="exact"/>
              <w:ind w:right="351"/>
              <w:rPr>
                <w:b/>
                <w:sz w:val="28"/>
              </w:rPr>
            </w:pPr>
            <w:r>
              <w:rPr>
                <w:b/>
                <w:sz w:val="28"/>
              </w:rPr>
              <w:t>THỊ</w:t>
            </w:r>
            <w:r>
              <w:rPr>
                <w:b/>
                <w:spacing w:val="-2"/>
                <w:sz w:val="28"/>
              </w:rPr>
              <w:t> </w:t>
            </w:r>
            <w:r>
              <w:rPr>
                <w:b/>
                <w:sz w:val="28"/>
              </w:rPr>
              <w:t>XÃ</w:t>
            </w:r>
            <w:r>
              <w:rPr>
                <w:b/>
                <w:spacing w:val="-3"/>
                <w:sz w:val="28"/>
              </w:rPr>
              <w:t> </w:t>
            </w:r>
            <w:r>
              <w:rPr>
                <w:b/>
                <w:sz w:val="28"/>
              </w:rPr>
              <w:t>DUY</w:t>
            </w:r>
            <w:r>
              <w:rPr>
                <w:b/>
                <w:spacing w:val="-2"/>
                <w:sz w:val="28"/>
              </w:rPr>
              <w:t> </w:t>
            </w:r>
            <w:r>
              <w:rPr>
                <w:b/>
                <w:spacing w:val="-4"/>
                <w:sz w:val="28"/>
              </w:rPr>
              <w:t>TIÊN</w:t>
            </w:r>
          </w:p>
        </w:tc>
        <w:tc>
          <w:tcPr>
            <w:tcW w:w="6252" w:type="dxa"/>
          </w:tcPr>
          <w:p>
            <w:pPr>
              <w:pStyle w:val="TableParagraph"/>
              <w:spacing w:line="303" w:lineRule="exact"/>
              <w:ind w:left="355" w:right="46"/>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78" w:hRule="atLeast"/>
        </w:trPr>
        <w:tc>
          <w:tcPr>
            <w:tcW w:w="3479" w:type="dxa"/>
          </w:tcPr>
          <w:p>
            <w:pPr>
              <w:pStyle w:val="TableParagraph"/>
              <w:spacing w:line="316" w:lineRule="exact"/>
              <w:ind w:right="351"/>
              <w:rPr>
                <w:b/>
                <w:sz w:val="28"/>
              </w:rPr>
            </w:pPr>
            <w:r>
              <w:rPr>
                <w:b/>
                <w:sz w:val="28"/>
              </w:rPr>
              <w:t>TỈNH</w:t>
            </w:r>
            <w:r>
              <w:rPr>
                <w:b/>
                <w:spacing w:val="-2"/>
                <w:sz w:val="28"/>
              </w:rPr>
              <w:t> </w:t>
            </w:r>
            <w:r>
              <w:rPr>
                <w:b/>
                <w:sz w:val="28"/>
              </w:rPr>
              <w:t>HÀ</w:t>
            </w:r>
            <w:r>
              <w:rPr>
                <w:b/>
                <w:spacing w:val="-2"/>
                <w:sz w:val="28"/>
              </w:rPr>
              <w:t> </w:t>
            </w:r>
            <w:r>
              <w:rPr>
                <w:b/>
                <w:spacing w:val="-5"/>
                <w:sz w:val="28"/>
              </w:rPr>
              <w:t>NAM</w:t>
            </w:r>
          </w:p>
        </w:tc>
        <w:tc>
          <w:tcPr>
            <w:tcW w:w="6252" w:type="dxa"/>
          </w:tcPr>
          <w:p>
            <w:pPr>
              <w:pStyle w:val="TableParagraph"/>
              <w:spacing w:before="3"/>
              <w:ind w:left="0"/>
              <w:jc w:val="left"/>
              <w:rPr>
                <w:sz w:val="9"/>
              </w:rPr>
            </w:pPr>
          </w:p>
          <w:p>
            <w:pPr>
              <w:pStyle w:val="TableParagraph"/>
              <w:spacing w:line="20" w:lineRule="exact"/>
              <w:ind w:left="1623"/>
              <w:jc w:val="left"/>
              <w:rPr>
                <w:sz w:val="2"/>
              </w:rPr>
            </w:pPr>
            <w:r>
              <w:rPr>
                <w:sz w:val="2"/>
              </w:rPr>
              <w:pict>
                <v:group style="width:165.6pt;height:.75pt;mso-position-horizontal-relative:char;mso-position-vertical-relative:line" id="docshapegroup1" coordorigin="0,0" coordsize="3312,15">
                  <v:line style="position:absolute" from="0,8" to="3312,8" stroked="true" strokeweight=".75pt" strokecolor="#000000">
                    <v:stroke dashstyle="solid"/>
                  </v:line>
                </v:group>
              </w:pict>
            </w:r>
            <w:r>
              <w:rPr>
                <w:sz w:val="2"/>
              </w:rPr>
            </w:r>
          </w:p>
        </w:tc>
      </w:tr>
      <w:tr>
        <w:trPr>
          <w:trHeight w:val="464" w:hRule="atLeast"/>
        </w:trPr>
        <w:tc>
          <w:tcPr>
            <w:tcW w:w="3479" w:type="dxa"/>
          </w:tcPr>
          <w:p>
            <w:pPr>
              <w:pStyle w:val="TableParagraph"/>
              <w:spacing w:line="20" w:lineRule="exact"/>
              <w:ind w:left="783"/>
              <w:jc w:val="left"/>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122"/>
              <w:ind w:right="353"/>
              <w:rPr>
                <w:sz w:val="28"/>
              </w:rPr>
            </w:pPr>
            <w:r>
              <w:rPr>
                <w:sz w:val="28"/>
              </w:rPr>
              <w:t>Số:</w:t>
            </w:r>
            <w:r>
              <w:rPr>
                <w:spacing w:val="-19"/>
                <w:sz w:val="28"/>
              </w:rPr>
              <w:t> </w:t>
            </w:r>
            <w:r>
              <w:rPr>
                <w:sz w:val="28"/>
              </w:rPr>
              <w:t>05/2023/QĐST-</w:t>
            </w:r>
            <w:r>
              <w:rPr>
                <w:spacing w:val="-4"/>
                <w:sz w:val="28"/>
              </w:rPr>
              <w:t>HNGĐ</w:t>
            </w:r>
          </w:p>
        </w:tc>
        <w:tc>
          <w:tcPr>
            <w:tcW w:w="6252" w:type="dxa"/>
          </w:tcPr>
          <w:p>
            <w:pPr>
              <w:pStyle w:val="TableParagraph"/>
              <w:spacing w:line="302" w:lineRule="exact" w:before="142"/>
              <w:ind w:left="355" w:right="44"/>
              <w:rPr>
                <w:i/>
                <w:sz w:val="28"/>
              </w:rPr>
            </w:pPr>
            <w:r>
              <w:rPr>
                <w:i/>
                <w:sz w:val="28"/>
              </w:rPr>
              <w:t>Duy</w:t>
            </w:r>
            <w:r>
              <w:rPr>
                <w:i/>
                <w:spacing w:val="-3"/>
                <w:sz w:val="28"/>
              </w:rPr>
              <w:t> </w:t>
            </w:r>
            <w:r>
              <w:rPr>
                <w:i/>
                <w:sz w:val="28"/>
              </w:rPr>
              <w:t>Tiên,</w:t>
            </w:r>
            <w:r>
              <w:rPr>
                <w:i/>
                <w:spacing w:val="-4"/>
                <w:sz w:val="28"/>
              </w:rPr>
              <w:t> </w:t>
            </w:r>
            <w:r>
              <w:rPr>
                <w:i/>
                <w:sz w:val="28"/>
              </w:rPr>
              <w:t>ngày</w:t>
            </w:r>
            <w:r>
              <w:rPr>
                <w:i/>
                <w:spacing w:val="-1"/>
                <w:sz w:val="28"/>
              </w:rPr>
              <w:t> </w:t>
            </w:r>
            <w:r>
              <w:rPr>
                <w:i/>
                <w:sz w:val="28"/>
              </w:rPr>
              <w:t>18</w:t>
            </w:r>
            <w:r>
              <w:rPr>
                <w:i/>
                <w:spacing w:val="-3"/>
                <w:sz w:val="28"/>
              </w:rPr>
              <w:t> </w:t>
            </w:r>
            <w:r>
              <w:rPr>
                <w:i/>
                <w:sz w:val="28"/>
              </w:rPr>
              <w:t>tháng</w:t>
            </w:r>
            <w:r>
              <w:rPr>
                <w:i/>
                <w:spacing w:val="-2"/>
                <w:sz w:val="28"/>
              </w:rPr>
              <w:t> </w:t>
            </w:r>
            <w:r>
              <w:rPr>
                <w:i/>
                <w:sz w:val="28"/>
              </w:rPr>
              <w:t>01</w:t>
            </w:r>
            <w:r>
              <w:rPr>
                <w:i/>
                <w:spacing w:val="-4"/>
                <w:sz w:val="28"/>
              </w:rPr>
              <w:t> </w:t>
            </w:r>
            <w:r>
              <w:rPr>
                <w:i/>
                <w:sz w:val="28"/>
              </w:rPr>
              <w:t>năm</w:t>
            </w:r>
            <w:r>
              <w:rPr>
                <w:i/>
                <w:spacing w:val="-7"/>
                <w:sz w:val="28"/>
              </w:rPr>
              <w:t> </w:t>
            </w:r>
            <w:r>
              <w:rPr>
                <w:i/>
                <w:spacing w:val="-4"/>
                <w:sz w:val="28"/>
              </w:rPr>
              <w:t>2023</w:t>
            </w:r>
          </w:p>
        </w:tc>
      </w:tr>
    </w:tbl>
    <w:p>
      <w:pPr>
        <w:pStyle w:val="BodyText"/>
        <w:rPr>
          <w:sz w:val="20"/>
        </w:rPr>
      </w:pPr>
    </w:p>
    <w:p>
      <w:pPr>
        <w:pStyle w:val="BodyText"/>
        <w:rPr>
          <w:sz w:val="20"/>
        </w:rPr>
      </w:pPr>
    </w:p>
    <w:p>
      <w:pPr>
        <w:pStyle w:val="BodyText"/>
        <w:spacing w:before="11"/>
        <w:rPr>
          <w:sz w:val="18"/>
        </w:rPr>
      </w:pPr>
    </w:p>
    <w:p>
      <w:pPr>
        <w:spacing w:before="89"/>
        <w:ind w:left="4033" w:right="4242" w:firstLine="0"/>
        <w:jc w:val="center"/>
        <w:rPr>
          <w:b/>
          <w:sz w:val="28"/>
        </w:rPr>
      </w:pPr>
      <w:r>
        <w:rPr>
          <w:b/>
          <w:sz w:val="28"/>
        </w:rPr>
        <w:t>QUYẾT</w:t>
      </w:r>
      <w:r>
        <w:rPr>
          <w:b/>
          <w:spacing w:val="-6"/>
          <w:sz w:val="28"/>
        </w:rPr>
        <w:t> </w:t>
      </w:r>
      <w:r>
        <w:rPr>
          <w:b/>
          <w:spacing w:val="-4"/>
          <w:sz w:val="28"/>
        </w:rPr>
        <w:t>ĐỊNH</w:t>
      </w:r>
    </w:p>
    <w:p>
      <w:pPr>
        <w:spacing w:line="331" w:lineRule="auto" w:before="119"/>
        <w:ind w:left="2314" w:right="2467" w:hanging="59"/>
        <w:jc w:val="center"/>
        <w:rPr>
          <w:b/>
          <w:sz w:val="28"/>
        </w:rPr>
      </w:pPr>
      <w:r>
        <w:rPr>
          <w:b/>
          <w:sz w:val="28"/>
        </w:rPr>
        <w:t>CÔNG NHẬN THUẬN TÌNH LY HÔN VÀ 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4"/>
          <w:sz w:val="28"/>
        </w:rPr>
        <w:t> </w:t>
      </w:r>
      <w:r>
        <w:rPr>
          <w:b/>
          <w:sz w:val="28"/>
        </w:rPr>
        <w:t>CÁC</w:t>
      </w:r>
      <w:r>
        <w:rPr>
          <w:b/>
          <w:spacing w:val="-5"/>
          <w:sz w:val="28"/>
        </w:rPr>
        <w:t> </w:t>
      </w:r>
      <w:r>
        <w:rPr>
          <w:b/>
          <w:sz w:val="28"/>
        </w:rPr>
        <w:t>ĐƯƠNG</w:t>
      </w:r>
      <w:r>
        <w:rPr>
          <w:b/>
          <w:spacing w:val="-3"/>
          <w:sz w:val="28"/>
        </w:rPr>
        <w:t> </w:t>
      </w:r>
      <w:r>
        <w:rPr>
          <w:b/>
          <w:sz w:val="28"/>
        </w:rPr>
        <w:t>SỰ</w:t>
      </w:r>
    </w:p>
    <w:p>
      <w:pPr>
        <w:pStyle w:val="BodyText"/>
        <w:spacing w:before="3"/>
        <w:rPr>
          <w:b/>
          <w:sz w:val="26"/>
        </w:rPr>
      </w:pPr>
    </w:p>
    <w:p>
      <w:pPr>
        <w:pStyle w:val="BodyText"/>
        <w:spacing w:before="1"/>
        <w:ind w:left="118" w:right="27" w:firstLine="719"/>
      </w:pPr>
      <w:r>
        <w:rPr/>
        <w:t>Căn</w:t>
      </w:r>
      <w:r>
        <w:rPr>
          <w:spacing w:val="80"/>
        </w:rPr>
        <w:t> </w:t>
      </w:r>
      <w:r>
        <w:rPr/>
        <w:t>cứ</w:t>
      </w:r>
      <w:r>
        <w:rPr>
          <w:spacing w:val="80"/>
        </w:rPr>
        <w:t> </w:t>
      </w:r>
      <w:r>
        <w:rPr/>
        <w:t>vào</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dân</w:t>
      </w:r>
      <w:r>
        <w:rPr>
          <w:spacing w:val="80"/>
        </w:rPr>
        <w:t> </w:t>
      </w:r>
      <w:r>
        <w:rPr/>
        <w:t>sự</w:t>
      </w:r>
      <w:r>
        <w:rPr>
          <w:spacing w:val="80"/>
        </w:rPr>
        <w:t> </w:t>
      </w:r>
      <w:r>
        <w:rPr/>
        <w:t>thụ</w:t>
      </w:r>
      <w:r>
        <w:rPr>
          <w:spacing w:val="80"/>
        </w:rPr>
        <w:t> </w:t>
      </w:r>
      <w:r>
        <w:rPr/>
        <w:t>lý</w:t>
      </w:r>
      <w:r>
        <w:rPr>
          <w:spacing w:val="80"/>
        </w:rPr>
        <w:t> </w:t>
      </w:r>
      <w:r>
        <w:rPr/>
        <w:t>số</w:t>
      </w:r>
      <w:r>
        <w:rPr>
          <w:spacing w:val="80"/>
        </w:rPr>
        <w:t> </w:t>
      </w:r>
      <w:r>
        <w:rPr/>
        <w:t>02/2023/TLST-HNGĐ</w:t>
      </w:r>
      <w:r>
        <w:rPr>
          <w:spacing w:val="80"/>
        </w:rPr>
        <w:t> </w:t>
      </w:r>
      <w:r>
        <w:rPr/>
        <w:t>ngày 09/01/2023 giữa:</w:t>
      </w:r>
    </w:p>
    <w:p>
      <w:pPr>
        <w:pStyle w:val="ListParagraph"/>
        <w:numPr>
          <w:ilvl w:val="0"/>
          <w:numId w:val="1"/>
        </w:numPr>
        <w:tabs>
          <w:tab w:pos="1219" w:val="left" w:leader="none"/>
          <w:tab w:pos="1220" w:val="left" w:leader="none"/>
          <w:tab w:pos="2992" w:val="left" w:leader="none"/>
        </w:tabs>
        <w:spacing w:line="240" w:lineRule="auto" w:before="119" w:after="0"/>
        <w:ind w:left="118" w:right="325" w:firstLine="719"/>
        <w:jc w:val="left"/>
        <w:rPr>
          <w:sz w:val="28"/>
        </w:rPr>
      </w:pPr>
      <w:r>
        <w:rPr>
          <w:b/>
          <w:i/>
          <w:sz w:val="28"/>
        </w:rPr>
        <w:t>Nguyªn</w:t>
      </w:r>
      <w:r>
        <w:rPr>
          <w:b/>
          <w:i/>
          <w:spacing w:val="40"/>
          <w:sz w:val="28"/>
        </w:rPr>
        <w:t> </w:t>
      </w:r>
      <w:r>
        <w:rPr>
          <w:b/>
          <w:i/>
          <w:sz w:val="28"/>
        </w:rPr>
        <w:t>®¬n</w:t>
      </w:r>
      <w:r>
        <w:rPr>
          <w:sz w:val="28"/>
        </w:rPr>
        <w:t>:</w:t>
        <w:tab/>
        <w:t>chị</w:t>
      </w:r>
      <w:r>
        <w:rPr>
          <w:spacing w:val="40"/>
          <w:sz w:val="28"/>
        </w:rPr>
        <w:t> </w:t>
      </w:r>
      <w:r>
        <w:rPr>
          <w:b/>
          <w:sz w:val="28"/>
        </w:rPr>
        <w:t>Bùi</w:t>
      </w:r>
      <w:r>
        <w:rPr>
          <w:b/>
          <w:spacing w:val="40"/>
          <w:sz w:val="28"/>
        </w:rPr>
        <w:t> </w:t>
      </w:r>
      <w:r>
        <w:rPr>
          <w:b/>
          <w:sz w:val="28"/>
        </w:rPr>
        <w:t>Ánh</w:t>
      </w:r>
      <w:r>
        <w:rPr>
          <w:b/>
          <w:spacing w:val="40"/>
          <w:sz w:val="28"/>
        </w:rPr>
        <w:t> </w:t>
      </w:r>
      <w:r>
        <w:rPr>
          <w:b/>
          <w:sz w:val="28"/>
        </w:rPr>
        <w:t>T,</w:t>
      </w:r>
      <w:r>
        <w:rPr>
          <w:b/>
          <w:spacing w:val="40"/>
          <w:sz w:val="28"/>
        </w:rPr>
        <w:t> </w:t>
      </w:r>
      <w:r>
        <w:rPr>
          <w:sz w:val="28"/>
        </w:rPr>
        <w:t>sinh</w:t>
      </w:r>
      <w:r>
        <w:rPr>
          <w:spacing w:val="40"/>
          <w:sz w:val="28"/>
        </w:rPr>
        <w:t> </w:t>
      </w:r>
      <w:r>
        <w:rPr>
          <w:sz w:val="28"/>
        </w:rPr>
        <w:t>năm</w:t>
      </w:r>
      <w:r>
        <w:rPr>
          <w:spacing w:val="40"/>
          <w:sz w:val="28"/>
        </w:rPr>
        <w:t> </w:t>
      </w:r>
      <w:r>
        <w:rPr>
          <w:sz w:val="28"/>
        </w:rPr>
        <w:t>1994;</w:t>
      </w:r>
      <w:r>
        <w:rPr>
          <w:spacing w:val="40"/>
          <w:sz w:val="28"/>
        </w:rPr>
        <w:t> </w:t>
      </w:r>
      <w:r>
        <w:rPr>
          <w:sz w:val="28"/>
        </w:rPr>
        <w:t>địa</w:t>
      </w:r>
      <w:r>
        <w:rPr>
          <w:spacing w:val="40"/>
          <w:sz w:val="28"/>
        </w:rPr>
        <w:t> </w:t>
      </w:r>
      <w:r>
        <w:rPr>
          <w:sz w:val="28"/>
        </w:rPr>
        <w:t>chỉ:</w:t>
      </w:r>
      <w:r>
        <w:rPr>
          <w:spacing w:val="40"/>
          <w:sz w:val="28"/>
        </w:rPr>
        <w:t> </w:t>
      </w:r>
      <w:r>
        <w:rPr>
          <w:sz w:val="28"/>
        </w:rPr>
        <w:t>tổ</w:t>
      </w:r>
      <w:r>
        <w:rPr>
          <w:spacing w:val="40"/>
          <w:sz w:val="28"/>
        </w:rPr>
        <w:t> </w:t>
      </w:r>
      <w:r>
        <w:rPr>
          <w:sz w:val="28"/>
        </w:rPr>
        <w:t>dân</w:t>
      </w:r>
      <w:r>
        <w:rPr>
          <w:spacing w:val="40"/>
          <w:sz w:val="28"/>
        </w:rPr>
        <w:t> </w:t>
      </w:r>
      <w:r>
        <w:rPr>
          <w:sz w:val="28"/>
        </w:rPr>
        <w:t>phố</w:t>
      </w:r>
      <w:r>
        <w:rPr>
          <w:spacing w:val="40"/>
          <w:sz w:val="28"/>
        </w:rPr>
        <w:t> </w:t>
      </w:r>
      <w:r>
        <w:rPr>
          <w:sz w:val="28"/>
        </w:rPr>
        <w:t>Ng, phường D, thị xã Duy Tiên, tỉnh Hà Nam</w:t>
      </w:r>
    </w:p>
    <w:p>
      <w:pPr>
        <w:pStyle w:val="ListParagraph"/>
        <w:numPr>
          <w:ilvl w:val="0"/>
          <w:numId w:val="1"/>
        </w:numPr>
        <w:tabs>
          <w:tab w:pos="1057" w:val="left" w:leader="none"/>
        </w:tabs>
        <w:spacing w:line="242" w:lineRule="auto" w:before="119" w:after="0"/>
        <w:ind w:left="118" w:right="325" w:firstLine="719"/>
        <w:jc w:val="left"/>
        <w:rPr>
          <w:sz w:val="28"/>
        </w:rPr>
      </w:pPr>
      <w:r>
        <w:rPr>
          <w:b/>
          <w:i/>
          <w:sz w:val="28"/>
        </w:rPr>
        <w:t>Bị đơn:</w:t>
      </w:r>
      <w:r>
        <w:rPr>
          <w:b/>
          <w:i/>
          <w:spacing w:val="80"/>
          <w:sz w:val="28"/>
        </w:rPr>
        <w:t> </w:t>
      </w:r>
      <w:r>
        <w:rPr>
          <w:sz w:val="28"/>
        </w:rPr>
        <w:t>anh </w:t>
      </w:r>
      <w:r>
        <w:rPr>
          <w:b/>
          <w:sz w:val="28"/>
        </w:rPr>
        <w:t>Đào Văn T, </w:t>
      </w:r>
      <w:r>
        <w:rPr>
          <w:sz w:val="28"/>
        </w:rPr>
        <w:t>sinh năm 1989; địa chỉ: tổ dân phố Ng, phường D, thị xã Duy Tiên, tỉnh Hà Nam</w:t>
      </w:r>
    </w:p>
    <w:p>
      <w:pPr>
        <w:pStyle w:val="BodyText"/>
        <w:spacing w:line="328" w:lineRule="auto" w:before="116"/>
        <w:ind w:left="838" w:right="2933"/>
      </w:pPr>
      <w:r>
        <w:rPr/>
        <w:t>Căn cứ Điều 212 và Điều 213 Bộ luật tố tụng dân sự 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55,</w:t>
      </w:r>
      <w:r>
        <w:rPr>
          <w:spacing w:val="-6"/>
        </w:rPr>
        <w:t> </w:t>
      </w:r>
      <w:r>
        <w:rPr/>
        <w:t>58,</w:t>
      </w:r>
      <w:r>
        <w:rPr>
          <w:spacing w:val="-6"/>
        </w:rPr>
        <w:t> </w:t>
      </w:r>
      <w:r>
        <w:rPr/>
        <w:t>81,</w:t>
      </w:r>
      <w:r>
        <w:rPr>
          <w:spacing w:val="-6"/>
        </w:rPr>
        <w:t> </w:t>
      </w:r>
      <w:r>
        <w:rPr/>
        <w:t>82,</w:t>
      </w:r>
      <w:r>
        <w:rPr>
          <w:spacing w:val="-6"/>
        </w:rPr>
        <w:t> </w:t>
      </w:r>
      <w:r>
        <w:rPr/>
        <w:t>83</w:t>
      </w:r>
      <w:r>
        <w:rPr>
          <w:spacing w:val="-1"/>
        </w:rPr>
        <w:t> </w:t>
      </w:r>
      <w:r>
        <w:rPr/>
        <w:t>Luật</w:t>
      </w:r>
      <w:r>
        <w:rPr>
          <w:spacing w:val="-1"/>
        </w:rPr>
        <w:t> </w:t>
      </w:r>
      <w:r>
        <w:rPr/>
        <w:t>HN&amp;GĐ</w:t>
      </w:r>
    </w:p>
    <w:p>
      <w:pPr>
        <w:pStyle w:val="BodyText"/>
        <w:spacing w:before="1"/>
        <w:ind w:left="118" w:right="27" w:firstLine="719"/>
      </w:pPr>
      <w:r>
        <w:rPr/>
        <w:t>Căn cứ vào biên bản ghi nhận sự tự nguyện ly hôn và hòa giải thành ngày</w:t>
      </w:r>
      <w:r>
        <w:rPr>
          <w:spacing w:val="27"/>
        </w:rPr>
        <w:t> </w:t>
      </w:r>
      <w:r>
        <w:rPr/>
        <w:t>10</w:t>
      </w:r>
      <w:r>
        <w:rPr>
          <w:spacing w:val="40"/>
        </w:rPr>
        <w:t> </w:t>
      </w:r>
      <w:r>
        <w:rPr/>
        <w:t>tháng 01 năm 2023</w:t>
      </w:r>
    </w:p>
    <w:p>
      <w:pPr>
        <w:spacing w:before="87"/>
        <w:ind w:left="4408" w:right="3903" w:firstLine="0"/>
        <w:jc w:val="center"/>
        <w:rPr>
          <w:b/>
          <w:sz w:val="26"/>
        </w:rPr>
      </w:pPr>
      <w:r>
        <w:rPr>
          <w:b/>
          <w:sz w:val="26"/>
        </w:rPr>
        <w:t>XÉT</w:t>
      </w:r>
      <w:r>
        <w:rPr>
          <w:b/>
          <w:spacing w:val="-9"/>
          <w:sz w:val="26"/>
        </w:rPr>
        <w:t> </w:t>
      </w:r>
      <w:r>
        <w:rPr>
          <w:b/>
          <w:spacing w:val="-4"/>
          <w:sz w:val="26"/>
        </w:rPr>
        <w:t>THẤY</w:t>
      </w:r>
    </w:p>
    <w:p>
      <w:pPr>
        <w:pStyle w:val="BodyText"/>
        <w:spacing w:line="283" w:lineRule="auto" w:before="52"/>
        <w:ind w:left="118" w:right="321" w:firstLine="719"/>
        <w:jc w:val="both"/>
      </w:pPr>
      <w:r>
        <w:rPr/>
        <w:t>Việc thuận tình ly hôn và sự thỏa thuận của các đương sự được ghi trong biên bản ghi nhận sự tự nguyện ly hôn và hòa giải thành ngày 10 tháng 01 năm 2023 là hoàn toàn tự nguyện và không vi phạm điều cầm của luật, không trái đạo đức xã hội</w:t>
      </w:r>
    </w:p>
    <w:p>
      <w:pPr>
        <w:pStyle w:val="BodyText"/>
        <w:spacing w:line="283" w:lineRule="auto" w:before="1"/>
        <w:ind w:left="118" w:right="333" w:firstLine="719"/>
        <w:jc w:val="both"/>
      </w:pPr>
      <w:r>
        <w:rPr/>
        <w:t>Đã</w:t>
      </w:r>
      <w:r>
        <w:rPr>
          <w:spacing w:val="-1"/>
        </w:rPr>
        <w:t> </w:t>
      </w:r>
      <w:r>
        <w:rPr/>
        <w:t>hết thời</w:t>
      </w:r>
      <w:r>
        <w:rPr>
          <w:spacing w:val="-1"/>
        </w:rPr>
        <w:t> </w:t>
      </w:r>
      <w:r>
        <w:rPr/>
        <w:t>hạn</w:t>
      </w:r>
      <w:r>
        <w:rPr>
          <w:spacing w:val="-1"/>
        </w:rPr>
        <w:t> </w:t>
      </w:r>
      <w:r>
        <w:rPr/>
        <w:t>07</w:t>
      </w:r>
      <w:r>
        <w:rPr>
          <w:spacing w:val="-1"/>
        </w:rPr>
        <w:t> </w:t>
      </w:r>
      <w:r>
        <w:rPr/>
        <w:t>(bẩy)</w:t>
      </w:r>
      <w:r>
        <w:rPr>
          <w:spacing w:val="-1"/>
        </w:rPr>
        <w:t> </w:t>
      </w:r>
      <w:r>
        <w:rPr/>
        <w:t>ngày</w:t>
      </w:r>
      <w:r>
        <w:rPr>
          <w:spacing w:val="-4"/>
        </w:rPr>
        <w:t> </w:t>
      </w:r>
      <w:r>
        <w:rPr/>
        <w:t>kể</w:t>
      </w:r>
      <w:r>
        <w:rPr>
          <w:spacing w:val="-1"/>
        </w:rPr>
        <w:t> </w:t>
      </w:r>
      <w:r>
        <w:rPr/>
        <w:t>từ</w:t>
      </w:r>
      <w:r>
        <w:rPr>
          <w:spacing w:val="-3"/>
        </w:rPr>
        <w:t> </w:t>
      </w:r>
      <w:r>
        <w:rPr/>
        <w:t>ngày</w:t>
      </w:r>
      <w:r>
        <w:rPr>
          <w:spacing w:val="-4"/>
        </w:rPr>
        <w:t> </w:t>
      </w:r>
      <w:r>
        <w:rPr/>
        <w:t>lập</w:t>
      </w:r>
      <w:r>
        <w:rPr>
          <w:spacing w:val="-1"/>
        </w:rPr>
        <w:t> </w:t>
      </w:r>
      <w:r>
        <w:rPr/>
        <w:t>biên</w:t>
      </w:r>
      <w:r>
        <w:rPr>
          <w:spacing w:val="-2"/>
        </w:rPr>
        <w:t> </w:t>
      </w:r>
      <w:r>
        <w:rPr/>
        <w:t>bản</w:t>
      </w:r>
      <w:r>
        <w:rPr>
          <w:spacing w:val="-1"/>
        </w:rPr>
        <w:t> </w:t>
      </w:r>
      <w:r>
        <w:rPr/>
        <w:t>ghi</w:t>
      </w:r>
      <w:r>
        <w:rPr>
          <w:spacing w:val="-1"/>
        </w:rPr>
        <w:t> </w:t>
      </w:r>
      <w:r>
        <w:rPr/>
        <w:t>nhận</w:t>
      </w:r>
      <w:r>
        <w:rPr>
          <w:spacing w:val="-1"/>
        </w:rPr>
        <w:t> </w:t>
      </w:r>
      <w:r>
        <w:rPr/>
        <w:t>sự</w:t>
      </w:r>
      <w:r>
        <w:rPr>
          <w:spacing w:val="-1"/>
        </w:rPr>
        <w:t> </w:t>
      </w:r>
      <w:r>
        <w:rPr/>
        <w:t>tự</w:t>
      </w:r>
      <w:r>
        <w:rPr>
          <w:spacing w:val="-3"/>
        </w:rPr>
        <w:t> </w:t>
      </w:r>
      <w:r>
        <w:rPr/>
        <w:t>nguyện</w:t>
      </w:r>
      <w:r>
        <w:rPr>
          <w:spacing w:val="-1"/>
        </w:rPr>
        <w:t> </w:t>
      </w:r>
      <w:r>
        <w:rPr/>
        <w:t>ly hôn và hòa giải thành, không có đương sự nào thay đổi ý kiến về sự thỏa thuận đó.</w:t>
      </w:r>
    </w:p>
    <w:p>
      <w:pPr>
        <w:spacing w:before="29"/>
        <w:ind w:left="4409" w:right="3903"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20" w:val="left" w:leader="none"/>
        </w:tabs>
        <w:spacing w:line="240" w:lineRule="auto" w:before="52" w:after="0"/>
        <w:ind w:left="1119"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w:t>
      </w:r>
      <w:r>
        <w:rPr>
          <w:spacing w:val="1"/>
          <w:sz w:val="28"/>
        </w:rPr>
        <w:t> </w:t>
      </w:r>
      <w:r>
        <w:rPr>
          <w:sz w:val="28"/>
        </w:rPr>
        <w:t>chị</w:t>
      </w:r>
      <w:r>
        <w:rPr>
          <w:spacing w:val="-3"/>
          <w:sz w:val="28"/>
        </w:rPr>
        <w:t> </w:t>
      </w:r>
      <w:r>
        <w:rPr>
          <w:sz w:val="28"/>
        </w:rPr>
        <w:t>Bùi</w:t>
      </w:r>
      <w:r>
        <w:rPr>
          <w:spacing w:val="-1"/>
          <w:sz w:val="28"/>
        </w:rPr>
        <w:t> </w:t>
      </w:r>
      <w:r>
        <w:rPr>
          <w:sz w:val="28"/>
        </w:rPr>
        <w:t>Ánh</w:t>
      </w:r>
      <w:r>
        <w:rPr>
          <w:spacing w:val="-2"/>
          <w:sz w:val="28"/>
        </w:rPr>
        <w:t> </w:t>
      </w:r>
      <w:r>
        <w:rPr>
          <w:sz w:val="28"/>
        </w:rPr>
        <w:t>T</w:t>
      </w:r>
      <w:r>
        <w:rPr>
          <w:spacing w:val="-5"/>
          <w:sz w:val="28"/>
        </w:rPr>
        <w:t> </w:t>
      </w:r>
      <w:r>
        <w:rPr>
          <w:sz w:val="28"/>
        </w:rPr>
        <w:t>và</w:t>
      </w:r>
      <w:r>
        <w:rPr>
          <w:spacing w:val="-2"/>
          <w:sz w:val="28"/>
        </w:rPr>
        <w:t> </w:t>
      </w:r>
      <w:r>
        <w:rPr>
          <w:sz w:val="28"/>
        </w:rPr>
        <w:t>anh</w:t>
      </w:r>
      <w:r>
        <w:rPr>
          <w:spacing w:val="-2"/>
          <w:sz w:val="28"/>
        </w:rPr>
        <w:t> </w:t>
      </w:r>
      <w:r>
        <w:rPr>
          <w:sz w:val="28"/>
        </w:rPr>
        <w:t>Đào</w:t>
      </w:r>
      <w:r>
        <w:rPr>
          <w:spacing w:val="-2"/>
          <w:sz w:val="28"/>
        </w:rPr>
        <w:t> </w:t>
      </w:r>
      <w:r>
        <w:rPr>
          <w:sz w:val="28"/>
        </w:rPr>
        <w:t>Văn</w:t>
      </w:r>
      <w:r>
        <w:rPr>
          <w:spacing w:val="-1"/>
          <w:sz w:val="28"/>
        </w:rPr>
        <w:t> </w:t>
      </w:r>
      <w:r>
        <w:rPr>
          <w:spacing w:val="-5"/>
          <w:sz w:val="28"/>
        </w:rPr>
        <w:t>T.</w:t>
      </w:r>
    </w:p>
    <w:p>
      <w:pPr>
        <w:pStyle w:val="ListParagraph"/>
        <w:numPr>
          <w:ilvl w:val="0"/>
          <w:numId w:val="2"/>
        </w:numPr>
        <w:tabs>
          <w:tab w:pos="1120" w:val="left" w:leader="none"/>
        </w:tabs>
        <w:spacing w:line="240" w:lineRule="auto" w:before="53" w:after="0"/>
        <w:ind w:left="1119" w:right="0" w:hanging="282"/>
        <w:jc w:val="both"/>
        <w:rPr>
          <w:sz w:val="28"/>
        </w:rPr>
      </w:pPr>
      <w:r>
        <w:rPr>
          <w:sz w:val="28"/>
        </w:rPr>
        <w:t>C«ng</w:t>
      </w:r>
      <w:r>
        <w:rPr>
          <w:spacing w:val="-13"/>
          <w:sz w:val="28"/>
        </w:rPr>
        <w:t> </w:t>
      </w:r>
      <w:r>
        <w:rPr>
          <w:sz w:val="28"/>
        </w:rPr>
        <w:t>nhËn</w:t>
      </w:r>
      <w:r>
        <w:rPr>
          <w:spacing w:val="-13"/>
          <w:sz w:val="28"/>
        </w:rPr>
        <w:t> </w:t>
      </w:r>
      <w:r>
        <w:rPr>
          <w:sz w:val="28"/>
        </w:rPr>
        <w:t>sù</w:t>
      </w:r>
      <w:r>
        <w:rPr>
          <w:spacing w:val="-13"/>
          <w:sz w:val="28"/>
        </w:rPr>
        <w:t> </w:t>
      </w:r>
      <w:r>
        <w:rPr>
          <w:sz w:val="28"/>
        </w:rPr>
        <w:t>tho¶</w:t>
      </w:r>
      <w:r>
        <w:rPr>
          <w:spacing w:val="-12"/>
          <w:sz w:val="28"/>
        </w:rPr>
        <w:t> </w:t>
      </w:r>
      <w:r>
        <w:rPr>
          <w:sz w:val="28"/>
        </w:rPr>
        <w:t>thuËn</w:t>
      </w:r>
      <w:r>
        <w:rPr>
          <w:spacing w:val="-10"/>
          <w:sz w:val="28"/>
        </w:rPr>
        <w:t> </w:t>
      </w:r>
      <w:r>
        <w:rPr>
          <w:sz w:val="28"/>
        </w:rPr>
        <w:t>cña</w:t>
      </w:r>
      <w:r>
        <w:rPr>
          <w:spacing w:val="-13"/>
          <w:sz w:val="28"/>
        </w:rPr>
        <w:t> </w:t>
      </w:r>
      <w:r>
        <w:rPr>
          <w:sz w:val="28"/>
        </w:rPr>
        <w:t>c¸c</w:t>
      </w:r>
      <w:r>
        <w:rPr>
          <w:spacing w:val="-10"/>
          <w:sz w:val="28"/>
        </w:rPr>
        <w:t> </w:t>
      </w:r>
      <w:r>
        <w:rPr>
          <w:w w:val="57"/>
          <w:sz w:val="28"/>
        </w:rPr>
        <w:t>®</w:t>
      </w:r>
      <w:r>
        <w:rPr>
          <w:w w:val="142"/>
          <w:sz w:val="28"/>
        </w:rPr>
        <w:t>-</w:t>
      </w:r>
      <w:r>
        <w:rPr>
          <w:sz w:val="28"/>
        </w:rPr>
        <w:t>¬ng</w:t>
      </w:r>
      <w:r>
        <w:rPr>
          <w:spacing w:val="-13"/>
          <w:sz w:val="28"/>
        </w:rPr>
        <w:t> </w:t>
      </w:r>
      <w:r>
        <w:rPr>
          <w:sz w:val="28"/>
        </w:rPr>
        <w:t>sù</w:t>
      </w:r>
      <w:r>
        <w:rPr>
          <w:spacing w:val="-10"/>
          <w:sz w:val="28"/>
        </w:rPr>
        <w:t> </w:t>
      </w:r>
      <w:r>
        <w:rPr>
          <w:sz w:val="28"/>
        </w:rPr>
        <w:t>cô</w:t>
      </w:r>
      <w:r>
        <w:rPr>
          <w:spacing w:val="-9"/>
          <w:sz w:val="28"/>
        </w:rPr>
        <w:t> </w:t>
      </w:r>
      <w:r>
        <w:rPr>
          <w:sz w:val="28"/>
        </w:rPr>
        <w:t>thÓ</w:t>
      </w:r>
      <w:r>
        <w:rPr>
          <w:spacing w:val="-13"/>
          <w:sz w:val="28"/>
        </w:rPr>
        <w:t> </w:t>
      </w:r>
      <w:r>
        <w:rPr>
          <w:sz w:val="28"/>
        </w:rPr>
        <w:t>nh-</w:t>
      </w:r>
      <w:r>
        <w:rPr>
          <w:spacing w:val="-10"/>
          <w:sz w:val="28"/>
        </w:rPr>
        <w:t> </w:t>
      </w:r>
      <w:r>
        <w:rPr>
          <w:spacing w:val="-4"/>
          <w:sz w:val="28"/>
        </w:rPr>
        <w:t>sau:</w:t>
      </w:r>
    </w:p>
    <w:p>
      <w:pPr>
        <w:pStyle w:val="ListParagraph"/>
        <w:numPr>
          <w:ilvl w:val="1"/>
          <w:numId w:val="2"/>
        </w:numPr>
        <w:tabs>
          <w:tab w:pos="1276" w:val="left" w:leader="none"/>
        </w:tabs>
        <w:spacing w:line="240" w:lineRule="auto" w:before="129" w:after="0"/>
        <w:ind w:left="118" w:right="322" w:firstLine="719"/>
        <w:jc w:val="both"/>
        <w:rPr>
          <w:sz w:val="28"/>
        </w:rPr>
      </w:pPr>
      <w:r>
        <w:rPr>
          <w:sz w:val="28"/>
        </w:rPr>
        <w:t>Về con chung: chị T và anh T đều xác nhận vợ chồng có hai con chung là cháu Đào Gia B, sinh ngày 06/12/2013 và cháu Đào Huyền Nh, sinh ngày 11/7/2015. Chấp nhận sự thỏa thuận của chị T và anh T, để anh T trực tiếp nuôi dưỡng cả hai cháu Đào Gia B và cháu Đào Huyền Nh kể từ</w:t>
      </w:r>
      <w:r>
        <w:rPr>
          <w:spacing w:val="-1"/>
          <w:sz w:val="28"/>
        </w:rPr>
        <w:t> </w:t>
      </w:r>
      <w:r>
        <w:rPr>
          <w:sz w:val="28"/>
        </w:rPr>
        <w:t>tháng 01/2023 cho đến khi các cháu đủ 18 tuổi, trưởng thành,</w:t>
      </w:r>
      <w:r>
        <w:rPr>
          <w:spacing w:val="-3"/>
          <w:sz w:val="28"/>
        </w:rPr>
        <w:t> </w:t>
      </w:r>
      <w:r>
        <w:rPr>
          <w:sz w:val="28"/>
        </w:rPr>
        <w:t>tự</w:t>
      </w:r>
      <w:r>
        <w:rPr>
          <w:spacing w:val="-1"/>
          <w:sz w:val="28"/>
        </w:rPr>
        <w:t> </w:t>
      </w:r>
      <w:r>
        <w:rPr>
          <w:sz w:val="28"/>
        </w:rPr>
        <w:t>lập được. Về cấp dưỡng nuôi con: không đặt ra xem</w:t>
      </w:r>
      <w:r>
        <w:rPr>
          <w:spacing w:val="-5"/>
          <w:sz w:val="28"/>
        </w:rPr>
        <w:t> </w:t>
      </w:r>
      <w:r>
        <w:rPr>
          <w:sz w:val="28"/>
        </w:rPr>
        <w:t>xét. Chị T</w:t>
      </w:r>
      <w:r>
        <w:rPr>
          <w:spacing w:val="-3"/>
          <w:sz w:val="28"/>
        </w:rPr>
        <w:t> </w:t>
      </w:r>
      <w:r>
        <w:rPr>
          <w:sz w:val="28"/>
        </w:rPr>
        <w:t>có quyền thăm</w:t>
      </w:r>
      <w:r>
        <w:rPr>
          <w:spacing w:val="-4"/>
          <w:sz w:val="28"/>
        </w:rPr>
        <w:t> </w:t>
      </w:r>
      <w:r>
        <w:rPr>
          <w:sz w:val="28"/>
        </w:rPr>
        <w:t>hỏi,</w:t>
      </w:r>
      <w:r>
        <w:rPr>
          <w:spacing w:val="-4"/>
          <w:sz w:val="28"/>
        </w:rPr>
        <w:t> </w:t>
      </w:r>
      <w:r>
        <w:rPr>
          <w:sz w:val="28"/>
        </w:rPr>
        <w:t>chăm</w:t>
      </w:r>
      <w:r>
        <w:rPr>
          <w:spacing w:val="-3"/>
          <w:sz w:val="28"/>
        </w:rPr>
        <w:t> </w:t>
      </w:r>
      <w:r>
        <w:rPr>
          <w:sz w:val="28"/>
        </w:rPr>
        <w:t>sóc,</w:t>
      </w:r>
      <w:r>
        <w:rPr>
          <w:spacing w:val="-2"/>
          <w:sz w:val="28"/>
        </w:rPr>
        <w:t> </w:t>
      </w:r>
      <w:r>
        <w:rPr>
          <w:sz w:val="28"/>
        </w:rPr>
        <w:t>giáo</w:t>
      </w:r>
      <w:r>
        <w:rPr>
          <w:spacing w:val="-3"/>
          <w:sz w:val="28"/>
        </w:rPr>
        <w:t> </w:t>
      </w:r>
      <w:r>
        <w:rPr>
          <w:sz w:val="28"/>
        </w:rPr>
        <w:t>dục</w:t>
      </w:r>
      <w:r>
        <w:rPr>
          <w:spacing w:val="-1"/>
          <w:sz w:val="28"/>
        </w:rPr>
        <w:t> </w:t>
      </w:r>
      <w:r>
        <w:rPr>
          <w:sz w:val="28"/>
        </w:rPr>
        <w:t>con chung theo</w:t>
      </w:r>
      <w:r>
        <w:rPr>
          <w:spacing w:val="-3"/>
          <w:sz w:val="28"/>
        </w:rPr>
        <w:t> </w:t>
      </w:r>
      <w:r>
        <w:rPr>
          <w:sz w:val="28"/>
        </w:rPr>
        <w:t>quy</w:t>
      </w:r>
      <w:r>
        <w:rPr>
          <w:spacing w:val="-5"/>
          <w:sz w:val="28"/>
        </w:rPr>
        <w:t> </w:t>
      </w:r>
      <w:r>
        <w:rPr>
          <w:sz w:val="28"/>
        </w:rPr>
        <w:t>định của</w:t>
      </w:r>
      <w:r>
        <w:rPr>
          <w:spacing w:val="-1"/>
          <w:sz w:val="28"/>
        </w:rPr>
        <w:t> </w:t>
      </w:r>
      <w:r>
        <w:rPr>
          <w:sz w:val="28"/>
        </w:rPr>
        <w:t>pháp luật.</w:t>
      </w:r>
      <w:r>
        <w:rPr>
          <w:spacing w:val="-2"/>
          <w:sz w:val="28"/>
        </w:rPr>
        <w:t> </w:t>
      </w:r>
      <w:r>
        <w:rPr>
          <w:sz w:val="28"/>
        </w:rPr>
        <w:t>Anh T và người thân trong gia đình không được ngăn cản chị T trong việc thăm hỏi chăm sóc con chung.</w:t>
      </w:r>
    </w:p>
    <w:p>
      <w:pPr>
        <w:pStyle w:val="ListParagraph"/>
        <w:numPr>
          <w:ilvl w:val="1"/>
          <w:numId w:val="2"/>
        </w:numPr>
        <w:tabs>
          <w:tab w:pos="1266" w:val="left" w:leader="none"/>
        </w:tabs>
        <w:spacing w:line="240" w:lineRule="auto" w:before="7" w:after="0"/>
        <w:ind w:left="118" w:right="327" w:firstLine="719"/>
        <w:jc w:val="both"/>
        <w:rPr>
          <w:sz w:val="28"/>
        </w:rPr>
      </w:pPr>
      <w:r>
        <w:rPr>
          <w:sz w:val="28"/>
        </w:rPr>
        <w:t>Về tài sản chung; công sức; công nợ: chị T và anh T không yêu cầu Tòa án giải quyết.</w:t>
      </w:r>
    </w:p>
    <w:p>
      <w:pPr>
        <w:spacing w:after="0" w:line="240" w:lineRule="auto"/>
        <w:jc w:val="both"/>
        <w:rPr>
          <w:sz w:val="28"/>
        </w:rPr>
        <w:sectPr>
          <w:type w:val="continuous"/>
          <w:pgSz w:w="11910" w:h="16850"/>
          <w:pgMar w:top="1120" w:bottom="280" w:left="1300" w:right="520"/>
        </w:sectPr>
      </w:pPr>
    </w:p>
    <w:p>
      <w:pPr>
        <w:pStyle w:val="ListParagraph"/>
        <w:numPr>
          <w:ilvl w:val="1"/>
          <w:numId w:val="2"/>
        </w:numPr>
        <w:tabs>
          <w:tab w:pos="1286" w:val="left" w:leader="none"/>
        </w:tabs>
        <w:spacing w:line="297" w:lineRule="auto" w:before="62" w:after="0"/>
        <w:ind w:left="118" w:right="329" w:firstLine="719"/>
        <w:jc w:val="both"/>
        <w:rPr>
          <w:sz w:val="28"/>
        </w:rPr>
      </w:pPr>
      <w:r>
        <w:rPr>
          <w:sz w:val="28"/>
        </w:rPr>
        <w:t>Về án phí HNGĐ sơ thẩm: Chị T và anh T mỗi người phải chịu 75.000đ (bẩy mươi lăm nghìn đồng)</w:t>
      </w:r>
    </w:p>
    <w:p>
      <w:pPr>
        <w:pStyle w:val="BodyText"/>
        <w:spacing w:line="297" w:lineRule="auto" w:before="3"/>
        <w:ind w:left="118" w:right="325" w:firstLine="719"/>
        <w:jc w:val="both"/>
      </w:pPr>
      <w:r>
        <w:rPr/>
        <w:t>Chị T và anh T thỏa thuận, để chị T nộp toàn bộ khoản tiền án phí ly hôn sơ thẩm là 150.000đ (một trăm năm mươi nghìn đồng). Chị T được đối trừ khoản tiền tạm ứng án phí đã nộp 300.000đ (ba trăm nghìn đồng) theo biên lai số AA/2015/0000943 ngày 09/01/2023 tại Chi cục thi hành án dân sự thị xã Duy Tiên, tỉnh Hà Nam. Trả lại chị T số tiền 150.000đ (một trăm năm mươi nghìn đồng)</w:t>
      </w:r>
    </w:p>
    <w:p>
      <w:pPr>
        <w:pStyle w:val="ListParagraph"/>
        <w:numPr>
          <w:ilvl w:val="0"/>
          <w:numId w:val="2"/>
        </w:numPr>
        <w:tabs>
          <w:tab w:pos="1132" w:val="left" w:leader="none"/>
        </w:tabs>
        <w:spacing w:line="300" w:lineRule="auto" w:before="3" w:after="0"/>
        <w:ind w:left="118" w:right="338"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22" w:val="left" w:leader="none"/>
        </w:tabs>
        <w:spacing w:line="297" w:lineRule="auto" w:before="0" w:after="0"/>
        <w:ind w:left="118" w:right="327" w:firstLine="719"/>
        <w:jc w:val="both"/>
        <w:rPr>
          <w:sz w:val="28"/>
        </w:rPr>
      </w:pPr>
      <w:r>
        <w:rPr>
          <w:sz w:val="28"/>
        </w:rPr>
        <w:t>Quyết định này</w:t>
      </w:r>
      <w:r>
        <w:rPr>
          <w:spacing w:val="-3"/>
          <w:sz w:val="28"/>
        </w:rPr>
        <w:t> </w:t>
      </w:r>
      <w:r>
        <w:rPr>
          <w:sz w:val="28"/>
        </w:rPr>
        <w:t>được thi hành theo quy</w:t>
      </w:r>
      <w:r>
        <w:rPr>
          <w:spacing w:val="-1"/>
          <w:sz w:val="28"/>
        </w:rPr>
        <w:t> </w:t>
      </w:r>
      <w:r>
        <w:rPr>
          <w:sz w:val="28"/>
        </w:rPr>
        <w:t>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pPr>
    </w:p>
    <w:p>
      <w:pPr>
        <w:spacing w:after="0"/>
        <w:sectPr>
          <w:pgSz w:w="11910" w:h="16850"/>
          <w:pgMar w:top="1140" w:bottom="280" w:left="1300" w:right="520"/>
        </w:sectPr>
      </w:pPr>
    </w:p>
    <w:p>
      <w:pPr>
        <w:pStyle w:val="BodyText"/>
        <w:spacing w:before="6"/>
        <w:rPr>
          <w:sz w:val="36"/>
        </w:rPr>
      </w:pPr>
    </w:p>
    <w:p>
      <w:pPr>
        <w:spacing w:before="0"/>
        <w:ind w:left="118" w:right="0" w:firstLine="0"/>
        <w:jc w:val="left"/>
        <w:rPr>
          <w:i/>
          <w:sz w:val="28"/>
        </w:rPr>
      </w:pPr>
      <w:r>
        <w:rPr>
          <w:b/>
          <w:i/>
          <w:sz w:val="24"/>
          <w:u w:val="single"/>
        </w:rPr>
        <w:t>Nơi</w:t>
      </w:r>
      <w:r>
        <w:rPr>
          <w:b/>
          <w:i/>
          <w:spacing w:val="-5"/>
          <w:sz w:val="24"/>
          <w:u w:val="single"/>
        </w:rPr>
        <w:t> </w:t>
      </w:r>
      <w:r>
        <w:rPr>
          <w:b/>
          <w:i/>
          <w:spacing w:val="-2"/>
          <w:sz w:val="24"/>
          <w:u w:val="single"/>
        </w:rPr>
        <w:t>nhận</w:t>
      </w:r>
      <w:r>
        <w:rPr>
          <w:i/>
          <w:spacing w:val="-2"/>
          <w:sz w:val="28"/>
        </w:rPr>
        <w:t>:</w:t>
      </w:r>
    </w:p>
    <w:p>
      <w:pPr>
        <w:pStyle w:val="ListParagraph"/>
        <w:numPr>
          <w:ilvl w:val="0"/>
          <w:numId w:val="3"/>
        </w:numPr>
        <w:tabs>
          <w:tab w:pos="247" w:val="left" w:leader="none"/>
        </w:tabs>
        <w:spacing w:line="240" w:lineRule="auto" w:before="6" w:after="0"/>
        <w:ind w:left="246" w:right="0" w:hanging="129"/>
        <w:jc w:val="left"/>
        <w:rPr>
          <w:sz w:val="22"/>
        </w:rPr>
      </w:pPr>
      <w:r>
        <w:rPr>
          <w:sz w:val="22"/>
        </w:rPr>
        <w:t>TAND</w:t>
      </w:r>
      <w:r>
        <w:rPr>
          <w:spacing w:val="-4"/>
          <w:sz w:val="22"/>
        </w:rPr>
        <w:t> </w:t>
      </w:r>
      <w:r>
        <w:rPr>
          <w:sz w:val="22"/>
        </w:rPr>
        <w:t>tỉnh</w:t>
      </w:r>
      <w:r>
        <w:rPr>
          <w:spacing w:val="-2"/>
          <w:sz w:val="22"/>
        </w:rPr>
        <w:t> </w:t>
      </w:r>
      <w:r>
        <w:rPr>
          <w:sz w:val="22"/>
        </w:rPr>
        <w:t>Hà</w:t>
      </w:r>
      <w:r>
        <w:rPr>
          <w:spacing w:val="-2"/>
          <w:sz w:val="22"/>
        </w:rPr>
        <w:t> </w:t>
      </w:r>
      <w:r>
        <w:rPr>
          <w:spacing w:val="-5"/>
          <w:sz w:val="22"/>
        </w:rPr>
        <w:t>Nam</w:t>
      </w:r>
    </w:p>
    <w:p>
      <w:pPr>
        <w:pStyle w:val="ListParagraph"/>
        <w:numPr>
          <w:ilvl w:val="0"/>
          <w:numId w:val="3"/>
        </w:numPr>
        <w:tabs>
          <w:tab w:pos="249" w:val="left" w:leader="none"/>
        </w:tabs>
        <w:spacing w:line="252" w:lineRule="exact" w:before="1" w:after="0"/>
        <w:ind w:left="248" w:right="0" w:hanging="131"/>
        <w:jc w:val="left"/>
        <w:rPr>
          <w:sz w:val="22"/>
        </w:rPr>
      </w:pPr>
      <w:r>
        <w:rPr>
          <w:sz w:val="22"/>
        </w:rPr>
        <w:t>VKSND</w:t>
      </w:r>
      <w:r>
        <w:rPr>
          <w:spacing w:val="-4"/>
          <w:sz w:val="22"/>
        </w:rPr>
        <w:t> </w:t>
      </w:r>
      <w:r>
        <w:rPr>
          <w:sz w:val="22"/>
        </w:rPr>
        <w:t>thị</w:t>
      </w:r>
      <w:r>
        <w:rPr>
          <w:spacing w:val="-2"/>
          <w:sz w:val="22"/>
        </w:rPr>
        <w:t> </w:t>
      </w:r>
      <w:r>
        <w:rPr>
          <w:sz w:val="22"/>
        </w:rPr>
        <w:t>xã</w:t>
      </w:r>
      <w:r>
        <w:rPr>
          <w:spacing w:val="-3"/>
          <w:sz w:val="22"/>
        </w:rPr>
        <w:t> </w:t>
      </w:r>
      <w:r>
        <w:rPr>
          <w:sz w:val="22"/>
        </w:rPr>
        <w:t>Duy</w:t>
      </w:r>
      <w:r>
        <w:rPr>
          <w:spacing w:val="-5"/>
          <w:sz w:val="22"/>
        </w:rPr>
        <w:t> </w:t>
      </w:r>
      <w:r>
        <w:rPr>
          <w:spacing w:val="-4"/>
          <w:sz w:val="22"/>
        </w:rPr>
        <w:t>Tiên;</w:t>
      </w:r>
    </w:p>
    <w:p>
      <w:pPr>
        <w:pStyle w:val="ListParagraph"/>
        <w:numPr>
          <w:ilvl w:val="0"/>
          <w:numId w:val="3"/>
        </w:numPr>
        <w:tabs>
          <w:tab w:pos="247" w:val="left" w:leader="none"/>
        </w:tabs>
        <w:spacing w:line="252" w:lineRule="exact" w:before="0" w:after="0"/>
        <w:ind w:left="246" w:right="0" w:hanging="129"/>
        <w:jc w:val="left"/>
        <w:rPr>
          <w:sz w:val="22"/>
        </w:rPr>
      </w:pPr>
      <w:r>
        <w:rPr>
          <w:sz w:val="22"/>
        </w:rPr>
        <w:t>THADS</w:t>
      </w:r>
      <w:r>
        <w:rPr>
          <w:spacing w:val="-2"/>
          <w:sz w:val="22"/>
        </w:rPr>
        <w:t> </w:t>
      </w:r>
      <w:r>
        <w:rPr>
          <w:sz w:val="22"/>
        </w:rPr>
        <w:t>thị</w:t>
      </w:r>
      <w:r>
        <w:rPr>
          <w:spacing w:val="-3"/>
          <w:sz w:val="22"/>
        </w:rPr>
        <w:t> </w:t>
      </w:r>
      <w:r>
        <w:rPr>
          <w:sz w:val="22"/>
        </w:rPr>
        <w:t>xã</w:t>
      </w:r>
      <w:r>
        <w:rPr>
          <w:spacing w:val="-2"/>
          <w:sz w:val="22"/>
        </w:rPr>
        <w:t> </w:t>
      </w:r>
      <w:r>
        <w:rPr>
          <w:sz w:val="22"/>
        </w:rPr>
        <w:t>Duy</w:t>
      </w:r>
      <w:r>
        <w:rPr>
          <w:spacing w:val="-4"/>
          <w:sz w:val="22"/>
        </w:rPr>
        <w:t> Tiên;</w:t>
      </w:r>
    </w:p>
    <w:p>
      <w:pPr>
        <w:pStyle w:val="ListParagraph"/>
        <w:numPr>
          <w:ilvl w:val="0"/>
          <w:numId w:val="3"/>
        </w:numPr>
        <w:tabs>
          <w:tab w:pos="249" w:val="left" w:leader="none"/>
        </w:tabs>
        <w:spacing w:line="252" w:lineRule="exact" w:before="2" w:after="0"/>
        <w:ind w:left="248" w:right="0" w:hanging="131"/>
        <w:jc w:val="left"/>
        <w:rPr>
          <w:sz w:val="22"/>
        </w:rPr>
      </w:pPr>
      <w:r>
        <w:rPr>
          <w:sz w:val="22"/>
        </w:rPr>
        <w:t>UBND</w:t>
      </w:r>
      <w:r>
        <w:rPr>
          <w:spacing w:val="-6"/>
          <w:sz w:val="22"/>
        </w:rPr>
        <w:t> </w:t>
      </w:r>
      <w:r>
        <w:rPr>
          <w:sz w:val="22"/>
        </w:rPr>
        <w:t>phường</w:t>
      </w:r>
      <w:r>
        <w:rPr>
          <w:spacing w:val="-6"/>
          <w:sz w:val="22"/>
        </w:rPr>
        <w:t> </w:t>
      </w:r>
      <w:r>
        <w:rPr>
          <w:sz w:val="22"/>
        </w:rPr>
        <w:t>Duy</w:t>
      </w:r>
      <w:r>
        <w:rPr>
          <w:spacing w:val="-5"/>
          <w:sz w:val="22"/>
        </w:rPr>
        <w:t> </w:t>
      </w:r>
      <w:r>
        <w:rPr>
          <w:spacing w:val="-4"/>
          <w:sz w:val="22"/>
        </w:rPr>
        <w:t>Minh</w:t>
      </w:r>
    </w:p>
    <w:p>
      <w:pPr>
        <w:pStyle w:val="ListParagraph"/>
        <w:numPr>
          <w:ilvl w:val="0"/>
          <w:numId w:val="3"/>
        </w:numPr>
        <w:tabs>
          <w:tab w:pos="249" w:val="left" w:leader="none"/>
        </w:tabs>
        <w:spacing w:line="252" w:lineRule="exact" w:before="0" w:after="0"/>
        <w:ind w:left="248" w:right="0" w:hanging="131"/>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ListParagraph"/>
        <w:numPr>
          <w:ilvl w:val="0"/>
          <w:numId w:val="3"/>
        </w:numPr>
        <w:tabs>
          <w:tab w:pos="249" w:val="left" w:leader="none"/>
        </w:tabs>
        <w:spacing w:line="252" w:lineRule="exact" w:before="0" w:after="0"/>
        <w:ind w:left="248" w:right="0" w:hanging="131"/>
        <w:jc w:val="left"/>
        <w:rPr>
          <w:sz w:val="22"/>
        </w:rPr>
      </w:pPr>
      <w:r>
        <w:rPr>
          <w:sz w:val="22"/>
        </w:rPr>
        <w:t>Lưu hồ</w:t>
      </w:r>
      <w:r>
        <w:rPr>
          <w:spacing w:val="-3"/>
          <w:sz w:val="22"/>
        </w:rPr>
        <w:t> </w:t>
      </w:r>
      <w:r>
        <w:rPr>
          <w:spacing w:val="-5"/>
          <w:sz w:val="22"/>
        </w:rPr>
        <w:t>sơ.</w:t>
      </w:r>
    </w:p>
    <w:p>
      <w:pPr>
        <w:spacing w:before="87"/>
        <w:ind w:left="404" w:right="0" w:firstLine="0"/>
        <w:jc w:val="left"/>
        <w:rPr>
          <w:b/>
          <w:sz w:val="30"/>
        </w:rPr>
      </w:pPr>
      <w:r>
        <w:rPr/>
        <w:br w:type="column"/>
      </w:r>
      <w:r>
        <w:rPr>
          <w:b/>
          <w:sz w:val="30"/>
        </w:rPr>
        <w:t>Thẩm</w:t>
      </w:r>
      <w:r>
        <w:rPr>
          <w:b/>
          <w:spacing w:val="-4"/>
          <w:sz w:val="30"/>
        </w:rPr>
        <w:t> phán</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
        <w:rPr>
          <w:b/>
          <w:sz w:val="32"/>
        </w:rPr>
      </w:pPr>
    </w:p>
    <w:p>
      <w:pPr>
        <w:spacing w:before="0"/>
        <w:ind w:left="118" w:right="0" w:firstLine="0"/>
        <w:jc w:val="left"/>
        <w:rPr>
          <w:b/>
          <w:i/>
          <w:sz w:val="28"/>
        </w:rPr>
      </w:pPr>
      <w:r>
        <w:rPr>
          <w:b/>
          <w:i/>
          <w:sz w:val="28"/>
        </w:rPr>
        <w:t>Mạnh</w:t>
      </w:r>
      <w:r>
        <w:rPr>
          <w:b/>
          <w:i/>
          <w:spacing w:val="-3"/>
          <w:sz w:val="28"/>
        </w:rPr>
        <w:t> </w:t>
      </w:r>
      <w:r>
        <w:rPr>
          <w:b/>
          <w:i/>
          <w:sz w:val="28"/>
        </w:rPr>
        <w:t>Xuân</w:t>
      </w:r>
      <w:r>
        <w:rPr>
          <w:b/>
          <w:i/>
          <w:spacing w:val="-2"/>
          <w:sz w:val="28"/>
        </w:rPr>
        <w:t> </w:t>
      </w:r>
      <w:r>
        <w:rPr>
          <w:b/>
          <w:i/>
          <w:spacing w:val="-5"/>
          <w:sz w:val="28"/>
        </w:rPr>
        <w:t>Hải</w:t>
      </w:r>
    </w:p>
    <w:p>
      <w:pPr>
        <w:spacing w:after="0"/>
        <w:jc w:val="left"/>
        <w:rPr>
          <w:sz w:val="28"/>
        </w:rPr>
        <w:sectPr>
          <w:type w:val="continuous"/>
          <w:pgSz w:w="11910" w:h="16850"/>
          <w:pgMar w:top="1120" w:bottom="280" w:left="1300" w:right="520"/>
          <w:cols w:num="2" w:equalWidth="0">
            <w:col w:w="2609" w:space="3541"/>
            <w:col w:w="3940"/>
          </w:cols>
        </w:sectPr>
      </w:pPr>
    </w:p>
    <w:p>
      <w:pPr>
        <w:pStyle w:val="BodyText"/>
        <w:spacing w:before="4"/>
        <w:rPr>
          <w:b/>
          <w:i/>
          <w:sz w:val="17"/>
        </w:rPr>
      </w:pPr>
    </w:p>
    <w:sectPr>
      <w:pgSz w:w="11910" w:h="16850"/>
      <w:pgMar w:top="1940" w:bottom="280" w:left="13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6" w:hanging="128"/>
      </w:pPr>
      <w:rPr>
        <w:rFonts w:hint="default"/>
        <w:lang w:val="vi" w:eastAsia="en-US" w:bidi="ar-SA"/>
      </w:rPr>
    </w:lvl>
    <w:lvl w:ilvl="2">
      <w:start w:val="0"/>
      <w:numFmt w:val="bullet"/>
      <w:lvlText w:val="•"/>
      <w:lvlJc w:val="left"/>
      <w:pPr>
        <w:ind w:left="713" w:hanging="128"/>
      </w:pPr>
      <w:rPr>
        <w:rFonts w:hint="default"/>
        <w:lang w:val="vi" w:eastAsia="en-US" w:bidi="ar-SA"/>
      </w:rPr>
    </w:lvl>
    <w:lvl w:ilvl="3">
      <w:start w:val="0"/>
      <w:numFmt w:val="bullet"/>
      <w:lvlText w:val="•"/>
      <w:lvlJc w:val="left"/>
      <w:pPr>
        <w:ind w:left="950" w:hanging="128"/>
      </w:pPr>
      <w:rPr>
        <w:rFonts w:hint="default"/>
        <w:lang w:val="vi" w:eastAsia="en-US" w:bidi="ar-SA"/>
      </w:rPr>
    </w:lvl>
    <w:lvl w:ilvl="4">
      <w:start w:val="0"/>
      <w:numFmt w:val="bullet"/>
      <w:lvlText w:val="•"/>
      <w:lvlJc w:val="left"/>
      <w:pPr>
        <w:ind w:left="1187" w:hanging="128"/>
      </w:pPr>
      <w:rPr>
        <w:rFonts w:hint="default"/>
        <w:lang w:val="vi" w:eastAsia="en-US" w:bidi="ar-SA"/>
      </w:rPr>
    </w:lvl>
    <w:lvl w:ilvl="5">
      <w:start w:val="0"/>
      <w:numFmt w:val="bullet"/>
      <w:lvlText w:val="•"/>
      <w:lvlJc w:val="left"/>
      <w:pPr>
        <w:ind w:left="1424" w:hanging="128"/>
      </w:pPr>
      <w:rPr>
        <w:rFonts w:hint="default"/>
        <w:lang w:val="vi" w:eastAsia="en-US" w:bidi="ar-SA"/>
      </w:rPr>
    </w:lvl>
    <w:lvl w:ilvl="6">
      <w:start w:val="0"/>
      <w:numFmt w:val="bullet"/>
      <w:lvlText w:val="•"/>
      <w:lvlJc w:val="left"/>
      <w:pPr>
        <w:ind w:left="1661" w:hanging="128"/>
      </w:pPr>
      <w:rPr>
        <w:rFonts w:hint="default"/>
        <w:lang w:val="vi" w:eastAsia="en-US" w:bidi="ar-SA"/>
      </w:rPr>
    </w:lvl>
    <w:lvl w:ilvl="7">
      <w:start w:val="0"/>
      <w:numFmt w:val="bullet"/>
      <w:lvlText w:val="•"/>
      <w:lvlJc w:val="left"/>
      <w:pPr>
        <w:ind w:left="1897" w:hanging="128"/>
      </w:pPr>
      <w:rPr>
        <w:rFonts w:hint="default"/>
        <w:lang w:val="vi" w:eastAsia="en-US" w:bidi="ar-SA"/>
      </w:rPr>
    </w:lvl>
    <w:lvl w:ilvl="8">
      <w:start w:val="0"/>
      <w:numFmt w:val="bullet"/>
      <w:lvlText w:val="•"/>
      <w:lvlJc w:val="left"/>
      <w:pPr>
        <w:ind w:left="2134" w:hanging="128"/>
      </w:pPr>
      <w:rPr>
        <w:rFonts w:hint="default"/>
        <w:lang w:val="vi" w:eastAsia="en-US" w:bidi="ar-SA"/>
      </w:rPr>
    </w:lvl>
  </w:abstractNum>
  <w:abstractNum w:abstractNumId="1">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18" w:hanging="437"/>
        <w:jc w:val="left"/>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116" w:hanging="437"/>
      </w:pPr>
      <w:rPr>
        <w:rFonts w:hint="default"/>
        <w:lang w:val="vi" w:eastAsia="en-US" w:bidi="ar-SA"/>
      </w:rPr>
    </w:lvl>
    <w:lvl w:ilvl="3">
      <w:start w:val="0"/>
      <w:numFmt w:val="bullet"/>
      <w:lvlText w:val="•"/>
      <w:lvlJc w:val="left"/>
      <w:pPr>
        <w:ind w:left="3112" w:hanging="437"/>
      </w:pPr>
      <w:rPr>
        <w:rFonts w:hint="default"/>
        <w:lang w:val="vi" w:eastAsia="en-US" w:bidi="ar-SA"/>
      </w:rPr>
    </w:lvl>
    <w:lvl w:ilvl="4">
      <w:start w:val="0"/>
      <w:numFmt w:val="bullet"/>
      <w:lvlText w:val="•"/>
      <w:lvlJc w:val="left"/>
      <w:pPr>
        <w:ind w:left="4108" w:hanging="437"/>
      </w:pPr>
      <w:rPr>
        <w:rFonts w:hint="default"/>
        <w:lang w:val="vi" w:eastAsia="en-US" w:bidi="ar-SA"/>
      </w:rPr>
    </w:lvl>
    <w:lvl w:ilvl="5">
      <w:start w:val="0"/>
      <w:numFmt w:val="bullet"/>
      <w:lvlText w:val="•"/>
      <w:lvlJc w:val="left"/>
      <w:pPr>
        <w:ind w:left="5105" w:hanging="437"/>
      </w:pPr>
      <w:rPr>
        <w:rFonts w:hint="default"/>
        <w:lang w:val="vi" w:eastAsia="en-US" w:bidi="ar-SA"/>
      </w:rPr>
    </w:lvl>
    <w:lvl w:ilvl="6">
      <w:start w:val="0"/>
      <w:numFmt w:val="bullet"/>
      <w:lvlText w:val="•"/>
      <w:lvlJc w:val="left"/>
      <w:pPr>
        <w:ind w:left="6101" w:hanging="437"/>
      </w:pPr>
      <w:rPr>
        <w:rFonts w:hint="default"/>
        <w:lang w:val="vi" w:eastAsia="en-US" w:bidi="ar-SA"/>
      </w:rPr>
    </w:lvl>
    <w:lvl w:ilvl="7">
      <w:start w:val="0"/>
      <w:numFmt w:val="bullet"/>
      <w:lvlText w:val="•"/>
      <w:lvlJc w:val="left"/>
      <w:pPr>
        <w:ind w:left="7097" w:hanging="437"/>
      </w:pPr>
      <w:rPr>
        <w:rFonts w:hint="default"/>
        <w:lang w:val="vi" w:eastAsia="en-US" w:bidi="ar-SA"/>
      </w:rPr>
    </w:lvl>
    <w:lvl w:ilvl="8">
      <w:start w:val="0"/>
      <w:numFmt w:val="bullet"/>
      <w:lvlText w:val="•"/>
      <w:lvlJc w:val="left"/>
      <w:pPr>
        <w:ind w:left="8093" w:hanging="437"/>
      </w:pPr>
      <w:rPr>
        <w:rFonts w:hint="default"/>
        <w:lang w:val="vi" w:eastAsia="en-US" w:bidi="ar-SA"/>
      </w:rPr>
    </w:lvl>
  </w:abstractNum>
  <w:abstractNum w:abstractNumId="0">
    <w:multiLevelType w:val="hybridMultilevel"/>
    <w:lvl w:ilvl="0">
      <w:start w:val="0"/>
      <w:numFmt w:val="bullet"/>
      <w:lvlText w:val="*"/>
      <w:lvlJc w:val="left"/>
      <w:pPr>
        <w:ind w:left="118" w:hanging="38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6" w:hanging="381"/>
      </w:pPr>
      <w:rPr>
        <w:rFonts w:hint="default"/>
        <w:lang w:val="vi" w:eastAsia="en-US" w:bidi="ar-SA"/>
      </w:rPr>
    </w:lvl>
    <w:lvl w:ilvl="2">
      <w:start w:val="0"/>
      <w:numFmt w:val="bullet"/>
      <w:lvlText w:val="•"/>
      <w:lvlJc w:val="left"/>
      <w:pPr>
        <w:ind w:left="2113" w:hanging="381"/>
      </w:pPr>
      <w:rPr>
        <w:rFonts w:hint="default"/>
        <w:lang w:val="vi" w:eastAsia="en-US" w:bidi="ar-SA"/>
      </w:rPr>
    </w:lvl>
    <w:lvl w:ilvl="3">
      <w:start w:val="0"/>
      <w:numFmt w:val="bullet"/>
      <w:lvlText w:val="•"/>
      <w:lvlJc w:val="left"/>
      <w:pPr>
        <w:ind w:left="3109" w:hanging="381"/>
      </w:pPr>
      <w:rPr>
        <w:rFonts w:hint="default"/>
        <w:lang w:val="vi" w:eastAsia="en-US" w:bidi="ar-SA"/>
      </w:rPr>
    </w:lvl>
    <w:lvl w:ilvl="4">
      <w:start w:val="0"/>
      <w:numFmt w:val="bullet"/>
      <w:lvlText w:val="•"/>
      <w:lvlJc w:val="left"/>
      <w:pPr>
        <w:ind w:left="4106" w:hanging="381"/>
      </w:pPr>
      <w:rPr>
        <w:rFonts w:hint="default"/>
        <w:lang w:val="vi" w:eastAsia="en-US" w:bidi="ar-SA"/>
      </w:rPr>
    </w:lvl>
    <w:lvl w:ilvl="5">
      <w:start w:val="0"/>
      <w:numFmt w:val="bullet"/>
      <w:lvlText w:val="•"/>
      <w:lvlJc w:val="left"/>
      <w:pPr>
        <w:ind w:left="5103" w:hanging="381"/>
      </w:pPr>
      <w:rPr>
        <w:rFonts w:hint="default"/>
        <w:lang w:val="vi" w:eastAsia="en-US" w:bidi="ar-SA"/>
      </w:rPr>
    </w:lvl>
    <w:lvl w:ilvl="6">
      <w:start w:val="0"/>
      <w:numFmt w:val="bullet"/>
      <w:lvlText w:val="•"/>
      <w:lvlJc w:val="left"/>
      <w:pPr>
        <w:ind w:left="6099" w:hanging="381"/>
      </w:pPr>
      <w:rPr>
        <w:rFonts w:hint="default"/>
        <w:lang w:val="vi" w:eastAsia="en-US" w:bidi="ar-SA"/>
      </w:rPr>
    </w:lvl>
    <w:lvl w:ilvl="7">
      <w:start w:val="0"/>
      <w:numFmt w:val="bullet"/>
      <w:lvlText w:val="•"/>
      <w:lvlJc w:val="left"/>
      <w:pPr>
        <w:ind w:left="7096" w:hanging="381"/>
      </w:pPr>
      <w:rPr>
        <w:rFonts w:hint="default"/>
        <w:lang w:val="vi" w:eastAsia="en-US" w:bidi="ar-SA"/>
      </w:rPr>
    </w:lvl>
    <w:lvl w:ilvl="8">
      <w:start w:val="0"/>
      <w:numFmt w:val="bullet"/>
      <w:lvlText w:val="•"/>
      <w:lvlJc w:val="left"/>
      <w:pPr>
        <w:ind w:left="8093" w:hanging="3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7"/>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2023-04-24T19:08:17Z</dcterms:created>
  <dcterms:modified xsi:type="dcterms:W3CDTF">2023-04-24T19:08:17Z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