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5"/>
        <w:gridCol w:w="5509"/>
      </w:tblGrid>
      <w:tr>
        <w:trPr>
          <w:trHeight w:val="1808" w:hRule="atLeast"/>
        </w:trPr>
        <w:tc>
          <w:tcPr>
            <w:tcW w:w="3695" w:type="dxa"/>
          </w:tcPr>
          <w:p>
            <w:pPr>
              <w:pStyle w:val="TableParagraph"/>
              <w:spacing w:line="266" w:lineRule="exact"/>
              <w:ind w:left="51" w:right="451"/>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ind w:left="51" w:right="452"/>
              <w:jc w:val="center"/>
              <w:rPr>
                <w:b/>
                <w:sz w:val="24"/>
              </w:rPr>
            </w:pPr>
            <w:r>
              <w:rPr>
                <w:b/>
                <w:sz w:val="24"/>
              </w:rPr>
              <w:t>THÀNH</w:t>
            </w:r>
            <w:r>
              <w:rPr>
                <w:b/>
                <w:spacing w:val="-14"/>
                <w:sz w:val="24"/>
              </w:rPr>
              <w:t> </w:t>
            </w:r>
            <w:r>
              <w:rPr>
                <w:b/>
                <w:sz w:val="24"/>
              </w:rPr>
              <w:t>PHỐ</w:t>
            </w:r>
            <w:r>
              <w:rPr>
                <w:b/>
                <w:spacing w:val="-14"/>
                <w:sz w:val="24"/>
              </w:rPr>
              <w:t> </w:t>
            </w:r>
            <w:r>
              <w:rPr>
                <w:b/>
                <w:sz w:val="24"/>
              </w:rPr>
              <w:t>LONG</w:t>
            </w:r>
            <w:r>
              <w:rPr>
                <w:b/>
                <w:spacing w:val="-14"/>
                <w:sz w:val="24"/>
              </w:rPr>
              <w:t> </w:t>
            </w:r>
            <w:r>
              <w:rPr>
                <w:b/>
                <w:sz w:val="24"/>
              </w:rPr>
              <w:t>KHÁNH TỈNH ĐỒNG NAI</w:t>
            </w:r>
          </w:p>
          <w:p>
            <w:pPr>
              <w:pStyle w:val="TableParagraph"/>
              <w:spacing w:before="2"/>
              <w:ind w:left="0"/>
              <w:rPr>
                <w:sz w:val="15"/>
              </w:rPr>
            </w:pPr>
          </w:p>
          <w:p>
            <w:pPr>
              <w:pStyle w:val="TableParagraph"/>
              <w:spacing w:line="20" w:lineRule="exact"/>
              <w:ind w:left="1086"/>
              <w:rPr>
                <w:sz w:val="2"/>
              </w:rPr>
            </w:pPr>
            <w:r>
              <w:rPr>
                <w:sz w:val="2"/>
              </w:rPr>
              <w:pict>
                <v:group style="width:56.1pt;height:.550pt;mso-position-horizontal-relative:char;mso-position-vertical-relative:line" id="docshapegroup2" coordorigin="0,0" coordsize="1122,11">
                  <v:line style="position:absolute" from="0,5" to="1121,5" stroked="true" strokeweight=".50652pt" strokecolor="#000000">
                    <v:stroke dashstyle="solid"/>
                  </v:line>
                </v:group>
              </w:pict>
            </w:r>
            <w:r>
              <w:rPr>
                <w:sz w:val="2"/>
              </w:rPr>
            </w:r>
          </w:p>
          <w:p>
            <w:pPr>
              <w:pStyle w:val="TableParagraph"/>
              <w:spacing w:line="360" w:lineRule="atLeast" w:before="56"/>
              <w:ind w:left="741" w:right="75" w:hanging="56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117/2022/HS-ST Ngày 25/11/2022</w:t>
            </w:r>
          </w:p>
        </w:tc>
        <w:tc>
          <w:tcPr>
            <w:tcW w:w="5509" w:type="dxa"/>
          </w:tcPr>
          <w:p>
            <w:pPr>
              <w:pStyle w:val="TableParagraph"/>
              <w:spacing w:line="266" w:lineRule="exact"/>
              <w:ind w:left="452"/>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506"/>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8"/>
        <w:ind w:left="0" w:firstLine="0"/>
        <w:jc w:val="left"/>
      </w:pPr>
    </w:p>
    <w:p>
      <w:pPr>
        <w:spacing w:before="89"/>
        <w:ind w:left="480" w:right="546" w:firstLine="0"/>
        <w:jc w:val="center"/>
        <w:rPr>
          <w:b/>
          <w:sz w:val="28"/>
        </w:rPr>
      </w:pPr>
      <w:r>
        <w:rPr/>
        <w:pict>
          <v:line style="position:absolute;mso-position-horizontal-relative:page;mso-position-vertical-relative:paragraph;z-index:-15794176" from="364.049988pt,-68.239667pt" to="517.049988pt,-68.939667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1462" w:right="152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56"/>
        <w:ind w:left="480" w:right="54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LONG</w:t>
      </w:r>
      <w:r>
        <w:rPr>
          <w:b/>
          <w:spacing w:val="-2"/>
          <w:sz w:val="28"/>
        </w:rPr>
        <w:t> </w:t>
      </w:r>
      <w:r>
        <w:rPr>
          <w:b/>
          <w:sz w:val="28"/>
        </w:rPr>
        <w:t>KHÁNH</w:t>
      </w:r>
      <w:r>
        <w:rPr>
          <w:b/>
          <w:spacing w:val="-3"/>
          <w:sz w:val="28"/>
        </w:rPr>
        <w:t> </w:t>
      </w:r>
      <w:r>
        <w:rPr>
          <w:b/>
          <w:sz w:val="28"/>
        </w:rPr>
        <w:t>TỈNH</w:t>
      </w:r>
      <w:r>
        <w:rPr>
          <w:b/>
          <w:spacing w:val="-4"/>
          <w:sz w:val="28"/>
        </w:rPr>
        <w:t> </w:t>
      </w:r>
      <w:r>
        <w:rPr>
          <w:b/>
          <w:sz w:val="28"/>
        </w:rPr>
        <w:t>ĐỒNG</w:t>
      </w:r>
      <w:r>
        <w:rPr>
          <w:b/>
          <w:spacing w:val="-2"/>
          <w:sz w:val="28"/>
        </w:rPr>
        <w:t> </w:t>
      </w:r>
      <w:r>
        <w:rPr>
          <w:b/>
          <w:spacing w:val="-5"/>
          <w:sz w:val="28"/>
        </w:rPr>
        <w:t>NAI</w:t>
      </w:r>
    </w:p>
    <w:p>
      <w:pPr>
        <w:pStyle w:val="BodyText"/>
        <w:spacing w:before="0"/>
        <w:ind w:left="0" w:firstLine="0"/>
        <w:jc w:val="left"/>
        <w:rPr>
          <w:b/>
          <w:sz w:val="35"/>
        </w:rPr>
      </w:pPr>
    </w:p>
    <w:p>
      <w:pPr>
        <w:spacing w:before="1"/>
        <w:ind w:left="881"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pacing w:val="-4"/>
          <w:sz w:val="28"/>
        </w:rPr>
        <w:t>gồm:</w:t>
      </w:r>
    </w:p>
    <w:p>
      <w:pPr>
        <w:pStyle w:val="ListParagraph"/>
        <w:numPr>
          <w:ilvl w:val="0"/>
          <w:numId w:val="1"/>
        </w:numPr>
        <w:tabs>
          <w:tab w:pos="1046" w:val="left" w:leader="none"/>
        </w:tabs>
        <w:spacing w:line="240" w:lineRule="auto" w:before="115" w:after="0"/>
        <w:ind w:left="1045" w:right="0" w:hanging="165"/>
        <w:jc w:val="left"/>
        <w:rPr>
          <w:i/>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1"/>
          <w:sz w:val="28"/>
        </w:rPr>
        <w:t> </w:t>
      </w:r>
      <w:r>
        <w:rPr>
          <w:i/>
          <w:sz w:val="28"/>
        </w:rPr>
        <w:t>phiên</w:t>
      </w:r>
      <w:r>
        <w:rPr>
          <w:i/>
          <w:spacing w:val="-5"/>
          <w:sz w:val="28"/>
        </w:rPr>
        <w:t> </w:t>
      </w:r>
      <w:r>
        <w:rPr>
          <w:i/>
          <w:sz w:val="28"/>
        </w:rPr>
        <w:t>tòa:</w:t>
      </w:r>
      <w:r>
        <w:rPr>
          <w:i/>
          <w:spacing w:val="-2"/>
          <w:sz w:val="28"/>
        </w:rPr>
        <w:t> </w:t>
      </w:r>
      <w:r>
        <w:rPr>
          <w:sz w:val="28"/>
        </w:rPr>
        <w:t>Bà</w:t>
      </w:r>
      <w:r>
        <w:rPr>
          <w:spacing w:val="-2"/>
          <w:sz w:val="28"/>
        </w:rPr>
        <w:t> </w:t>
      </w:r>
      <w:r>
        <w:rPr>
          <w:sz w:val="28"/>
        </w:rPr>
        <w:t>Đồng</w:t>
      </w:r>
      <w:r>
        <w:rPr>
          <w:spacing w:val="-4"/>
          <w:sz w:val="28"/>
        </w:rPr>
        <w:t> </w:t>
      </w:r>
      <w:r>
        <w:rPr>
          <w:sz w:val="28"/>
        </w:rPr>
        <w:t>Thị</w:t>
      </w:r>
      <w:r>
        <w:rPr>
          <w:spacing w:val="-1"/>
          <w:sz w:val="28"/>
        </w:rPr>
        <w:t> </w:t>
      </w:r>
      <w:r>
        <w:rPr>
          <w:spacing w:val="-2"/>
          <w:sz w:val="28"/>
        </w:rPr>
        <w:t>Hương</w:t>
      </w:r>
    </w:p>
    <w:p>
      <w:pPr>
        <w:pStyle w:val="ListParagraph"/>
        <w:numPr>
          <w:ilvl w:val="0"/>
          <w:numId w:val="1"/>
        </w:numPr>
        <w:tabs>
          <w:tab w:pos="1046" w:val="left" w:leader="none"/>
        </w:tabs>
        <w:spacing w:line="240" w:lineRule="auto" w:before="120" w:after="0"/>
        <w:ind w:left="1045" w:right="0" w:hanging="165"/>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6"/>
          <w:sz w:val="28"/>
        </w:rPr>
        <w:t> </w:t>
      </w:r>
      <w:r>
        <w:rPr>
          <w:i/>
          <w:sz w:val="28"/>
        </w:rPr>
        <w:t>dân:</w:t>
      </w:r>
      <w:r>
        <w:rPr>
          <w:i/>
          <w:spacing w:val="-3"/>
          <w:sz w:val="28"/>
        </w:rPr>
        <w:t> </w:t>
      </w:r>
      <w:r>
        <w:rPr>
          <w:i/>
          <w:sz w:val="28"/>
        </w:rPr>
        <w:t>+</w:t>
      </w:r>
      <w:r>
        <w:rPr>
          <w:i/>
          <w:spacing w:val="-2"/>
          <w:sz w:val="28"/>
        </w:rPr>
        <w:t> </w:t>
      </w:r>
      <w:r>
        <w:rPr>
          <w:sz w:val="28"/>
        </w:rPr>
        <w:t>Ông</w:t>
      </w:r>
      <w:r>
        <w:rPr>
          <w:spacing w:val="-2"/>
          <w:sz w:val="28"/>
        </w:rPr>
        <w:t> </w:t>
      </w:r>
      <w:r>
        <w:rPr>
          <w:sz w:val="28"/>
        </w:rPr>
        <w:t>Nguyễn</w:t>
      </w:r>
      <w:r>
        <w:rPr>
          <w:spacing w:val="-2"/>
          <w:sz w:val="28"/>
        </w:rPr>
        <w:t> </w:t>
      </w:r>
      <w:r>
        <w:rPr>
          <w:sz w:val="28"/>
        </w:rPr>
        <w:t>Trọng</w:t>
      </w:r>
      <w:r>
        <w:rPr>
          <w:spacing w:val="-2"/>
          <w:sz w:val="28"/>
        </w:rPr>
        <w:t> </w:t>
      </w:r>
      <w:r>
        <w:rPr>
          <w:spacing w:val="-4"/>
          <w:sz w:val="28"/>
        </w:rPr>
        <w:t>Vinh</w:t>
      </w:r>
    </w:p>
    <w:p>
      <w:pPr>
        <w:pStyle w:val="BodyText"/>
        <w:ind w:left="3940" w:firstLine="0"/>
        <w:jc w:val="left"/>
      </w:pPr>
      <w:r>
        <w:rPr/>
        <w:t>+</w:t>
      </w:r>
      <w:r>
        <w:rPr>
          <w:spacing w:val="-3"/>
        </w:rPr>
        <w:t> </w:t>
      </w:r>
      <w:r>
        <w:rPr/>
        <w:t>Bà</w:t>
      </w:r>
      <w:r>
        <w:rPr>
          <w:spacing w:val="-2"/>
        </w:rPr>
        <w:t> </w:t>
      </w:r>
      <w:r>
        <w:rPr/>
        <w:t>Nguyễn</w:t>
      </w:r>
      <w:r>
        <w:rPr>
          <w:spacing w:val="-1"/>
        </w:rPr>
        <w:t> </w:t>
      </w:r>
      <w:r>
        <w:rPr/>
        <w:t>Thị</w:t>
      </w:r>
      <w:r>
        <w:rPr>
          <w:spacing w:val="-1"/>
        </w:rPr>
        <w:t> </w:t>
      </w:r>
      <w:r>
        <w:rPr/>
        <w:t>Diệu</w:t>
      </w:r>
      <w:r>
        <w:rPr>
          <w:spacing w:val="-1"/>
        </w:rPr>
        <w:t> </w:t>
      </w:r>
      <w:r>
        <w:rPr>
          <w:spacing w:val="-4"/>
        </w:rPr>
        <w:t>Hiền</w:t>
      </w:r>
    </w:p>
    <w:p>
      <w:pPr>
        <w:pStyle w:val="ListParagraph"/>
        <w:numPr>
          <w:ilvl w:val="0"/>
          <w:numId w:val="1"/>
        </w:numPr>
        <w:tabs>
          <w:tab w:pos="1072" w:val="left" w:leader="none"/>
        </w:tabs>
        <w:spacing w:line="240" w:lineRule="auto" w:before="120" w:after="0"/>
        <w:ind w:left="162" w:right="229" w:firstLine="719"/>
        <w:jc w:val="both"/>
        <w:rPr>
          <w:b/>
          <w:i/>
          <w:sz w:val="28"/>
        </w:rPr>
      </w:pPr>
      <w:r>
        <w:rPr>
          <w:b/>
          <w:i/>
          <w:sz w:val="28"/>
        </w:rPr>
        <w:t>Thư ký phiên tòa: </w:t>
      </w:r>
      <w:r>
        <w:rPr>
          <w:sz w:val="28"/>
        </w:rPr>
        <w:t>Ông Nguyễn Phi Hải, Thư ký Tòa án nhân dân thành phố Long Khánh, tỉnh Đồng Nai.</w:t>
      </w:r>
    </w:p>
    <w:p>
      <w:pPr>
        <w:pStyle w:val="ListParagraph"/>
        <w:numPr>
          <w:ilvl w:val="0"/>
          <w:numId w:val="1"/>
        </w:numPr>
        <w:tabs>
          <w:tab w:pos="1050" w:val="left" w:leader="none"/>
        </w:tabs>
        <w:spacing w:line="235" w:lineRule="auto" w:before="132" w:after="0"/>
        <w:ind w:left="162" w:right="234" w:firstLine="719"/>
        <w:jc w:val="both"/>
        <w:rPr>
          <w:b/>
          <w:i/>
          <w:sz w:val="28"/>
        </w:rPr>
      </w:pPr>
      <w:r>
        <w:rPr>
          <w:b/>
          <w:i/>
          <w:sz w:val="28"/>
        </w:rPr>
        <w:t>Đại</w:t>
      </w:r>
      <w:r>
        <w:rPr>
          <w:b/>
          <w:i/>
          <w:spacing w:val="-1"/>
          <w:sz w:val="28"/>
        </w:rPr>
        <w:t> </w:t>
      </w:r>
      <w:r>
        <w:rPr>
          <w:b/>
          <w:i/>
          <w:sz w:val="28"/>
        </w:rPr>
        <w:t>diện VKSND</w:t>
      </w:r>
      <w:r>
        <w:rPr>
          <w:b/>
          <w:i/>
          <w:spacing w:val="-1"/>
          <w:sz w:val="28"/>
        </w:rPr>
        <w:t> </w:t>
      </w:r>
      <w:r>
        <w:rPr>
          <w:b/>
          <w:i/>
          <w:sz w:val="28"/>
        </w:rPr>
        <w:t>thành</w:t>
      </w:r>
      <w:r>
        <w:rPr>
          <w:b/>
          <w:i/>
          <w:spacing w:val="-2"/>
          <w:sz w:val="28"/>
        </w:rPr>
        <w:t> </w:t>
      </w:r>
      <w:r>
        <w:rPr>
          <w:b/>
          <w:i/>
          <w:sz w:val="28"/>
        </w:rPr>
        <w:t>phố Long Khánh, tỉnh Đồng Nai</w:t>
      </w:r>
      <w:r>
        <w:rPr>
          <w:b/>
          <w:i/>
          <w:spacing w:val="-1"/>
          <w:sz w:val="28"/>
        </w:rPr>
        <w:t> </w:t>
      </w:r>
      <w:r>
        <w:rPr>
          <w:b/>
          <w:i/>
          <w:sz w:val="28"/>
        </w:rPr>
        <w:t>tham gia phiên</w:t>
      </w:r>
      <w:r>
        <w:rPr>
          <w:b/>
          <w:i/>
          <w:sz w:val="28"/>
        </w:rPr>
        <w:t> tòa</w:t>
      </w:r>
      <w:r>
        <w:rPr>
          <w:b/>
          <w:sz w:val="28"/>
        </w:rPr>
        <w:t>: </w:t>
      </w:r>
      <w:r>
        <w:rPr>
          <w:sz w:val="28"/>
        </w:rPr>
        <w:t>Bà Cao Thị Yến - Kiểm sát viên.</w:t>
      </w:r>
    </w:p>
    <w:p>
      <w:pPr>
        <w:pStyle w:val="BodyText"/>
        <w:spacing w:before="122"/>
        <w:ind w:right="230"/>
      </w:pPr>
      <w:r>
        <w:rPr/>
        <w:t>Ngày 25 tháng 11 năm 2022, tại trụ sở Tòa án nhân dân thành phố Long Khánh, tỉnh Đồng Nai xét xử sơ thẩm công khai vụ án hình sự sơ thẩm thụ lý số: 117/2022/TLST-HS ngày 28 tháng 10 năm 2022 theo Quyết định đưa vụ án ra xét xử số: 122/2022/QĐXXST-HS ngày 11 tháng 11 năm 2022 đối với bị cáo:</w:t>
      </w:r>
    </w:p>
    <w:p>
      <w:pPr>
        <w:pStyle w:val="BodyText"/>
        <w:ind w:right="223"/>
      </w:pPr>
      <w:r>
        <w:rPr>
          <w:b/>
        </w:rPr>
        <w:t>Nguyễn Thị Thanh T</w:t>
      </w:r>
      <w:r>
        <w:rPr/>
        <w:t>, sinh ngày 12 tháng 12 năm 1999, tại Đồng Nai. Nơi cư trú: Khu phố B, phường BV, thành phố K, tỉnh Đồng Nai; Nghề nghiệp: Nội</w:t>
      </w:r>
      <w:r>
        <w:rPr>
          <w:spacing w:val="40"/>
        </w:rPr>
        <w:t> </w:t>
      </w:r>
      <w:r>
        <w:rPr/>
        <w:t>trợ; Trình độ học vấn: 09/12; Dân tộc: Kinh; Giới tính: Nữ; Tôn giáo: Phật; Quốc tịch: Việt Nam; Con ông Nguyễn Văn H, sinh năm 1966 và bà Đặng Thị Ngọc B, sinh năm 1966. Bị cáo là con thứ 4 trong gia đình có 04 anh chị em. Chồng: Trần Minh T, sinh năm 1991. Có 02 con, con lớn sinh năm 2018, con nhỏ sinh năm 2022. Tiền án: Không. Tiền sự 01: Ngày 13/11/2019, bị Công an huyện Cẩm Mỹ, tỉnh Đồng Nai ra quyết định xử phạt vi phạm hành chính số 60/QĐ-XPHC, về</w:t>
      </w:r>
      <w:r>
        <w:rPr>
          <w:spacing w:val="80"/>
        </w:rPr>
        <w:t> </w:t>
      </w:r>
      <w:r>
        <w:rPr/>
        <w:t>hành</w:t>
      </w:r>
      <w:r>
        <w:rPr>
          <w:spacing w:val="-1"/>
        </w:rPr>
        <w:t> </w:t>
      </w:r>
      <w:r>
        <w:rPr/>
        <w:t>vi tẩy, xóa,</w:t>
      </w:r>
      <w:r>
        <w:rPr>
          <w:spacing w:val="-3"/>
        </w:rPr>
        <w:t> </w:t>
      </w:r>
      <w:r>
        <w:rPr/>
        <w:t>sửa</w:t>
      </w:r>
      <w:r>
        <w:rPr>
          <w:spacing w:val="-3"/>
        </w:rPr>
        <w:t> </w:t>
      </w:r>
      <w:r>
        <w:rPr/>
        <w:t>chữa chứng</w:t>
      </w:r>
      <w:r>
        <w:rPr>
          <w:spacing w:val="-1"/>
        </w:rPr>
        <w:t> </w:t>
      </w:r>
      <w:r>
        <w:rPr/>
        <w:t>minh nhân dân và</w:t>
      </w:r>
      <w:r>
        <w:rPr>
          <w:spacing w:val="-1"/>
        </w:rPr>
        <w:t> </w:t>
      </w:r>
      <w:r>
        <w:rPr/>
        <w:t>hành</w:t>
      </w:r>
      <w:r>
        <w:rPr>
          <w:spacing w:val="-1"/>
        </w:rPr>
        <w:t> </w:t>
      </w:r>
      <w:r>
        <w:rPr/>
        <w:t>vi trộm</w:t>
      </w:r>
      <w:r>
        <w:rPr>
          <w:spacing w:val="-2"/>
        </w:rPr>
        <w:t> </w:t>
      </w:r>
      <w:r>
        <w:rPr/>
        <w:t>cắp</w:t>
      </w:r>
      <w:r>
        <w:rPr>
          <w:spacing w:val="-1"/>
        </w:rPr>
        <w:t> </w:t>
      </w:r>
      <w:r>
        <w:rPr/>
        <w:t>tài</w:t>
      </w:r>
      <w:r>
        <w:rPr>
          <w:spacing w:val="-1"/>
        </w:rPr>
        <w:t> </w:t>
      </w:r>
      <w:r>
        <w:rPr/>
        <w:t>sản,</w:t>
      </w:r>
      <w:r>
        <w:rPr>
          <w:spacing w:val="-2"/>
        </w:rPr>
        <w:t> </w:t>
      </w:r>
      <w:r>
        <w:rPr/>
        <w:t>với số tiền 2.000.000 đồng. Ngày 11/12/2019, Nguyễn Thị Thanh T đã nộp phạt. Bị cáo Nguyễn Thị Thanh T được áp dụng biện pháp ngăn chặn cấm đi khỏi nơi cư trú từ ngày 08/8/2022 cho đến nay. Có mặt tại phiên tòa.</w:t>
      </w:r>
    </w:p>
    <w:p>
      <w:pPr>
        <w:pStyle w:val="ListParagraph"/>
        <w:numPr>
          <w:ilvl w:val="0"/>
          <w:numId w:val="1"/>
        </w:numPr>
        <w:tabs>
          <w:tab w:pos="1084" w:val="left" w:leader="none"/>
        </w:tabs>
        <w:spacing w:line="240" w:lineRule="auto" w:before="120" w:after="0"/>
        <w:ind w:left="162" w:right="224" w:firstLine="719"/>
        <w:jc w:val="both"/>
        <w:rPr>
          <w:sz w:val="28"/>
        </w:rPr>
      </w:pPr>
      <w:r>
        <w:rPr>
          <w:i/>
          <w:sz w:val="28"/>
        </w:rPr>
        <w:t>Bị hại: </w:t>
      </w:r>
      <w:r>
        <w:rPr>
          <w:sz w:val="28"/>
        </w:rPr>
        <w:t>Bà Tô Thị D, sinh năm 1976. Địa chỉ: Khu phố 2, phường XT, thành phố K, tỉnh Đồng Nai. Vắng mặt và có đơn xin vắng mặt.</w:t>
      </w:r>
    </w:p>
    <w:p>
      <w:pPr>
        <w:pStyle w:val="ListParagraph"/>
        <w:numPr>
          <w:ilvl w:val="0"/>
          <w:numId w:val="1"/>
        </w:numPr>
        <w:tabs>
          <w:tab w:pos="1046" w:val="left" w:leader="none"/>
        </w:tabs>
        <w:spacing w:line="240" w:lineRule="auto" w:before="122" w:after="0"/>
        <w:ind w:left="162" w:right="251" w:firstLine="719"/>
        <w:jc w:val="both"/>
        <w:rPr>
          <w:i/>
          <w:sz w:val="28"/>
        </w:rPr>
      </w:pPr>
      <w:r>
        <w:rPr>
          <w:i/>
          <w:sz w:val="28"/>
        </w:rPr>
        <w:t>Người</w:t>
      </w:r>
      <w:r>
        <w:rPr>
          <w:i/>
          <w:spacing w:val="-5"/>
          <w:sz w:val="28"/>
        </w:rPr>
        <w:t> </w:t>
      </w:r>
      <w:r>
        <w:rPr>
          <w:i/>
          <w:sz w:val="28"/>
        </w:rPr>
        <w:t>làm</w:t>
      </w:r>
      <w:r>
        <w:rPr>
          <w:i/>
          <w:spacing w:val="-3"/>
          <w:sz w:val="28"/>
        </w:rPr>
        <w:t> </w:t>
      </w:r>
      <w:r>
        <w:rPr>
          <w:i/>
          <w:sz w:val="28"/>
        </w:rPr>
        <w:t>chứng:</w:t>
      </w:r>
      <w:r>
        <w:rPr>
          <w:i/>
          <w:spacing w:val="-3"/>
          <w:sz w:val="28"/>
        </w:rPr>
        <w:t> </w:t>
      </w:r>
      <w:r>
        <w:rPr>
          <w:sz w:val="28"/>
        </w:rPr>
        <w:t>Anh</w:t>
      </w:r>
      <w:r>
        <w:rPr>
          <w:spacing w:val="-1"/>
          <w:sz w:val="28"/>
        </w:rPr>
        <w:t> </w:t>
      </w:r>
      <w:r>
        <w:rPr>
          <w:sz w:val="28"/>
        </w:rPr>
        <w:t>Phan</w:t>
      </w:r>
      <w:r>
        <w:rPr>
          <w:spacing w:val="-1"/>
          <w:sz w:val="28"/>
        </w:rPr>
        <w:t> </w:t>
      </w:r>
      <w:r>
        <w:rPr>
          <w:sz w:val="28"/>
        </w:rPr>
        <w:t>Ngọc</w:t>
      </w:r>
      <w:r>
        <w:rPr>
          <w:spacing w:val="-2"/>
          <w:sz w:val="28"/>
        </w:rPr>
        <w:t> </w:t>
      </w:r>
      <w:r>
        <w:rPr>
          <w:sz w:val="28"/>
        </w:rPr>
        <w:t>Anh</w:t>
      </w:r>
      <w:r>
        <w:rPr>
          <w:spacing w:val="-1"/>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z w:val="28"/>
        </w:rPr>
        <w:t>1991.</w:t>
      </w:r>
      <w:r>
        <w:rPr>
          <w:spacing w:val="-3"/>
          <w:sz w:val="28"/>
        </w:rPr>
        <w:t> </w:t>
      </w:r>
      <w:r>
        <w:rPr>
          <w:sz w:val="28"/>
        </w:rPr>
        <w:t>Địa</w:t>
      </w:r>
      <w:r>
        <w:rPr>
          <w:spacing w:val="-2"/>
          <w:sz w:val="28"/>
        </w:rPr>
        <w:t> </w:t>
      </w:r>
      <w:r>
        <w:rPr>
          <w:sz w:val="28"/>
        </w:rPr>
        <w:t>chỉ:</w:t>
      </w:r>
      <w:r>
        <w:rPr>
          <w:spacing w:val="-1"/>
          <w:sz w:val="28"/>
        </w:rPr>
        <w:t> </w:t>
      </w:r>
      <w:r>
        <w:rPr>
          <w:sz w:val="28"/>
        </w:rPr>
        <w:t>Ấp TB, xã B, huyện M, tỉnh Đồng Nai. Vắng mặt.</w:t>
      </w:r>
    </w:p>
    <w:p>
      <w:pPr>
        <w:spacing w:after="0" w:line="240" w:lineRule="auto"/>
        <w:jc w:val="both"/>
        <w:rPr>
          <w:sz w:val="28"/>
        </w:rPr>
        <w:sectPr>
          <w:footerReference w:type="default" r:id="rId5"/>
          <w:type w:val="continuous"/>
          <w:pgSz w:w="11910" w:h="16850"/>
          <w:pgMar w:footer="833" w:header="0" w:top="1440" w:bottom="1020" w:left="1540" w:right="620"/>
          <w:pgNumType w:start="1"/>
        </w:sectPr>
      </w:pPr>
    </w:p>
    <w:p>
      <w:pPr>
        <w:spacing w:before="69"/>
        <w:ind w:left="480" w:right="54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right="230"/>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ind w:right="224"/>
      </w:pPr>
      <w:r>
        <w:rPr/>
        <w:t>Vào khoảng đầu tháng 5 năm 2020, Nguyễn Thị Thanh T đến Ngân hàng Thương mại cổ phần Sài Gòn Thương Tín (Sacombank), chi nhánh thành phố</w:t>
      </w:r>
      <w:r>
        <w:rPr>
          <w:spacing w:val="40"/>
        </w:rPr>
        <w:t> </w:t>
      </w:r>
      <w:r>
        <w:rPr/>
        <w:t>Long Khánh, tại phường Xuân Hòa, thành phố Long Khánh, tỉnh Đồng Nai, để mở thẻ</w:t>
      </w:r>
      <w:r>
        <w:rPr>
          <w:spacing w:val="-1"/>
        </w:rPr>
        <w:t> </w:t>
      </w:r>
      <w:r>
        <w:rPr/>
        <w:t>ngân hàng. Lúc này, bên cạnh có chị Tô Thị D, sinh năm</w:t>
      </w:r>
      <w:r>
        <w:rPr>
          <w:spacing w:val="-4"/>
        </w:rPr>
        <w:t> </w:t>
      </w:r>
      <w:r>
        <w:rPr/>
        <w:t>1979, ngụ tại khu phố 2, phường XT, thành phố K, tỉnh Đồng Nai đang thực hiện giao dịch mở app (ứng dụng) chuyển tiền nhanh trên điện thoại. Tại đây, T ngồi gần chị D. Trong lúc chị D và nhân viên ngân hàng trao đổi thông tin thì T nghe được số điện thoại, mật khẩu đăng nhập vào app chuyển khoản tiền của chị D. Biết được thông tin của chị D và cách thức sử dụng, đăng nhập vào app chuyển khoản tiền nhanh của ngân hàng Sacombank, T đã nảy sinh ý định chiếm đoạt tiền trong tài khoản ngân hàng của</w:t>
      </w:r>
      <w:r>
        <w:rPr>
          <w:spacing w:val="-1"/>
        </w:rPr>
        <w:t> </w:t>
      </w:r>
      <w:r>
        <w:rPr/>
        <w:t>chị D.</w:t>
      </w:r>
      <w:r>
        <w:rPr>
          <w:spacing w:val="-1"/>
        </w:rPr>
        <w:t> </w:t>
      </w:r>
      <w:r>
        <w:rPr/>
        <w:t>T</w:t>
      </w:r>
      <w:r>
        <w:rPr>
          <w:spacing w:val="-1"/>
        </w:rPr>
        <w:t> </w:t>
      </w:r>
      <w:r>
        <w:rPr/>
        <w:t>lấy</w:t>
      </w:r>
      <w:r>
        <w:rPr>
          <w:spacing w:val="-3"/>
        </w:rPr>
        <w:t> </w:t>
      </w:r>
      <w:r>
        <w:rPr/>
        <w:t>bút</w:t>
      </w:r>
      <w:r>
        <w:rPr>
          <w:spacing w:val="-1"/>
        </w:rPr>
        <w:t> </w:t>
      </w:r>
      <w:r>
        <w:rPr/>
        <w:t>ghi</w:t>
      </w:r>
      <w:r>
        <w:rPr>
          <w:spacing w:val="-1"/>
        </w:rPr>
        <w:t> </w:t>
      </w:r>
      <w:r>
        <w:rPr/>
        <w:t>lại các</w:t>
      </w:r>
      <w:r>
        <w:rPr>
          <w:spacing w:val="-1"/>
        </w:rPr>
        <w:t> </w:t>
      </w:r>
      <w:r>
        <w:rPr/>
        <w:t>thông</w:t>
      </w:r>
      <w:r>
        <w:rPr>
          <w:spacing w:val="-1"/>
        </w:rPr>
        <w:t> </w:t>
      </w:r>
      <w:r>
        <w:rPr/>
        <w:t>tin của</w:t>
      </w:r>
      <w:r>
        <w:rPr>
          <w:spacing w:val="-1"/>
        </w:rPr>
        <w:t> </w:t>
      </w:r>
      <w:r>
        <w:rPr/>
        <w:t>chị D,</w:t>
      </w:r>
      <w:r>
        <w:rPr>
          <w:spacing w:val="-1"/>
        </w:rPr>
        <w:t> </w:t>
      </w:r>
      <w:r>
        <w:rPr/>
        <w:t>sau</w:t>
      </w:r>
      <w:r>
        <w:rPr>
          <w:spacing w:val="-1"/>
        </w:rPr>
        <w:t> </w:t>
      </w:r>
      <w:r>
        <w:rPr/>
        <w:t>đó đăng</w:t>
      </w:r>
      <w:r>
        <w:rPr>
          <w:spacing w:val="-1"/>
        </w:rPr>
        <w:t> </w:t>
      </w:r>
      <w:r>
        <w:rPr/>
        <w:t>nhập</w:t>
      </w:r>
      <w:r>
        <w:rPr>
          <w:spacing w:val="-2"/>
        </w:rPr>
        <w:t> </w:t>
      </w:r>
      <w:r>
        <w:rPr/>
        <w:t>vào facebook để lấy thông tin của các số điện thoại mà chị D thường liên lạc. Đến khoảng 14</w:t>
      </w:r>
      <w:r>
        <w:rPr>
          <w:spacing w:val="80"/>
        </w:rPr>
        <w:t> </w:t>
      </w:r>
      <w:r>
        <w:rPr/>
        <w:t>giờ, ngày 10/5/2020, T đến cửa hàng điện thoại là điểm giao dịch của Viettel Cẩm Mỹ, tại ấp TB, xã B, huyện M, tỉnh Đồng Nai, do anh Phan Ngọc Anh T, sinh năm 1991 quản lý, để yêu cầu làm</w:t>
      </w:r>
      <w:r>
        <w:rPr>
          <w:spacing w:val="-2"/>
        </w:rPr>
        <w:t> </w:t>
      </w:r>
      <w:r>
        <w:rPr/>
        <w:t>lại sim</w:t>
      </w:r>
      <w:r>
        <w:rPr>
          <w:spacing w:val="-2"/>
        </w:rPr>
        <w:t> </w:t>
      </w:r>
      <w:r>
        <w:rPr/>
        <w:t>điện thoại số 0968.288.779, do chị D làm</w:t>
      </w:r>
      <w:r>
        <w:rPr>
          <w:spacing w:val="-2"/>
        </w:rPr>
        <w:t> </w:t>
      </w:r>
      <w:r>
        <w:rPr/>
        <w:t>chủ sở hữu sang tên lại cho mình. T trình bày do mất sim</w:t>
      </w:r>
      <w:r>
        <w:rPr>
          <w:spacing w:val="-3"/>
        </w:rPr>
        <w:t> </w:t>
      </w:r>
      <w:r>
        <w:rPr/>
        <w:t>điện thoại và cung cấp chứng minh nhân dân của T và 05 số điện thoại mà số thuê bao 0968.288.779 thường xuyên liên lạc. Sau khi kiểm tra thông tin, anh T đã đăng ký số thuê bao 0968.288.779 mang tên Nguyễn Thị Thanh T. Sau đó, T về nhà và tiến hành thực hiện</w:t>
      </w:r>
      <w:r>
        <w:rPr>
          <w:spacing w:val="-1"/>
        </w:rPr>
        <w:t> </w:t>
      </w:r>
      <w:r>
        <w:rPr/>
        <w:t>các</w:t>
      </w:r>
      <w:r>
        <w:rPr>
          <w:spacing w:val="-5"/>
        </w:rPr>
        <w:t> </w:t>
      </w:r>
      <w:r>
        <w:rPr/>
        <w:t>thao</w:t>
      </w:r>
      <w:r>
        <w:rPr>
          <w:spacing w:val="-1"/>
        </w:rPr>
        <w:t> </w:t>
      </w:r>
      <w:r>
        <w:rPr/>
        <w:t>tác</w:t>
      </w:r>
      <w:r>
        <w:rPr>
          <w:spacing w:val="-2"/>
        </w:rPr>
        <w:t> </w:t>
      </w:r>
      <w:r>
        <w:rPr/>
        <w:t>đăng</w:t>
      </w:r>
      <w:r>
        <w:rPr>
          <w:spacing w:val="-1"/>
        </w:rPr>
        <w:t> </w:t>
      </w:r>
      <w:r>
        <w:rPr/>
        <w:t>nhập</w:t>
      </w:r>
      <w:r>
        <w:rPr>
          <w:spacing w:val="-4"/>
        </w:rPr>
        <w:t> </w:t>
      </w:r>
      <w:r>
        <w:rPr/>
        <w:t>số</w:t>
      </w:r>
      <w:r>
        <w:rPr>
          <w:spacing w:val="-5"/>
        </w:rPr>
        <w:t> </w:t>
      </w:r>
      <w:r>
        <w:rPr/>
        <w:t>điện</w:t>
      </w:r>
      <w:r>
        <w:rPr>
          <w:spacing w:val="-1"/>
        </w:rPr>
        <w:t> </w:t>
      </w:r>
      <w:r>
        <w:rPr/>
        <w:t>thoại</w:t>
      </w:r>
      <w:r>
        <w:rPr>
          <w:spacing w:val="-1"/>
        </w:rPr>
        <w:t> </w:t>
      </w:r>
      <w:r>
        <w:rPr/>
        <w:t>trên</w:t>
      </w:r>
      <w:r>
        <w:rPr>
          <w:spacing w:val="-1"/>
        </w:rPr>
        <w:t> </w:t>
      </w:r>
      <w:r>
        <w:rPr/>
        <w:t>vào</w:t>
      </w:r>
      <w:r>
        <w:rPr>
          <w:spacing w:val="-1"/>
        </w:rPr>
        <w:t> </w:t>
      </w:r>
      <w:r>
        <w:rPr/>
        <w:t>app</w:t>
      </w:r>
      <w:r>
        <w:rPr>
          <w:spacing w:val="-1"/>
        </w:rPr>
        <w:t> </w:t>
      </w:r>
      <w:r>
        <w:rPr/>
        <w:t>của</w:t>
      </w:r>
      <w:r>
        <w:rPr>
          <w:spacing w:val="-2"/>
        </w:rPr>
        <w:t> </w:t>
      </w:r>
      <w:r>
        <w:rPr/>
        <w:t>ngân</w:t>
      </w:r>
      <w:r>
        <w:rPr>
          <w:spacing w:val="-1"/>
        </w:rPr>
        <w:t> </w:t>
      </w:r>
      <w:r>
        <w:rPr/>
        <w:t>hàng</w:t>
      </w:r>
      <w:r>
        <w:rPr>
          <w:spacing w:val="-1"/>
        </w:rPr>
        <w:t> </w:t>
      </w:r>
      <w:r>
        <w:rPr/>
        <w:t>Sacombak</w:t>
      </w:r>
      <w:r>
        <w:rPr>
          <w:spacing w:val="-1"/>
        </w:rPr>
        <w:t> </w:t>
      </w:r>
      <w:r>
        <w:rPr/>
        <w:t>thì mã OTP đã gửi về số điện thoại của T. Từ đây, T đã chuyển hết số tiền trong tài khoản Sacombank số 050013415142 của chị D số tiền 16.900.000 đồng sang tài khoản số 67910000240238 do Nguyễn Thị Thanh T là chủ tài khoản, mở tại ngân hàng</w:t>
      </w:r>
      <w:r>
        <w:rPr>
          <w:spacing w:val="-1"/>
        </w:rPr>
        <w:t> </w:t>
      </w:r>
      <w:r>
        <w:rPr/>
        <w:t>BIDV</w:t>
      </w:r>
      <w:r>
        <w:rPr>
          <w:spacing w:val="-3"/>
        </w:rPr>
        <w:t> </w:t>
      </w:r>
      <w:r>
        <w:rPr/>
        <w:t>-</w:t>
      </w:r>
      <w:r>
        <w:rPr>
          <w:spacing w:val="-3"/>
        </w:rPr>
        <w:t> </w:t>
      </w:r>
      <w:r>
        <w:rPr/>
        <w:t>Ngân</w:t>
      </w:r>
      <w:r>
        <w:rPr>
          <w:spacing w:val="-1"/>
        </w:rPr>
        <w:t> </w:t>
      </w:r>
      <w:r>
        <w:rPr/>
        <w:t>hàng</w:t>
      </w:r>
      <w:r>
        <w:rPr>
          <w:spacing w:val="-1"/>
        </w:rPr>
        <w:t> </w:t>
      </w:r>
      <w:r>
        <w:rPr/>
        <w:t>TMCP</w:t>
      </w:r>
      <w:r>
        <w:rPr>
          <w:spacing w:val="-3"/>
        </w:rPr>
        <w:t> </w:t>
      </w:r>
      <w:r>
        <w:rPr/>
        <w:t>Đầu</w:t>
      </w:r>
      <w:r>
        <w:rPr>
          <w:spacing w:val="-1"/>
        </w:rPr>
        <w:t> </w:t>
      </w:r>
      <w:r>
        <w:rPr/>
        <w:t>tư</w:t>
      </w:r>
      <w:r>
        <w:rPr>
          <w:spacing w:val="-3"/>
        </w:rPr>
        <w:t> </w:t>
      </w:r>
      <w:r>
        <w:rPr/>
        <w:t>và</w:t>
      </w:r>
      <w:r>
        <w:rPr>
          <w:spacing w:val="-4"/>
        </w:rPr>
        <w:t> </w:t>
      </w:r>
      <w:r>
        <w:rPr/>
        <w:t>phát</w:t>
      </w:r>
      <w:r>
        <w:rPr>
          <w:spacing w:val="-1"/>
        </w:rPr>
        <w:t> </w:t>
      </w:r>
      <w:r>
        <w:rPr/>
        <w:t>triển</w:t>
      </w:r>
      <w:r>
        <w:rPr>
          <w:spacing w:val="-1"/>
        </w:rPr>
        <w:t> </w:t>
      </w:r>
      <w:r>
        <w:rPr/>
        <w:t>Việt</w:t>
      </w:r>
      <w:r>
        <w:rPr>
          <w:spacing w:val="-1"/>
        </w:rPr>
        <w:t> </w:t>
      </w:r>
      <w:r>
        <w:rPr/>
        <w:t>Nam.</w:t>
      </w:r>
      <w:r>
        <w:rPr>
          <w:spacing w:val="-1"/>
        </w:rPr>
        <w:t> </w:t>
      </w:r>
      <w:r>
        <w:rPr/>
        <w:t>Sau</w:t>
      </w:r>
      <w:r>
        <w:rPr>
          <w:spacing w:val="-1"/>
        </w:rPr>
        <w:t> </w:t>
      </w:r>
      <w:r>
        <w:rPr/>
        <w:t>khi</w:t>
      </w:r>
      <w:r>
        <w:rPr>
          <w:spacing w:val="-1"/>
        </w:rPr>
        <w:t> </w:t>
      </w:r>
      <w:r>
        <w:rPr/>
        <w:t>chiếm</w:t>
      </w:r>
      <w:r>
        <w:rPr>
          <w:spacing w:val="-7"/>
        </w:rPr>
        <w:t> </w:t>
      </w:r>
      <w:r>
        <w:rPr/>
        <w:t>đoạt tiền trong tài khoản của chị D, T đã sử dụng để tiêu xài cá nhân hết.</w:t>
      </w:r>
    </w:p>
    <w:p>
      <w:pPr>
        <w:pStyle w:val="BodyText"/>
        <w:spacing w:before="122"/>
        <w:ind w:right="236"/>
      </w:pPr>
      <w:r>
        <w:rPr/>
        <w:t>Đến ngày 11/5/2020, chị Diền đến ngân hàng Sacombank để giao dịch thì phát hiện số tiền 16.900.000 đồng trong tài khoản đã bị rút hết nên đã làm đơn</w:t>
      </w:r>
      <w:r>
        <w:rPr>
          <w:spacing w:val="40"/>
        </w:rPr>
        <w:t> </w:t>
      </w:r>
      <w:r>
        <w:rPr/>
        <w:t>trình báo đến Công an thành phố Long Khánh.</w:t>
      </w:r>
    </w:p>
    <w:p>
      <w:pPr>
        <w:pStyle w:val="BodyText"/>
        <w:ind w:right="226"/>
      </w:pPr>
      <w:r>
        <w:rPr/>
        <w:t>Cơ quan Cảnh sát điều tra Công an thành phố Long Khánh đã khởi tố vụ án hình sự nhưng do Thủy bỏ đi khỏi nơi cư trú nên không làm việc được. Đến ngày 25/7/2022, Cơ quan Cảnh sát điều tra mời được T lên làm việc, T đã thừa nhận</w:t>
      </w:r>
      <w:r>
        <w:rPr>
          <w:spacing w:val="40"/>
        </w:rPr>
        <w:t> </w:t>
      </w:r>
      <w:r>
        <w:rPr/>
        <w:t>toàn bộ hành vi phạm tội đã nêu trên.</w:t>
      </w:r>
    </w:p>
    <w:p>
      <w:pPr>
        <w:pStyle w:val="BodyText"/>
        <w:spacing w:before="120"/>
        <w:ind w:left="881" w:firstLine="0"/>
      </w:pPr>
      <w:r>
        <w:rPr/>
        <w:t>Về</w:t>
      </w:r>
      <w:r>
        <w:rPr>
          <w:spacing w:val="28"/>
        </w:rPr>
        <w:t> </w:t>
      </w:r>
      <w:r>
        <w:rPr/>
        <w:t>dân</w:t>
      </w:r>
      <w:r>
        <w:rPr>
          <w:spacing w:val="32"/>
        </w:rPr>
        <w:t> </w:t>
      </w:r>
      <w:r>
        <w:rPr/>
        <w:t>sự:</w:t>
      </w:r>
      <w:r>
        <w:rPr>
          <w:spacing w:val="34"/>
        </w:rPr>
        <w:t> </w:t>
      </w:r>
      <w:r>
        <w:rPr/>
        <w:t>Nguyễn</w:t>
      </w:r>
      <w:r>
        <w:rPr>
          <w:spacing w:val="32"/>
        </w:rPr>
        <w:t> </w:t>
      </w:r>
      <w:r>
        <w:rPr/>
        <w:t>Thị</w:t>
      </w:r>
      <w:r>
        <w:rPr>
          <w:spacing w:val="33"/>
        </w:rPr>
        <w:t> </w:t>
      </w:r>
      <w:r>
        <w:rPr/>
        <w:t>Thanh</w:t>
      </w:r>
      <w:r>
        <w:rPr>
          <w:spacing w:val="32"/>
        </w:rPr>
        <w:t> </w:t>
      </w:r>
      <w:r>
        <w:rPr/>
        <w:t>T</w:t>
      </w:r>
      <w:r>
        <w:rPr>
          <w:spacing w:val="31"/>
        </w:rPr>
        <w:t> </w:t>
      </w:r>
      <w:r>
        <w:rPr/>
        <w:t>đã</w:t>
      </w:r>
      <w:r>
        <w:rPr>
          <w:spacing w:val="29"/>
        </w:rPr>
        <w:t> </w:t>
      </w:r>
      <w:r>
        <w:rPr/>
        <w:t>bồi</w:t>
      </w:r>
      <w:r>
        <w:rPr>
          <w:spacing w:val="32"/>
        </w:rPr>
        <w:t> </w:t>
      </w:r>
      <w:r>
        <w:rPr/>
        <w:t>thường</w:t>
      </w:r>
      <w:r>
        <w:rPr>
          <w:spacing w:val="32"/>
        </w:rPr>
        <w:t> </w:t>
      </w:r>
      <w:r>
        <w:rPr/>
        <w:t>cho</w:t>
      </w:r>
      <w:r>
        <w:rPr>
          <w:spacing w:val="32"/>
        </w:rPr>
        <w:t> </w:t>
      </w:r>
      <w:r>
        <w:rPr/>
        <w:t>chị</w:t>
      </w:r>
      <w:r>
        <w:rPr>
          <w:spacing w:val="33"/>
        </w:rPr>
        <w:t> </w:t>
      </w:r>
      <w:r>
        <w:rPr/>
        <w:t>Tô</w:t>
      </w:r>
      <w:r>
        <w:rPr>
          <w:spacing w:val="32"/>
        </w:rPr>
        <w:t> </w:t>
      </w:r>
      <w:r>
        <w:rPr/>
        <w:t>Thị</w:t>
      </w:r>
      <w:r>
        <w:rPr>
          <w:spacing w:val="33"/>
        </w:rPr>
        <w:t> </w:t>
      </w:r>
      <w:r>
        <w:rPr/>
        <w:t>D</w:t>
      </w:r>
      <w:r>
        <w:rPr>
          <w:spacing w:val="32"/>
        </w:rPr>
        <w:t> </w:t>
      </w:r>
      <w:r>
        <w:rPr/>
        <w:t>số</w:t>
      </w:r>
      <w:r>
        <w:rPr>
          <w:spacing w:val="32"/>
        </w:rPr>
        <w:t> </w:t>
      </w:r>
      <w:r>
        <w:rPr>
          <w:spacing w:val="-4"/>
        </w:rPr>
        <w:t>tiền</w:t>
      </w:r>
    </w:p>
    <w:p>
      <w:pPr>
        <w:pStyle w:val="BodyText"/>
        <w:spacing w:before="1"/>
        <w:ind w:firstLine="0"/>
      </w:pPr>
      <w:r>
        <w:rPr/>
        <w:t>16.900.000</w:t>
      </w:r>
      <w:r>
        <w:rPr>
          <w:spacing w:val="-16"/>
        </w:rPr>
        <w:t> </w:t>
      </w:r>
      <w:r>
        <w:rPr/>
        <w:t>đồng,</w:t>
      </w:r>
      <w:r>
        <w:rPr>
          <w:spacing w:val="-14"/>
        </w:rPr>
        <w:t> </w:t>
      </w:r>
      <w:r>
        <w:rPr/>
        <w:t>chị</w:t>
      </w:r>
      <w:r>
        <w:rPr>
          <w:spacing w:val="-14"/>
        </w:rPr>
        <w:t> </w:t>
      </w:r>
      <w:r>
        <w:rPr/>
        <w:t>Diền</w:t>
      </w:r>
      <w:r>
        <w:rPr>
          <w:spacing w:val="-14"/>
        </w:rPr>
        <w:t> </w:t>
      </w:r>
      <w:r>
        <w:rPr/>
        <w:t>đã</w:t>
      </w:r>
      <w:r>
        <w:rPr>
          <w:spacing w:val="-14"/>
        </w:rPr>
        <w:t> </w:t>
      </w:r>
      <w:r>
        <w:rPr/>
        <w:t>nhận</w:t>
      </w:r>
      <w:r>
        <w:rPr>
          <w:spacing w:val="-13"/>
        </w:rPr>
        <w:t> </w:t>
      </w:r>
      <w:r>
        <w:rPr/>
        <w:t>và</w:t>
      </w:r>
      <w:r>
        <w:rPr>
          <w:spacing w:val="-14"/>
        </w:rPr>
        <w:t> </w:t>
      </w:r>
      <w:r>
        <w:rPr/>
        <w:t>không</w:t>
      </w:r>
      <w:r>
        <w:rPr>
          <w:spacing w:val="-13"/>
        </w:rPr>
        <w:t> </w:t>
      </w:r>
      <w:r>
        <w:rPr/>
        <w:t>yêu</w:t>
      </w:r>
      <w:r>
        <w:rPr>
          <w:spacing w:val="-13"/>
        </w:rPr>
        <w:t> </w:t>
      </w:r>
      <w:r>
        <w:rPr/>
        <w:t>cầu</w:t>
      </w:r>
      <w:r>
        <w:rPr>
          <w:spacing w:val="-13"/>
        </w:rPr>
        <w:t> </w:t>
      </w:r>
      <w:r>
        <w:rPr/>
        <w:t>hay</w:t>
      </w:r>
      <w:r>
        <w:rPr>
          <w:spacing w:val="-17"/>
        </w:rPr>
        <w:t> </w:t>
      </w:r>
      <w:r>
        <w:rPr/>
        <w:t>thắc</w:t>
      </w:r>
      <w:r>
        <w:rPr>
          <w:spacing w:val="-10"/>
        </w:rPr>
        <w:t> </w:t>
      </w:r>
      <w:r>
        <w:rPr/>
        <w:t>mắc</w:t>
      </w:r>
      <w:r>
        <w:rPr>
          <w:spacing w:val="-14"/>
        </w:rPr>
        <w:t> </w:t>
      </w:r>
      <w:r>
        <w:rPr/>
        <w:t>gì</w:t>
      </w:r>
      <w:r>
        <w:rPr>
          <w:spacing w:val="-12"/>
        </w:rPr>
        <w:t> </w:t>
      </w:r>
      <w:r>
        <w:rPr>
          <w:spacing w:val="-2"/>
        </w:rPr>
        <w:t>thêm.</w:t>
      </w:r>
    </w:p>
    <w:p>
      <w:pPr>
        <w:pStyle w:val="BodyText"/>
        <w:ind w:right="225" w:firstLine="647"/>
      </w:pPr>
      <w:r>
        <w:rPr/>
        <w:t>Tại bản cáo trạng số: 96/CT-VKSLK ngày 05/10/2022 của Viện kiểm sát nhân dân thành phố Long Khánh, truy tố bị cáo Nguyễn Thị Thanh T về tội “Sử dụng mạng máy tính, mạng viễn thông, phương tiện điện tử thực hiện hành vi chiếm</w:t>
      </w:r>
      <w:r>
        <w:rPr>
          <w:spacing w:val="-3"/>
        </w:rPr>
        <w:t> </w:t>
      </w:r>
      <w:r>
        <w:rPr/>
        <w:t>đoạt tài sản”</w:t>
      </w:r>
      <w:r>
        <w:rPr>
          <w:spacing w:val="-1"/>
        </w:rPr>
        <w:t> </w:t>
      </w:r>
      <w:r>
        <w:rPr/>
        <w:t>theo quy</w:t>
      </w:r>
      <w:r>
        <w:rPr>
          <w:spacing w:val="-5"/>
        </w:rPr>
        <w:t> </w:t>
      </w:r>
      <w:r>
        <w:rPr/>
        <w:t>định tại</w:t>
      </w:r>
      <w:r>
        <w:rPr>
          <w:spacing w:val="-3"/>
        </w:rPr>
        <w:t> </w:t>
      </w:r>
      <w:r>
        <w:rPr/>
        <w:t>điểm</w:t>
      </w:r>
      <w:r>
        <w:rPr>
          <w:spacing w:val="-2"/>
        </w:rPr>
        <w:t> </w:t>
      </w:r>
      <w:r>
        <w:rPr/>
        <w:t>a khoản 1</w:t>
      </w:r>
      <w:r>
        <w:rPr>
          <w:spacing w:val="-1"/>
        </w:rPr>
        <w:t> </w:t>
      </w:r>
      <w:r>
        <w:rPr/>
        <w:t>Điều 290</w:t>
      </w:r>
      <w:r>
        <w:rPr>
          <w:spacing w:val="-1"/>
        </w:rPr>
        <w:t> </w:t>
      </w:r>
      <w:r>
        <w:rPr/>
        <w:t>Bộ luật</w:t>
      </w:r>
      <w:r>
        <w:rPr>
          <w:spacing w:val="-1"/>
        </w:rPr>
        <w:t> </w:t>
      </w:r>
      <w:r>
        <w:rPr/>
        <w:t>hình</w:t>
      </w:r>
      <w:r>
        <w:rPr>
          <w:spacing w:val="-4"/>
        </w:rPr>
        <w:t> </w:t>
      </w:r>
      <w:r>
        <w:rPr/>
        <w:t>sự</w:t>
      </w:r>
      <w:r>
        <w:rPr>
          <w:spacing w:val="-2"/>
        </w:rPr>
        <w:t> </w:t>
      </w:r>
      <w:r>
        <w:rPr/>
        <w:t>năm 2015 (sửa đổi, bổ sung năm 2017).</w:t>
      </w:r>
    </w:p>
    <w:p>
      <w:pPr>
        <w:spacing w:after="0"/>
        <w:sectPr>
          <w:pgSz w:w="11910" w:h="16850"/>
          <w:pgMar w:header="0" w:footer="833" w:top="1060" w:bottom="1020" w:left="1540" w:right="620"/>
        </w:sectPr>
      </w:pPr>
    </w:p>
    <w:p>
      <w:pPr>
        <w:pStyle w:val="BodyText"/>
        <w:spacing w:before="65"/>
        <w:ind w:right="233"/>
      </w:pPr>
      <w:r>
        <w:rPr>
          <w:i/>
        </w:rPr>
        <w:t>Tại phiên tòa hôm nay: </w:t>
      </w:r>
      <w:r>
        <w:rPr/>
        <w:t>Bị cáo thừa nhận toàn bộ hành vi phạm tội như nội dung Cáo trạng đã truy tố. Bị cáo thừa nhận toàn bộ quá trình phạm tội do một mình bị cáo thực hiện, không ai biết và cũng không ai giúp sức cho bị cáo. Người bị hại vắng mặt nhưng có lời khai xác định đã nhận lại số tiền bị chiếm đoạt và không yêu cầu gì thêm.</w:t>
      </w:r>
    </w:p>
    <w:p>
      <w:pPr>
        <w:pStyle w:val="BodyText"/>
        <w:spacing w:before="121"/>
        <w:ind w:right="226"/>
      </w:pPr>
      <w:r>
        <w:rPr/>
        <w:t>Đại diện Viện Kiểm sát nhân dân thành phố Long Khánh giữ quyền công tố tại phiên tòa, giữ nguyên quan điểm truy tố bị cáo về tội danh, điều luật áp dụng như nội dung bản Cáo trạng số: 96/CT-VKSLK ngày 05/10/2022 và đề nghị Hội đồng xét xử áp dụng điểm a khoản 1 Điều 290, điểm b, i, s khoản 1, khoản 2 Điều 51 và Điều 38 Bộ luật hình sự năm 2015 (sửa đổi, bổ sung năm 2017).</w:t>
      </w:r>
    </w:p>
    <w:p>
      <w:pPr>
        <w:pStyle w:val="BodyText"/>
        <w:spacing w:line="328" w:lineRule="auto" w:before="120"/>
        <w:ind w:left="881" w:right="1075" w:firstLine="0"/>
        <w:jc w:val="left"/>
      </w:pPr>
      <w:r>
        <w:rPr/>
        <w:t>Xử</w:t>
      </w:r>
      <w:r>
        <w:rPr>
          <w:spacing w:val="-3"/>
        </w:rPr>
        <w:t> </w:t>
      </w:r>
      <w:r>
        <w:rPr/>
        <w:t>phạt</w:t>
      </w:r>
      <w:r>
        <w:rPr>
          <w:spacing w:val="-4"/>
        </w:rPr>
        <w:t> </w:t>
      </w:r>
      <w:r>
        <w:rPr/>
        <w:t>bị</w:t>
      </w:r>
      <w:r>
        <w:rPr>
          <w:spacing w:val="-1"/>
        </w:rPr>
        <w:t> </w:t>
      </w:r>
      <w:r>
        <w:rPr/>
        <w:t>cáo Nguyễn</w:t>
      </w:r>
      <w:r>
        <w:rPr>
          <w:spacing w:val="-1"/>
        </w:rPr>
        <w:t> </w:t>
      </w:r>
      <w:r>
        <w:rPr/>
        <w:t>Thị</w:t>
      </w:r>
      <w:r>
        <w:rPr>
          <w:spacing w:val="-1"/>
        </w:rPr>
        <w:t> </w:t>
      </w:r>
      <w:r>
        <w:rPr/>
        <w:t>Thanh</w:t>
      </w:r>
      <w:r>
        <w:rPr>
          <w:spacing w:val="-1"/>
        </w:rPr>
        <w:t> </w:t>
      </w:r>
      <w:r>
        <w:rPr/>
        <w:t>T</w:t>
      </w:r>
      <w:r>
        <w:rPr>
          <w:spacing w:val="-2"/>
        </w:rPr>
        <w:t> </w:t>
      </w:r>
      <w:r>
        <w:rPr/>
        <w:t>mức</w:t>
      </w:r>
      <w:r>
        <w:rPr>
          <w:spacing w:val="-1"/>
        </w:rPr>
        <w:t> </w:t>
      </w:r>
      <w:r>
        <w:rPr/>
        <w:t>án</w:t>
      </w:r>
      <w:r>
        <w:rPr>
          <w:spacing w:val="-1"/>
        </w:rPr>
        <w:t> </w:t>
      </w:r>
      <w:r>
        <w:rPr/>
        <w:t>từ</w:t>
      </w:r>
      <w:r>
        <w:rPr>
          <w:spacing w:val="-6"/>
        </w:rPr>
        <w:t> </w:t>
      </w:r>
      <w:r>
        <w:rPr/>
        <w:t>06</w:t>
      </w:r>
      <w:r>
        <w:rPr>
          <w:spacing w:val="-5"/>
        </w:rPr>
        <w:t> </w:t>
      </w:r>
      <w:r>
        <w:rPr/>
        <w:t>đến</w:t>
      </w:r>
      <w:r>
        <w:rPr>
          <w:spacing w:val="-1"/>
        </w:rPr>
        <w:t> </w:t>
      </w:r>
      <w:r>
        <w:rPr/>
        <w:t>10</w:t>
      </w:r>
      <w:r>
        <w:rPr>
          <w:spacing w:val="-1"/>
        </w:rPr>
        <w:t> </w:t>
      </w:r>
      <w:r>
        <w:rPr/>
        <w:t>tháng</w:t>
      </w:r>
      <w:r>
        <w:rPr>
          <w:spacing w:val="-1"/>
        </w:rPr>
        <w:t> </w:t>
      </w:r>
      <w:r>
        <w:rPr/>
        <w:t>tù. Về vật chứng: Không thu hồi nên không đề nghị xem xét xử lý.</w:t>
      </w:r>
    </w:p>
    <w:p>
      <w:pPr>
        <w:pStyle w:val="BodyText"/>
        <w:spacing w:before="2"/>
        <w:ind w:left="881" w:firstLine="0"/>
        <w:jc w:val="left"/>
      </w:pPr>
      <w:r>
        <w:rPr/>
        <w:t>Về</w:t>
      </w:r>
      <w:r>
        <w:rPr>
          <w:spacing w:val="3"/>
        </w:rPr>
        <w:t> </w:t>
      </w:r>
      <w:r>
        <w:rPr/>
        <w:t>trách</w:t>
      </w:r>
      <w:r>
        <w:rPr>
          <w:spacing w:val="5"/>
        </w:rPr>
        <w:t> </w:t>
      </w:r>
      <w:r>
        <w:rPr/>
        <w:t>nhiệm</w:t>
      </w:r>
      <w:r>
        <w:rPr>
          <w:spacing w:val="1"/>
        </w:rPr>
        <w:t> </w:t>
      </w:r>
      <w:r>
        <w:rPr/>
        <w:t>dân</w:t>
      </w:r>
      <w:r>
        <w:rPr>
          <w:spacing w:val="5"/>
        </w:rPr>
        <w:t> </w:t>
      </w:r>
      <w:r>
        <w:rPr/>
        <w:t>sự:</w:t>
      </w:r>
      <w:r>
        <w:rPr>
          <w:spacing w:val="7"/>
        </w:rPr>
        <w:t> </w:t>
      </w:r>
      <w:r>
        <w:rPr/>
        <w:t>Người</w:t>
      </w:r>
      <w:r>
        <w:rPr>
          <w:spacing w:val="4"/>
        </w:rPr>
        <w:t> </w:t>
      </w:r>
      <w:r>
        <w:rPr/>
        <w:t>bị</w:t>
      </w:r>
      <w:r>
        <w:rPr>
          <w:spacing w:val="7"/>
        </w:rPr>
        <w:t> </w:t>
      </w:r>
      <w:r>
        <w:rPr/>
        <w:t>hại</w:t>
      </w:r>
      <w:r>
        <w:rPr>
          <w:spacing w:val="6"/>
        </w:rPr>
        <w:t> </w:t>
      </w:r>
      <w:r>
        <w:rPr/>
        <w:t>không</w:t>
      </w:r>
      <w:r>
        <w:rPr>
          <w:spacing w:val="5"/>
        </w:rPr>
        <w:t> </w:t>
      </w:r>
      <w:r>
        <w:rPr/>
        <w:t>yêu</w:t>
      </w:r>
      <w:r>
        <w:rPr>
          <w:spacing w:val="4"/>
        </w:rPr>
        <w:t> </w:t>
      </w:r>
      <w:r>
        <w:rPr/>
        <w:t>cầu</w:t>
      </w:r>
      <w:r>
        <w:rPr>
          <w:spacing w:val="5"/>
        </w:rPr>
        <w:t> </w:t>
      </w:r>
      <w:r>
        <w:rPr/>
        <w:t>gì</w:t>
      </w:r>
      <w:r>
        <w:rPr>
          <w:spacing w:val="5"/>
        </w:rPr>
        <w:t> </w:t>
      </w:r>
      <w:r>
        <w:rPr/>
        <w:t>thêm</w:t>
      </w:r>
      <w:r>
        <w:rPr>
          <w:spacing w:val="3"/>
        </w:rPr>
        <w:t> </w:t>
      </w:r>
      <w:r>
        <w:rPr/>
        <w:t>nên</w:t>
      </w:r>
      <w:r>
        <w:rPr>
          <w:spacing w:val="5"/>
        </w:rPr>
        <w:t> </w:t>
      </w:r>
      <w:r>
        <w:rPr/>
        <w:t>không</w:t>
      </w:r>
      <w:r>
        <w:rPr>
          <w:spacing w:val="2"/>
        </w:rPr>
        <w:t> </w:t>
      </w:r>
      <w:r>
        <w:rPr>
          <w:spacing w:val="-5"/>
        </w:rPr>
        <w:t>xem</w:t>
      </w:r>
    </w:p>
    <w:p>
      <w:pPr>
        <w:pStyle w:val="BodyText"/>
        <w:spacing w:before="2"/>
        <w:ind w:firstLine="0"/>
        <w:jc w:val="left"/>
      </w:pPr>
      <w:r>
        <w:rPr>
          <w:spacing w:val="-4"/>
        </w:rPr>
        <w:t>xét.</w:t>
      </w:r>
    </w:p>
    <w:p>
      <w:pPr>
        <w:pStyle w:val="BodyText"/>
        <w:ind w:left="881" w:firstLine="0"/>
        <w:jc w:val="left"/>
      </w:pPr>
      <w:r>
        <w:rPr/>
        <w:t>Trước</w:t>
      </w:r>
      <w:r>
        <w:rPr>
          <w:spacing w:val="10"/>
        </w:rPr>
        <w:t> </w:t>
      </w:r>
      <w:r>
        <w:rPr/>
        <w:t>khi</w:t>
      </w:r>
      <w:r>
        <w:rPr>
          <w:spacing w:val="12"/>
        </w:rPr>
        <w:t> </w:t>
      </w:r>
      <w:r>
        <w:rPr/>
        <w:t>Hội</w:t>
      </w:r>
      <w:r>
        <w:rPr>
          <w:spacing w:val="12"/>
        </w:rPr>
        <w:t> </w:t>
      </w:r>
      <w:r>
        <w:rPr/>
        <w:t>đồng</w:t>
      </w:r>
      <w:r>
        <w:rPr>
          <w:spacing w:val="12"/>
        </w:rPr>
        <w:t> </w:t>
      </w:r>
      <w:r>
        <w:rPr/>
        <w:t>xét</w:t>
      </w:r>
      <w:r>
        <w:rPr>
          <w:spacing w:val="10"/>
        </w:rPr>
        <w:t> </w:t>
      </w:r>
      <w:r>
        <w:rPr/>
        <w:t>xử</w:t>
      </w:r>
      <w:r>
        <w:rPr>
          <w:spacing w:val="11"/>
        </w:rPr>
        <w:t> </w:t>
      </w:r>
      <w:r>
        <w:rPr/>
        <w:t>nghị</w:t>
      </w:r>
      <w:r>
        <w:rPr>
          <w:spacing w:val="12"/>
        </w:rPr>
        <w:t> </w:t>
      </w:r>
      <w:r>
        <w:rPr/>
        <w:t>án,</w:t>
      </w:r>
      <w:r>
        <w:rPr>
          <w:spacing w:val="11"/>
        </w:rPr>
        <w:t> </w:t>
      </w:r>
      <w:r>
        <w:rPr/>
        <w:t>bị</w:t>
      </w:r>
      <w:r>
        <w:rPr>
          <w:spacing w:val="12"/>
        </w:rPr>
        <w:t> </w:t>
      </w:r>
      <w:r>
        <w:rPr/>
        <w:t>cáo</w:t>
      </w:r>
      <w:r>
        <w:rPr>
          <w:spacing w:val="12"/>
        </w:rPr>
        <w:t> </w:t>
      </w:r>
      <w:r>
        <w:rPr/>
        <w:t>T</w:t>
      </w:r>
      <w:r>
        <w:rPr>
          <w:spacing w:val="16"/>
        </w:rPr>
        <w:t> </w:t>
      </w:r>
      <w:r>
        <w:rPr/>
        <w:t>nói</w:t>
      </w:r>
      <w:r>
        <w:rPr>
          <w:spacing w:val="12"/>
        </w:rPr>
        <w:t> </w:t>
      </w:r>
      <w:r>
        <w:rPr/>
        <w:t>lời</w:t>
      </w:r>
      <w:r>
        <w:rPr>
          <w:spacing w:val="13"/>
        </w:rPr>
        <w:t> </w:t>
      </w:r>
      <w:r>
        <w:rPr/>
        <w:t>sau</w:t>
      </w:r>
      <w:r>
        <w:rPr>
          <w:spacing w:val="12"/>
        </w:rPr>
        <w:t> </w:t>
      </w:r>
      <w:r>
        <w:rPr/>
        <w:t>cùng:</w:t>
      </w:r>
      <w:r>
        <w:rPr>
          <w:spacing w:val="10"/>
        </w:rPr>
        <w:t> </w:t>
      </w:r>
      <w:r>
        <w:rPr/>
        <w:t>Bị</w:t>
      </w:r>
      <w:r>
        <w:rPr>
          <w:spacing w:val="12"/>
        </w:rPr>
        <w:t> </w:t>
      </w:r>
      <w:r>
        <w:rPr/>
        <w:t>cáo</w:t>
      </w:r>
      <w:r>
        <w:rPr>
          <w:spacing w:val="12"/>
        </w:rPr>
        <w:t> </w:t>
      </w:r>
      <w:r>
        <w:rPr/>
        <w:t>hứa</w:t>
      </w:r>
      <w:r>
        <w:rPr>
          <w:spacing w:val="10"/>
        </w:rPr>
        <w:t> </w:t>
      </w:r>
      <w:r>
        <w:rPr>
          <w:spacing w:val="-5"/>
        </w:rPr>
        <w:t>sẽ</w:t>
      </w:r>
    </w:p>
    <w:p>
      <w:pPr>
        <w:pStyle w:val="BodyText"/>
        <w:spacing w:before="0"/>
        <w:ind w:firstLine="0"/>
        <w:jc w:val="left"/>
      </w:pPr>
      <w:r>
        <w:rPr/>
        <w:t>sửa</w:t>
      </w:r>
      <w:r>
        <w:rPr>
          <w:spacing w:val="17"/>
        </w:rPr>
        <w:t> </w:t>
      </w:r>
      <w:r>
        <w:rPr/>
        <w:t>đổi để</w:t>
      </w:r>
      <w:r>
        <w:rPr>
          <w:spacing w:val="17"/>
        </w:rPr>
        <w:t> </w:t>
      </w:r>
      <w:r>
        <w:rPr/>
        <w:t>làm lại</w:t>
      </w:r>
      <w:r>
        <w:rPr>
          <w:spacing w:val="18"/>
        </w:rPr>
        <w:t> </w:t>
      </w:r>
      <w:r>
        <w:rPr/>
        <w:t>cuộc</w:t>
      </w:r>
      <w:r>
        <w:rPr>
          <w:spacing w:val="17"/>
        </w:rPr>
        <w:t> </w:t>
      </w:r>
      <w:r>
        <w:rPr/>
        <w:t>đời, xin</w:t>
      </w:r>
      <w:r>
        <w:rPr>
          <w:spacing w:val="18"/>
        </w:rPr>
        <w:t> </w:t>
      </w:r>
      <w:r>
        <w:rPr/>
        <w:t>Hội đồng xét xử cho</w:t>
      </w:r>
      <w:r>
        <w:rPr>
          <w:spacing w:val="18"/>
        </w:rPr>
        <w:t> </w:t>
      </w:r>
      <w:r>
        <w:rPr/>
        <w:t>bị</w:t>
      </w:r>
      <w:r>
        <w:rPr>
          <w:spacing w:val="18"/>
        </w:rPr>
        <w:t> </w:t>
      </w:r>
      <w:r>
        <w:rPr/>
        <w:t>cáo</w:t>
      </w:r>
      <w:r>
        <w:rPr>
          <w:spacing w:val="18"/>
        </w:rPr>
        <w:t> </w:t>
      </w:r>
      <w:r>
        <w:rPr/>
        <w:t>mức</w:t>
      </w:r>
      <w:r>
        <w:rPr>
          <w:spacing w:val="17"/>
        </w:rPr>
        <w:t> </w:t>
      </w:r>
      <w:r>
        <w:rPr/>
        <w:t>án</w:t>
      </w:r>
      <w:r>
        <w:rPr>
          <w:spacing w:val="18"/>
        </w:rPr>
        <w:t> </w:t>
      </w:r>
      <w:r>
        <w:rPr/>
        <w:t>nhẹ</w:t>
      </w:r>
      <w:r>
        <w:rPr>
          <w:spacing w:val="17"/>
        </w:rPr>
        <w:t> </w:t>
      </w:r>
      <w:r>
        <w:rPr/>
        <w:t>để bị</w:t>
      </w:r>
      <w:r>
        <w:rPr>
          <w:spacing w:val="18"/>
        </w:rPr>
        <w:t> </w:t>
      </w:r>
      <w:r>
        <w:rPr/>
        <w:t>cáo sớm được trở về với gia đình nuôi con của bị cáo.</w:t>
      </w:r>
    </w:p>
    <w:p>
      <w:pPr>
        <w:spacing w:before="119"/>
        <w:ind w:left="3496" w:right="0" w:firstLine="0"/>
        <w:jc w:val="left"/>
        <w:rPr>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spacing w:val="-5"/>
          <w:sz w:val="28"/>
        </w:rPr>
        <w:t>:</w:t>
      </w:r>
    </w:p>
    <w:p>
      <w:pPr>
        <w:pStyle w:val="BodyText"/>
        <w:spacing w:before="120"/>
        <w:ind w:right="237"/>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2"/>
        </w:numPr>
        <w:tabs>
          <w:tab w:pos="1307" w:val="left" w:leader="none"/>
        </w:tabs>
        <w:spacing w:line="240" w:lineRule="auto" w:before="122" w:after="0"/>
        <w:ind w:left="162" w:right="231" w:firstLine="719"/>
        <w:jc w:val="both"/>
        <w:rPr>
          <w:sz w:val="28"/>
        </w:rPr>
      </w:pPr>
      <w:r>
        <w:rPr>
          <w:sz w:val="28"/>
        </w:rPr>
        <w:t>Về thủ tục tố tụng: Hành vi, quyết định tố tụng của Cơ quan Cảnh sát điều tra Công an thành phố Long Khánh, Điều tra viên, Viện kiểm sát nhân dân thành phố Long Khánh, Kiểm sát viên trong quá trình điều tra, truy tố đã thực hiện đúng về thẩm quyền, trình tự, thủ tục quy định của Bộ Luật tố tụng hình sự. Quá trình điều tra và tại phiên tòa bị cáo, những người tham gia tố tụng khác không có</w:t>
      </w:r>
      <w:r>
        <w:rPr>
          <w:spacing w:val="40"/>
          <w:sz w:val="28"/>
        </w:rPr>
        <w:t> </w:t>
      </w:r>
      <w:r>
        <w:rPr>
          <w:sz w:val="28"/>
        </w:rPr>
        <w:t>ý kiến hay khiếu nại gì về hành vi, quyết định của Cơ quan tiến hành tố tụng,</w:t>
      </w:r>
      <w:r>
        <w:rPr>
          <w:spacing w:val="40"/>
          <w:sz w:val="28"/>
        </w:rPr>
        <w:t> </w:t>
      </w:r>
      <w:r>
        <w:rPr>
          <w:sz w:val="28"/>
        </w:rPr>
        <w:t>người tiến hành tố tụng. Do đó, các hành vi, quyết định tố tụng của cơ quan tiến hành tố tụng, người tiến hành tố tụng đã thực hiện đúng quy định pháp luật.</w:t>
      </w:r>
    </w:p>
    <w:p>
      <w:pPr>
        <w:pStyle w:val="ListParagraph"/>
        <w:numPr>
          <w:ilvl w:val="0"/>
          <w:numId w:val="2"/>
        </w:numPr>
        <w:tabs>
          <w:tab w:pos="1288" w:val="left" w:leader="none"/>
        </w:tabs>
        <w:spacing w:line="240" w:lineRule="auto" w:before="119" w:after="0"/>
        <w:ind w:left="162" w:right="226" w:firstLine="719"/>
        <w:jc w:val="both"/>
        <w:rPr>
          <w:sz w:val="28"/>
        </w:rPr>
      </w:pPr>
      <w:r>
        <w:rPr>
          <w:sz w:val="28"/>
        </w:rPr>
        <w:t>Xét hành vi phạm tội của bị cáo: Tại phiên tòa, bị cáo khai nhận hành vi phạm tội do bị cáo thực hiện như nội dung bản Cáo trạng của Viện kiểm sát, lời khai nhận tội này phù hợp với lời khai của bị cáo tại Cơ quan điều tra, lời khai của người bị hại, người làm chứng và phù hợp với các tài liệu, chứng cứ khác có trong hồ sơ vụ án, thể hiện:</w:t>
      </w:r>
    </w:p>
    <w:p>
      <w:pPr>
        <w:pStyle w:val="BodyText"/>
        <w:spacing w:before="121"/>
        <w:ind w:right="225"/>
      </w:pPr>
      <w:r>
        <w:rPr/>
        <w:t>Sau khi biết được các thông tin cần thiết liên quan đến số điện thoại, mật khẩu app chuyển tiền nhanh trên điện thoại của chị Tô Thị D, ngày 10/5/2020 Nguyễn Thị Thanh T đã làm lại sim số điện thoại 0968.288.779 do chị D làm chủ sở hữu sang tên T, sau đó đăng nhập vào app chuyển tiền nhanh của Ngân hàng thương mại cổ phần Sài Gòn Thương Tín (Sacombank), chi nhánh thành phố Long Khánh, tại phường Xuân Hòa, thành phố Long Khánh, tỉnh Đồng Nai, chuyển khoản</w:t>
      </w:r>
      <w:r>
        <w:rPr>
          <w:spacing w:val="22"/>
        </w:rPr>
        <w:t> </w:t>
      </w:r>
      <w:r>
        <w:rPr/>
        <w:t>số</w:t>
      </w:r>
      <w:r>
        <w:rPr>
          <w:spacing w:val="22"/>
        </w:rPr>
        <w:t> </w:t>
      </w:r>
      <w:r>
        <w:rPr/>
        <w:t>tiền</w:t>
      </w:r>
      <w:r>
        <w:rPr>
          <w:spacing w:val="22"/>
        </w:rPr>
        <w:t> </w:t>
      </w:r>
      <w:r>
        <w:rPr/>
        <w:t>16.900.000</w:t>
      </w:r>
      <w:r>
        <w:rPr>
          <w:spacing w:val="21"/>
        </w:rPr>
        <w:t> </w:t>
      </w:r>
      <w:r>
        <w:rPr/>
        <w:t>đồng</w:t>
      </w:r>
      <w:r>
        <w:rPr>
          <w:spacing w:val="22"/>
        </w:rPr>
        <w:t> </w:t>
      </w:r>
      <w:r>
        <w:rPr/>
        <w:t>từ</w:t>
      </w:r>
      <w:r>
        <w:rPr>
          <w:spacing w:val="22"/>
        </w:rPr>
        <w:t> </w:t>
      </w:r>
      <w:r>
        <w:rPr/>
        <w:t>tài</w:t>
      </w:r>
      <w:r>
        <w:rPr>
          <w:spacing w:val="22"/>
        </w:rPr>
        <w:t> </w:t>
      </w:r>
      <w:r>
        <w:rPr/>
        <w:t>khoản</w:t>
      </w:r>
      <w:r>
        <w:rPr>
          <w:spacing w:val="22"/>
        </w:rPr>
        <w:t> </w:t>
      </w:r>
      <w:r>
        <w:rPr/>
        <w:t>số</w:t>
      </w:r>
      <w:r>
        <w:rPr>
          <w:spacing w:val="22"/>
        </w:rPr>
        <w:t> </w:t>
      </w:r>
      <w:r>
        <w:rPr/>
        <w:t>050013415142</w:t>
      </w:r>
      <w:r>
        <w:rPr>
          <w:spacing w:val="22"/>
        </w:rPr>
        <w:t> </w:t>
      </w:r>
      <w:r>
        <w:rPr/>
        <w:t>của</w:t>
      </w:r>
      <w:r>
        <w:rPr>
          <w:spacing w:val="21"/>
        </w:rPr>
        <w:t> </w:t>
      </w:r>
      <w:r>
        <w:rPr/>
        <w:t>chị</w:t>
      </w:r>
      <w:r>
        <w:rPr>
          <w:spacing w:val="24"/>
        </w:rPr>
        <w:t> </w:t>
      </w:r>
      <w:r>
        <w:rPr/>
        <w:t>D</w:t>
      </w:r>
      <w:r>
        <w:rPr>
          <w:spacing w:val="23"/>
        </w:rPr>
        <w:t> </w:t>
      </w:r>
      <w:r>
        <w:rPr/>
        <w:t>sang</w:t>
      </w:r>
      <w:r>
        <w:rPr>
          <w:spacing w:val="22"/>
        </w:rPr>
        <w:t> </w:t>
      </w:r>
      <w:r>
        <w:rPr/>
        <w:t>tài</w:t>
      </w:r>
    </w:p>
    <w:p>
      <w:pPr>
        <w:spacing w:after="0"/>
        <w:sectPr>
          <w:pgSz w:w="11910" w:h="16850"/>
          <w:pgMar w:header="0" w:footer="833" w:top="1060" w:bottom="1020" w:left="1540" w:right="620"/>
        </w:sectPr>
      </w:pPr>
    </w:p>
    <w:p>
      <w:pPr>
        <w:pStyle w:val="BodyText"/>
        <w:spacing w:line="242" w:lineRule="auto" w:before="65"/>
        <w:ind w:right="235" w:firstLine="0"/>
      </w:pPr>
      <w:r>
        <w:rPr/>
        <w:t>khoản số 67910000240238 của T, mở tại Ngân hàng TMCP Đầu tư và phát triển Việt Nam (BIDV), chiếm đoạt của chị Tô Thị D số tiền 16.900.000 đồng.</w:t>
      </w:r>
    </w:p>
    <w:p>
      <w:pPr>
        <w:pStyle w:val="BodyText"/>
        <w:spacing w:before="115"/>
        <w:ind w:right="225"/>
      </w:pPr>
      <w:r>
        <w:rPr/>
        <w:t>Như vậy, đã có đủ cơ sở kết luận bị cáo Nguyễn Thị Thanh T phạm tội “Sử dụng mạng máy tính, mạng viễn thông, phương tiện điện tử thực hiện hành vi chiếm đoạt tài sản” với thủ đoạn sử dụng thông tin về tài khoản của cá nhân để chiếm đoạt tài sản của chủ tài khoản theo quy định tại điểm a khoản 1 Điều 290</w:t>
      </w:r>
      <w:r>
        <w:rPr>
          <w:spacing w:val="40"/>
        </w:rPr>
        <w:t> </w:t>
      </w:r>
      <w:r>
        <w:rPr/>
        <w:t>của Bộ luật hình sự năm 2015 (sửa đổi, bổ sung năm 2017) như luận tội của vị Kiểm sát viên tại phiên tòa.</w:t>
      </w:r>
    </w:p>
    <w:p>
      <w:pPr>
        <w:pStyle w:val="ListParagraph"/>
        <w:numPr>
          <w:ilvl w:val="0"/>
          <w:numId w:val="2"/>
        </w:numPr>
        <w:tabs>
          <w:tab w:pos="1367" w:val="left" w:leader="none"/>
        </w:tabs>
        <w:spacing w:line="240" w:lineRule="auto" w:before="0" w:after="0"/>
        <w:ind w:left="162" w:right="225" w:firstLine="789"/>
        <w:jc w:val="both"/>
        <w:rPr>
          <w:sz w:val="28"/>
        </w:rPr>
      </w:pPr>
      <w:r>
        <w:rPr>
          <w:sz w:val="28"/>
        </w:rPr>
        <w:t>Hành vi của bị cáo là nguy hiểm cho xã hội, trực tiếp xâm phạm sự an toàn</w:t>
      </w:r>
      <w:r>
        <w:rPr>
          <w:spacing w:val="30"/>
          <w:sz w:val="28"/>
        </w:rPr>
        <w:t> </w:t>
      </w:r>
      <w:r>
        <w:rPr>
          <w:sz w:val="28"/>
        </w:rPr>
        <w:t>của</w:t>
      </w:r>
      <w:r>
        <w:rPr>
          <w:spacing w:val="32"/>
          <w:sz w:val="28"/>
        </w:rPr>
        <w:t> </w:t>
      </w:r>
      <w:r>
        <w:rPr>
          <w:sz w:val="28"/>
        </w:rPr>
        <w:t>mạng</w:t>
      </w:r>
      <w:r>
        <w:rPr>
          <w:spacing w:val="30"/>
          <w:sz w:val="28"/>
        </w:rPr>
        <w:t> </w:t>
      </w:r>
      <w:r>
        <w:rPr>
          <w:sz w:val="28"/>
        </w:rPr>
        <w:t>viễn</w:t>
      </w:r>
      <w:r>
        <w:rPr>
          <w:spacing w:val="30"/>
          <w:sz w:val="28"/>
        </w:rPr>
        <w:t> </w:t>
      </w:r>
      <w:r>
        <w:rPr>
          <w:sz w:val="28"/>
        </w:rPr>
        <w:t>thông,</w:t>
      </w:r>
      <w:r>
        <w:rPr>
          <w:spacing w:val="28"/>
          <w:sz w:val="28"/>
        </w:rPr>
        <w:t> </w:t>
      </w:r>
      <w:r>
        <w:rPr>
          <w:sz w:val="28"/>
        </w:rPr>
        <w:t>hoạt</w:t>
      </w:r>
      <w:r>
        <w:rPr>
          <w:spacing w:val="30"/>
          <w:sz w:val="28"/>
        </w:rPr>
        <w:t> </w:t>
      </w:r>
      <w:r>
        <w:rPr>
          <w:sz w:val="28"/>
        </w:rPr>
        <w:t>động</w:t>
      </w:r>
      <w:r>
        <w:rPr>
          <w:spacing w:val="30"/>
          <w:sz w:val="28"/>
        </w:rPr>
        <w:t> </w:t>
      </w:r>
      <w:r>
        <w:rPr>
          <w:sz w:val="28"/>
        </w:rPr>
        <w:t>ngân</w:t>
      </w:r>
      <w:r>
        <w:rPr>
          <w:spacing w:val="30"/>
          <w:sz w:val="28"/>
        </w:rPr>
        <w:t> </w:t>
      </w:r>
      <w:r>
        <w:rPr>
          <w:sz w:val="28"/>
        </w:rPr>
        <w:t>hàng</w:t>
      </w:r>
      <w:r>
        <w:rPr>
          <w:spacing w:val="30"/>
          <w:sz w:val="28"/>
        </w:rPr>
        <w:t> </w:t>
      </w:r>
      <w:r>
        <w:rPr>
          <w:sz w:val="28"/>
        </w:rPr>
        <w:t>và</w:t>
      </w:r>
      <w:r>
        <w:rPr>
          <w:spacing w:val="29"/>
          <w:sz w:val="28"/>
        </w:rPr>
        <w:t> </w:t>
      </w:r>
      <w:r>
        <w:rPr>
          <w:sz w:val="28"/>
        </w:rPr>
        <w:t>xâm</w:t>
      </w:r>
      <w:r>
        <w:rPr>
          <w:spacing w:val="27"/>
          <w:sz w:val="28"/>
        </w:rPr>
        <w:t> </w:t>
      </w:r>
      <w:r>
        <w:rPr>
          <w:sz w:val="28"/>
        </w:rPr>
        <w:t>phạm</w:t>
      </w:r>
      <w:r>
        <w:rPr>
          <w:spacing w:val="27"/>
          <w:sz w:val="28"/>
        </w:rPr>
        <w:t> </w:t>
      </w:r>
      <w:r>
        <w:rPr>
          <w:sz w:val="28"/>
        </w:rPr>
        <w:t>quyền</w:t>
      </w:r>
      <w:r>
        <w:rPr>
          <w:spacing w:val="33"/>
          <w:sz w:val="28"/>
        </w:rPr>
        <w:t> </w:t>
      </w:r>
      <w:r>
        <w:rPr>
          <w:sz w:val="28"/>
        </w:rPr>
        <w:t>sở</w:t>
      </w:r>
      <w:r>
        <w:rPr>
          <w:spacing w:val="29"/>
          <w:sz w:val="28"/>
        </w:rPr>
        <w:t> </w:t>
      </w:r>
      <w:r>
        <w:rPr>
          <w:sz w:val="28"/>
        </w:rPr>
        <w:t>hữu</w:t>
      </w:r>
      <w:r>
        <w:rPr>
          <w:spacing w:val="30"/>
          <w:sz w:val="28"/>
        </w:rPr>
        <w:t> </w:t>
      </w:r>
      <w:r>
        <w:rPr>
          <w:sz w:val="28"/>
        </w:rPr>
        <w:t>về tài sản được pháp luật bảo vệ. Bị cáo là</w:t>
      </w:r>
      <w:r>
        <w:rPr>
          <w:spacing w:val="-1"/>
          <w:sz w:val="28"/>
        </w:rPr>
        <w:t> </w:t>
      </w:r>
      <w:r>
        <w:rPr>
          <w:sz w:val="28"/>
        </w:rPr>
        <w:t>người có đầy</w:t>
      </w:r>
      <w:r>
        <w:rPr>
          <w:spacing w:val="-2"/>
          <w:sz w:val="28"/>
        </w:rPr>
        <w:t> </w:t>
      </w:r>
      <w:r>
        <w:rPr>
          <w:sz w:val="28"/>
        </w:rPr>
        <w:t>đủ năng lực trách nhiệm</w:t>
      </w:r>
      <w:r>
        <w:rPr>
          <w:spacing w:val="-3"/>
          <w:sz w:val="28"/>
        </w:rPr>
        <w:t> </w:t>
      </w:r>
      <w:r>
        <w:rPr>
          <w:sz w:val="28"/>
        </w:rPr>
        <w:t>hình sự, nhận thức được hành vi của mình là vi phạm pháp luật nhưng do tham lam, muốn thỏa mãn nhu cầu cá nhân nên bị cáo đã cố ý thực hiện hành vi phạm tội, chiếm đoạt tài sản của người khác. Do vậy, hành vi phạm tội của bị cáo cần phải được xử lý nghiêm minh nhằm răn đe, giáo dục và phòng ngừa chung.</w:t>
      </w:r>
    </w:p>
    <w:p>
      <w:pPr>
        <w:pStyle w:val="ListParagraph"/>
        <w:numPr>
          <w:ilvl w:val="0"/>
          <w:numId w:val="2"/>
        </w:numPr>
        <w:tabs>
          <w:tab w:pos="1280" w:val="left" w:leader="none"/>
        </w:tabs>
        <w:spacing w:line="240" w:lineRule="auto" w:before="1" w:after="0"/>
        <w:ind w:left="162" w:right="234" w:firstLine="719"/>
        <w:jc w:val="both"/>
        <w:rPr>
          <w:sz w:val="28"/>
        </w:rPr>
      </w:pPr>
      <w:r>
        <w:rPr>
          <w:sz w:val="28"/>
        </w:rPr>
        <w:t>Về</w:t>
      </w:r>
      <w:r>
        <w:rPr>
          <w:spacing w:val="-1"/>
          <w:sz w:val="28"/>
        </w:rPr>
        <w:t> </w:t>
      </w:r>
      <w:r>
        <w:rPr>
          <w:sz w:val="28"/>
        </w:rPr>
        <w:t>tình</w:t>
      </w:r>
      <w:r>
        <w:rPr>
          <w:spacing w:val="-1"/>
          <w:sz w:val="28"/>
        </w:rPr>
        <w:t> </w:t>
      </w:r>
      <w:r>
        <w:rPr>
          <w:sz w:val="28"/>
        </w:rPr>
        <w:t>tiết</w:t>
      </w:r>
      <w:r>
        <w:rPr>
          <w:spacing w:val="-2"/>
          <w:sz w:val="28"/>
        </w:rPr>
        <w:t> </w:t>
      </w:r>
      <w:r>
        <w:rPr>
          <w:sz w:val="28"/>
        </w:rPr>
        <w:t>tăng</w:t>
      </w:r>
      <w:r>
        <w:rPr>
          <w:spacing w:val="-2"/>
          <w:sz w:val="28"/>
        </w:rPr>
        <w:t> </w:t>
      </w:r>
      <w:r>
        <w:rPr>
          <w:sz w:val="28"/>
        </w:rPr>
        <w:t>nặng,</w:t>
      </w:r>
      <w:r>
        <w:rPr>
          <w:spacing w:val="-1"/>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6"/>
          <w:sz w:val="28"/>
        </w:rPr>
        <w:t> </w:t>
      </w:r>
      <w:r>
        <w:rPr>
          <w:sz w:val="28"/>
        </w:rPr>
        <w:t>hình sự</w:t>
      </w:r>
      <w:r>
        <w:rPr>
          <w:spacing w:val="-3"/>
          <w:sz w:val="28"/>
        </w:rPr>
        <w:t> </w:t>
      </w:r>
      <w:r>
        <w:rPr>
          <w:sz w:val="28"/>
        </w:rPr>
        <w:t>và</w:t>
      </w:r>
      <w:r>
        <w:rPr>
          <w:spacing w:val="-2"/>
          <w:sz w:val="28"/>
        </w:rPr>
        <w:t> </w:t>
      </w:r>
      <w:r>
        <w:rPr>
          <w:sz w:val="28"/>
        </w:rPr>
        <w:t>hình</w:t>
      </w:r>
      <w:r>
        <w:rPr>
          <w:spacing w:val="-1"/>
          <w:sz w:val="28"/>
        </w:rPr>
        <w:t> </w:t>
      </w:r>
      <w:r>
        <w:rPr>
          <w:sz w:val="28"/>
        </w:rPr>
        <w:t>phạt</w:t>
      </w:r>
      <w:r>
        <w:rPr>
          <w:spacing w:val="-2"/>
          <w:sz w:val="28"/>
        </w:rPr>
        <w:t> </w:t>
      </w:r>
      <w:r>
        <w:rPr>
          <w:sz w:val="28"/>
        </w:rPr>
        <w:t>đối</w:t>
      </w:r>
      <w:r>
        <w:rPr>
          <w:spacing w:val="-2"/>
          <w:sz w:val="28"/>
        </w:rPr>
        <w:t> </w:t>
      </w:r>
      <w:r>
        <w:rPr>
          <w:sz w:val="28"/>
        </w:rPr>
        <w:t>với bị cáo: Bị cáo không có tình tiết tăng nặng trách nhiệm hình sự quy định tại khoản 1 Điều 52 Bộ luật Hình sự.</w:t>
      </w:r>
    </w:p>
    <w:p>
      <w:pPr>
        <w:pStyle w:val="BodyText"/>
        <w:ind w:right="231"/>
      </w:pPr>
      <w:r>
        <w:rPr/>
        <w:t>Về tình tiết giảm nhẹ: Bị cáo phạm tội lần đầu và thuộc trường hợp ít</w:t>
      </w:r>
      <w:r>
        <w:rPr>
          <w:spacing w:val="40"/>
        </w:rPr>
        <w:t> </w:t>
      </w:r>
      <w:r>
        <w:rPr/>
        <w:t>nghiêm trọng; quá trình điều tra và tại phiên tòa bị cáo đã thành khẩn khai báo, tỏ ra ăn năn hối cải; bị cáo đã tự nguyện bồi thường toàn bộ thiệt hại cho chị Diền; hiện bị cáo đang nuôi con nhỏ dưới 12 tháng tuổi, đây là các tình tiết giảm nhẹ trách nhiệm hình sự được quy định tại điểm b, i, s khoản 1, khoản 2 Điều 51 Bộ luật Hình sự nên cần xem xét giảm nhẹ một phần hình phạt cho bị cáo để đảm bảo tính khoan hồng của pháp luật.</w:t>
      </w:r>
    </w:p>
    <w:p>
      <w:pPr>
        <w:pStyle w:val="BodyText"/>
        <w:spacing w:before="120"/>
        <w:ind w:right="223"/>
      </w:pPr>
      <w:r>
        <w:rPr/>
        <w:t>Tuy nhiên, xét thấy ngày 13/11/2019, bị cáo bị Công an huyện Cẩm Mỹ,</w:t>
      </w:r>
      <w:r>
        <w:rPr>
          <w:spacing w:val="80"/>
        </w:rPr>
        <w:t> </w:t>
      </w:r>
      <w:r>
        <w:rPr/>
        <w:t>tỉnh Đồng Nai ra quyết định xử phạt vi phạm hành chính số 60/QĐ-XPHC, về</w:t>
      </w:r>
      <w:r>
        <w:rPr>
          <w:spacing w:val="80"/>
        </w:rPr>
        <w:t> </w:t>
      </w:r>
      <w:r>
        <w:rPr/>
        <w:t>hành</w:t>
      </w:r>
      <w:r>
        <w:rPr>
          <w:spacing w:val="-1"/>
        </w:rPr>
        <w:t> </w:t>
      </w:r>
      <w:r>
        <w:rPr/>
        <w:t>vi tẩy, xóa,</w:t>
      </w:r>
      <w:r>
        <w:rPr>
          <w:spacing w:val="-3"/>
        </w:rPr>
        <w:t> </w:t>
      </w:r>
      <w:r>
        <w:rPr/>
        <w:t>sửa</w:t>
      </w:r>
      <w:r>
        <w:rPr>
          <w:spacing w:val="-3"/>
        </w:rPr>
        <w:t> </w:t>
      </w:r>
      <w:r>
        <w:rPr/>
        <w:t>chữa chứng</w:t>
      </w:r>
      <w:r>
        <w:rPr>
          <w:spacing w:val="-1"/>
        </w:rPr>
        <w:t> </w:t>
      </w:r>
      <w:r>
        <w:rPr/>
        <w:t>minh nhân dân và</w:t>
      </w:r>
      <w:r>
        <w:rPr>
          <w:spacing w:val="-1"/>
        </w:rPr>
        <w:t> </w:t>
      </w:r>
      <w:r>
        <w:rPr/>
        <w:t>hành</w:t>
      </w:r>
      <w:r>
        <w:rPr>
          <w:spacing w:val="-1"/>
        </w:rPr>
        <w:t> </w:t>
      </w:r>
      <w:r>
        <w:rPr/>
        <w:t>vi trộm</w:t>
      </w:r>
      <w:r>
        <w:rPr>
          <w:spacing w:val="-2"/>
        </w:rPr>
        <w:t> </w:t>
      </w:r>
      <w:r>
        <w:rPr/>
        <w:t>cắp</w:t>
      </w:r>
      <w:r>
        <w:rPr>
          <w:spacing w:val="-1"/>
        </w:rPr>
        <w:t> </w:t>
      </w:r>
      <w:r>
        <w:rPr/>
        <w:t>tài</w:t>
      </w:r>
      <w:r>
        <w:rPr>
          <w:spacing w:val="-1"/>
        </w:rPr>
        <w:t> </w:t>
      </w:r>
      <w:r>
        <w:rPr/>
        <w:t>sản,</w:t>
      </w:r>
      <w:r>
        <w:rPr>
          <w:spacing w:val="-2"/>
        </w:rPr>
        <w:t> </w:t>
      </w:r>
      <w:r>
        <w:rPr/>
        <w:t>với số tiền 2.000.000 đồng, chưa hết thời hạn để được coi là chưa bị xử phạt vi phạm</w:t>
      </w:r>
      <w:r>
        <w:rPr>
          <w:spacing w:val="40"/>
        </w:rPr>
        <w:t> </w:t>
      </w:r>
      <w:r>
        <w:rPr/>
        <w:t>hành chính nhưng lại tiếp tục thực hiện hành vi chiếm đoạt tài sản của người khác nên cần cách ly bị cáo ra khỏi xã hội một thời gian để cải tạo, giáo dục bị cáo trở thành người biết tuân thủ pháp luật.</w:t>
      </w:r>
    </w:p>
    <w:p>
      <w:pPr>
        <w:pStyle w:val="BodyText"/>
        <w:spacing w:before="120"/>
        <w:ind w:right="233"/>
      </w:pPr>
      <w:r>
        <w:rPr/>
        <w:t>Bị cáo hiện đang nuôi con nhỏ và không có nghề nghiệp ổn định nên Hội đồng xét xử không áp dụng hình phạt bổ sung được quy định tại khoản 5 Điều 290 Bộ luật hình sự.</w:t>
      </w:r>
    </w:p>
    <w:p>
      <w:pPr>
        <w:pStyle w:val="ListParagraph"/>
        <w:numPr>
          <w:ilvl w:val="0"/>
          <w:numId w:val="2"/>
        </w:numPr>
        <w:tabs>
          <w:tab w:pos="1283" w:val="left" w:leader="none"/>
        </w:tabs>
        <w:spacing w:line="240" w:lineRule="auto" w:before="121" w:after="0"/>
        <w:ind w:left="162" w:right="238" w:firstLine="719"/>
        <w:jc w:val="both"/>
        <w:rPr>
          <w:sz w:val="28"/>
        </w:rPr>
      </w:pPr>
      <w:r>
        <w:rPr>
          <w:sz w:val="28"/>
        </w:rPr>
        <w:t>Về trách nhiệm</w:t>
      </w:r>
      <w:r>
        <w:rPr>
          <w:spacing w:val="-2"/>
          <w:sz w:val="28"/>
        </w:rPr>
        <w:t> </w:t>
      </w:r>
      <w:r>
        <w:rPr>
          <w:sz w:val="28"/>
        </w:rPr>
        <w:t>dân sự: Bị hại đã nhận lại số tiền bị chiếm</w:t>
      </w:r>
      <w:r>
        <w:rPr>
          <w:spacing w:val="-2"/>
          <w:sz w:val="28"/>
        </w:rPr>
        <w:t> </w:t>
      </w:r>
      <w:r>
        <w:rPr>
          <w:sz w:val="28"/>
        </w:rPr>
        <w:t>đoạt và không có yêu cầu gì thêm, nên không xem xét.</w:t>
      </w:r>
    </w:p>
    <w:p>
      <w:pPr>
        <w:pStyle w:val="ListParagraph"/>
        <w:numPr>
          <w:ilvl w:val="0"/>
          <w:numId w:val="2"/>
        </w:numPr>
        <w:tabs>
          <w:tab w:pos="1307" w:val="left" w:leader="none"/>
        </w:tabs>
        <w:spacing w:line="240" w:lineRule="auto" w:before="120" w:after="0"/>
        <w:ind w:left="162" w:right="235" w:firstLine="719"/>
        <w:jc w:val="both"/>
        <w:rPr>
          <w:sz w:val="28"/>
        </w:rPr>
      </w:pPr>
      <w:r>
        <w:rPr>
          <w:sz w:val="28"/>
        </w:rPr>
        <w:t>Về án phí: Bị cáo phải chịu án phí hình sự sơ thẩm theo quy định của pháp luật.</w:t>
      </w:r>
    </w:p>
    <w:p>
      <w:pPr>
        <w:pStyle w:val="BodyText"/>
        <w:spacing w:before="121"/>
        <w:ind w:right="240"/>
      </w:pPr>
      <w:r>
        <w:rPr>
          <w:rFonts w:ascii="Symbol" w:hAnsi="Symbol"/>
        </w:rPr>
        <w:t></w:t>
      </w:r>
      <w:r>
        <w:rPr/>
        <w:t>7</w:t>
      </w:r>
      <w:r>
        <w:rPr>
          <w:rFonts w:ascii="Symbol" w:hAnsi="Symbol"/>
        </w:rPr>
        <w:t></w:t>
      </w:r>
      <w:r>
        <w:rPr/>
        <w:t> Xét ý kiến luận tội của đại diện Viện kiểm sát tại phiên tòa về phần tội danh, điều khoản truy tố, hình phạt là có căn cứ và phù hợp nên được chấp nhận.</w:t>
      </w:r>
    </w:p>
    <w:p>
      <w:pPr>
        <w:spacing w:before="120"/>
        <w:ind w:left="881"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after="0"/>
        <w:jc w:val="both"/>
        <w:rPr>
          <w:sz w:val="28"/>
        </w:rPr>
        <w:sectPr>
          <w:pgSz w:w="11910" w:h="16850"/>
          <w:pgMar w:header="0" w:footer="833" w:top="1060" w:bottom="1020" w:left="1540" w:right="620"/>
        </w:sectPr>
      </w:pPr>
    </w:p>
    <w:p>
      <w:pPr>
        <w:spacing w:before="69"/>
        <w:ind w:left="1462" w:right="1526" w:firstLine="0"/>
        <w:jc w:val="center"/>
        <w:rPr>
          <w:b/>
          <w:sz w:val="28"/>
        </w:rPr>
      </w:pPr>
      <w:r>
        <w:rPr>
          <w:b/>
          <w:sz w:val="28"/>
        </w:rPr>
        <w:t>QUYẾT</w:t>
      </w:r>
      <w:r>
        <w:rPr>
          <w:b/>
          <w:spacing w:val="-4"/>
          <w:sz w:val="28"/>
        </w:rPr>
        <w:t> </w:t>
      </w:r>
      <w:r>
        <w:rPr>
          <w:b/>
          <w:spacing w:val="-2"/>
          <w:sz w:val="28"/>
        </w:rPr>
        <w:t>ĐỊNH:</w:t>
      </w:r>
    </w:p>
    <w:p>
      <w:pPr>
        <w:pStyle w:val="BodyText"/>
        <w:spacing w:before="118"/>
        <w:ind w:right="237"/>
      </w:pPr>
      <w:r>
        <w:rPr/>
        <w:t>1/ Căn cứ điểm a khoản 1 Điều 290; điểm b, i, s khoản 1, khoản 2 Điều 51, Điều 38 Bộ luật hình sự năm 2015 (sửa đổi, bổ sung năm 2017).</w:t>
      </w:r>
    </w:p>
    <w:p>
      <w:pPr>
        <w:pStyle w:val="BodyText"/>
        <w:ind w:right="228"/>
      </w:pPr>
      <w:r>
        <w:rPr/>
        <w:t>Tuyên bố: Bị cáo Nguyễn Thị Thanh T phạm tội “Sử dụng mạng máy tính, mạng viễn thông, phương tiện điện tử thực hiện hành vi chiếm đoạt tài sản”.</w:t>
      </w:r>
    </w:p>
    <w:p>
      <w:pPr>
        <w:pStyle w:val="BodyText"/>
        <w:spacing w:before="120"/>
        <w:ind w:right="230"/>
      </w:pPr>
      <w:r>
        <w:rPr/>
        <w:t>Xử phạt bị cáo Nguyễn Thị Thanh T 06 (sáu) tháng tù. Thời hạn tù tính từ ngày bị bắt để thi hành án.</w:t>
      </w:r>
    </w:p>
    <w:p>
      <w:pPr>
        <w:pStyle w:val="BodyText"/>
        <w:spacing w:before="121"/>
        <w:ind w:right="225"/>
      </w:pPr>
      <w:r>
        <w:rPr/>
        <w:t>2/ Về án phí: Áp dụng Điều 136 Bộ luật tố</w:t>
      </w:r>
      <w:r>
        <w:rPr>
          <w:spacing w:val="-1"/>
        </w:rPr>
        <w:t> </w:t>
      </w:r>
      <w:r>
        <w:rPr/>
        <w:t>tụng hình sự; Nghị quyết 326 của UBTVQH 14 ngày 30/12/2016 về án phí, lệ phí Tòa án. Buộc bị cáo Nguyễn Thị Thanh T phải nộp</w:t>
      </w:r>
      <w:r>
        <w:rPr>
          <w:spacing w:val="-20"/>
        </w:rPr>
        <w:t> </w:t>
      </w:r>
      <w:r>
        <w:rPr>
          <w:position w:val="-5"/>
        </w:rPr>
        <w:t>̣</w:t>
      </w:r>
      <w:r>
        <w:rPr/>
        <w:t>200.000đ (Hai trăm nghìn đồng) án phí hình sự sơ thẩm.</w:t>
      </w:r>
    </w:p>
    <w:p>
      <w:pPr>
        <w:pStyle w:val="BodyText"/>
        <w:spacing w:before="59"/>
        <w:ind w:right="227"/>
      </w:pPr>
      <w:r>
        <w:rPr/>
        <w:t>3/ Về quyền kháng cáo: Bị cáo được quyền kháng cáo bản án trong hạn 15 (mười lăm) ngày kể từ ngày tuyên án. Người bị hại vắng mặt tại phiên tòa được quyền kháng cáo trong hạn 15 (mười lăm) ngày kể từ ngày được tống đạt hợp lệ bản án.</w:t>
      </w:r>
    </w:p>
    <w:p>
      <w:pPr>
        <w:pStyle w:val="BodyText"/>
        <w:spacing w:before="9"/>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1"/>
        <w:gridCol w:w="5220"/>
      </w:tblGrid>
      <w:tr>
        <w:trPr>
          <w:trHeight w:val="2520" w:hRule="atLeast"/>
        </w:trPr>
        <w:tc>
          <w:tcPr>
            <w:tcW w:w="4001"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VKSND</w:t>
            </w:r>
            <w:r>
              <w:rPr>
                <w:spacing w:val="-1"/>
                <w:sz w:val="22"/>
              </w:rPr>
              <w:t> </w:t>
            </w:r>
            <w:r>
              <w:rPr>
                <w:spacing w:val="-2"/>
                <w:sz w:val="22"/>
              </w:rPr>
              <w:t>TPLK;</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Nai;</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Đồng</w:t>
            </w:r>
            <w:r>
              <w:rPr>
                <w:spacing w:val="-3"/>
                <w:sz w:val="22"/>
              </w:rPr>
              <w:t> </w:t>
            </w:r>
            <w:r>
              <w:rPr>
                <w:spacing w:val="-4"/>
                <w:sz w:val="22"/>
              </w:rPr>
              <w:t>Nai;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2"/>
                <w:sz w:val="22"/>
              </w:rPr>
              <w:t> </w:t>
            </w:r>
            <w:r>
              <w:rPr>
                <w:sz w:val="22"/>
              </w:rPr>
              <w:t>án</w:t>
            </w:r>
            <w:r>
              <w:rPr>
                <w:spacing w:val="-1"/>
                <w:sz w:val="22"/>
              </w:rPr>
              <w:t> </w:t>
            </w:r>
            <w:r>
              <w:rPr>
                <w:sz w:val="22"/>
              </w:rPr>
              <w:t>dân</w:t>
            </w:r>
            <w:r>
              <w:rPr>
                <w:spacing w:val="-1"/>
                <w:sz w:val="22"/>
              </w:rPr>
              <w:t> </w:t>
            </w:r>
            <w:r>
              <w:rPr>
                <w:sz w:val="22"/>
              </w:rPr>
              <w:t>sự</w:t>
            </w:r>
            <w:r>
              <w:rPr>
                <w:spacing w:val="-1"/>
                <w:sz w:val="22"/>
              </w:rPr>
              <w:t> </w:t>
            </w:r>
            <w:r>
              <w:rPr>
                <w:spacing w:val="-4"/>
                <w:sz w:val="22"/>
              </w:rPr>
              <w:t>TPLK;</w:t>
            </w:r>
          </w:p>
          <w:p>
            <w:pPr>
              <w:pStyle w:val="TableParagraph"/>
              <w:numPr>
                <w:ilvl w:val="0"/>
                <w:numId w:val="3"/>
              </w:numPr>
              <w:tabs>
                <w:tab w:pos="178" w:val="left" w:leader="none"/>
              </w:tabs>
              <w:spacing w:line="252" w:lineRule="exact" w:before="2" w:after="0"/>
              <w:ind w:left="177" w:right="0" w:hanging="128"/>
              <w:jc w:val="left"/>
              <w:rPr>
                <w:sz w:val="22"/>
              </w:rPr>
            </w:pPr>
            <w:r>
              <w:rPr>
                <w:sz w:val="22"/>
              </w:rPr>
              <w:t>Bị</w:t>
            </w:r>
            <w:r>
              <w:rPr>
                <w:spacing w:val="-4"/>
                <w:sz w:val="22"/>
              </w:rPr>
              <w:t> </w:t>
            </w:r>
            <w:r>
              <w:rPr>
                <w:sz w:val="22"/>
              </w:rPr>
              <w:t>cáo;</w:t>
            </w:r>
            <w:r>
              <w:rPr>
                <w:spacing w:val="-1"/>
                <w:sz w:val="22"/>
              </w:rPr>
              <w:t> </w:t>
            </w:r>
            <w:r>
              <w:rPr>
                <w:sz w:val="22"/>
              </w:rPr>
              <w:t>Nhà</w:t>
            </w:r>
            <w:r>
              <w:rPr>
                <w:spacing w:val="-2"/>
                <w:sz w:val="22"/>
              </w:rPr>
              <w:t> </w:t>
            </w:r>
            <w:r>
              <w:rPr>
                <w:sz w:val="22"/>
              </w:rPr>
              <w:t>tạm</w:t>
            </w:r>
            <w:r>
              <w:rPr>
                <w:spacing w:val="-6"/>
                <w:sz w:val="22"/>
              </w:rPr>
              <w:t> </w:t>
            </w:r>
            <w:r>
              <w:rPr>
                <w:sz w:val="22"/>
              </w:rPr>
              <w:t>giữ</w:t>
            </w:r>
            <w:r>
              <w:rPr>
                <w:spacing w:val="-2"/>
                <w:sz w:val="22"/>
              </w:rPr>
              <w:t> CATPLK;</w:t>
            </w:r>
          </w:p>
          <w:p>
            <w:pPr>
              <w:pStyle w:val="TableParagraph"/>
              <w:numPr>
                <w:ilvl w:val="0"/>
                <w:numId w:val="3"/>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z w:val="22"/>
              </w:rPr>
              <w:t>tụng</w:t>
            </w:r>
            <w:r>
              <w:rPr>
                <w:spacing w:val="-4"/>
                <w:sz w:val="22"/>
              </w:rPr>
              <w:t> </w:t>
            </w:r>
            <w:r>
              <w:rPr>
                <w:spacing w:val="-2"/>
                <w:sz w:val="22"/>
              </w:rPr>
              <w:t>khác;</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HS,</w:t>
            </w:r>
            <w:r>
              <w:rPr>
                <w:spacing w:val="-2"/>
                <w:sz w:val="22"/>
              </w:rPr>
              <w:t> </w:t>
            </w:r>
            <w:r>
              <w:rPr>
                <w:spacing w:val="-4"/>
                <w:sz w:val="22"/>
              </w:rPr>
              <w:t>THS.</w:t>
            </w:r>
          </w:p>
        </w:tc>
        <w:tc>
          <w:tcPr>
            <w:tcW w:w="5220" w:type="dxa"/>
          </w:tcPr>
          <w:p>
            <w:pPr>
              <w:pStyle w:val="TableParagraph"/>
              <w:ind w:left="621"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968" w:lineRule="exact" w:before="80"/>
              <w:ind w:left="1879" w:right="1260" w:firstLine="568"/>
              <w:rPr>
                <w:b/>
                <w:sz w:val="28"/>
              </w:rPr>
            </w:pPr>
            <w:r>
              <w:rPr>
                <w:b/>
                <w:sz w:val="28"/>
              </w:rPr>
              <w:t>(Đã ký) Đồng</w:t>
            </w:r>
            <w:r>
              <w:rPr>
                <w:b/>
                <w:spacing w:val="-18"/>
                <w:sz w:val="28"/>
              </w:rPr>
              <w:t> </w:t>
            </w:r>
            <w:r>
              <w:rPr>
                <w:b/>
                <w:sz w:val="28"/>
              </w:rPr>
              <w:t>Thị</w:t>
            </w:r>
            <w:r>
              <w:rPr>
                <w:b/>
                <w:spacing w:val="-17"/>
                <w:sz w:val="28"/>
              </w:rPr>
              <w:t> </w:t>
            </w:r>
            <w:r>
              <w:rPr>
                <w:b/>
                <w:sz w:val="28"/>
              </w:rPr>
              <w:t>Hương</w:t>
            </w:r>
          </w:p>
        </w:tc>
      </w:tr>
    </w:tbl>
    <w:sectPr>
      <w:pgSz w:w="11910" w:h="16850"/>
      <w:pgMar w:header="0" w:footer="833" w:top="1060" w:bottom="1020" w:left="15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7.829987pt;margin-top:789.391968pt;width:22.35pt;height:17.7pt;mso-position-horizontal-relative:page;mso-position-vertical-relative:page;z-index:-15794688" type="#_x0000_t202" id="docshape1" filled="false" stroked="false">
          <v:textbox inset="0,0,0,0">
            <w:txbxContent>
              <w:p>
                <w:pPr>
                  <w:spacing w:before="53"/>
                  <w:ind w:left="20" w:right="0" w:firstLine="0"/>
                  <w:jc w:val="left"/>
                  <w:rPr>
                    <w:sz w:val="24"/>
                  </w:rPr>
                </w:pPr>
                <w:r>
                  <w:rPr>
                    <w:w w:val="105"/>
                    <w:sz w:val="24"/>
                  </w:rPr>
                  <w:t>-</w:t>
                </w:r>
                <w:r>
                  <w:rPr>
                    <w:spacing w:val="-7"/>
                    <w:w w:val="105"/>
                    <w:sz w:val="24"/>
                  </w:rPr>
                  <w:t> </w:t>
                </w:r>
                <w:r>
                  <w:rPr>
                    <w:w w:val="105"/>
                    <w:sz w:val="24"/>
                  </w:rPr>
                  <w:fldChar w:fldCharType="begin"/>
                </w:r>
                <w:r>
                  <w:rPr>
                    <w:w w:val="105"/>
                    <w:sz w:val="24"/>
                  </w:rPr>
                  <w:instrText> PAGE </w:instrText>
                </w:r>
                <w:r>
                  <w:rPr>
                    <w:w w:val="105"/>
                    <w:sz w:val="24"/>
                  </w:rPr>
                  <w:fldChar w:fldCharType="separate"/>
                </w:r>
                <w:r>
                  <w:rPr>
                    <w:w w:val="105"/>
                    <w:sz w:val="24"/>
                  </w:rPr>
                  <w:t>1</w:t>
                </w:r>
                <w:r>
                  <w:rPr>
                    <w:w w:val="105"/>
                    <w:sz w:val="24"/>
                  </w:rPr>
                  <w:fldChar w:fldCharType="end"/>
                </w:r>
                <w:r>
                  <w:rPr>
                    <w:spacing w:val="-6"/>
                    <w:w w:val="105"/>
                    <w:sz w:val="24"/>
                  </w:rPr>
                  <w:t> </w:t>
                </w:r>
                <w:r>
                  <w:rPr>
                    <w:spacing w:val="-12"/>
                    <w:w w:val="105"/>
                    <w:sz w:val="24"/>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5"/>
      </w:pPr>
      <w:rPr>
        <w:rFonts w:hint="default"/>
        <w:lang w:val="vi" w:eastAsia="en-US" w:bidi="ar-SA"/>
      </w:rPr>
    </w:lvl>
    <w:lvl w:ilvl="2">
      <w:start w:val="0"/>
      <w:numFmt w:val="bullet"/>
      <w:lvlText w:val="•"/>
      <w:lvlJc w:val="left"/>
      <w:pPr>
        <w:ind w:left="944" w:hanging="125"/>
      </w:pPr>
      <w:rPr>
        <w:rFonts w:hint="default"/>
        <w:lang w:val="vi" w:eastAsia="en-US" w:bidi="ar-SA"/>
      </w:rPr>
    </w:lvl>
    <w:lvl w:ilvl="3">
      <w:start w:val="0"/>
      <w:numFmt w:val="bullet"/>
      <w:lvlText w:val="•"/>
      <w:lvlJc w:val="left"/>
      <w:pPr>
        <w:ind w:left="1326" w:hanging="125"/>
      </w:pPr>
      <w:rPr>
        <w:rFonts w:hint="default"/>
        <w:lang w:val="vi" w:eastAsia="en-US" w:bidi="ar-SA"/>
      </w:rPr>
    </w:lvl>
    <w:lvl w:ilvl="4">
      <w:start w:val="0"/>
      <w:numFmt w:val="bullet"/>
      <w:lvlText w:val="•"/>
      <w:lvlJc w:val="left"/>
      <w:pPr>
        <w:ind w:left="1708" w:hanging="125"/>
      </w:pPr>
      <w:rPr>
        <w:rFonts w:hint="default"/>
        <w:lang w:val="vi" w:eastAsia="en-US" w:bidi="ar-SA"/>
      </w:rPr>
    </w:lvl>
    <w:lvl w:ilvl="5">
      <w:start w:val="0"/>
      <w:numFmt w:val="bullet"/>
      <w:lvlText w:val="•"/>
      <w:lvlJc w:val="left"/>
      <w:pPr>
        <w:ind w:left="2090" w:hanging="125"/>
      </w:pPr>
      <w:rPr>
        <w:rFonts w:hint="default"/>
        <w:lang w:val="vi" w:eastAsia="en-US" w:bidi="ar-SA"/>
      </w:rPr>
    </w:lvl>
    <w:lvl w:ilvl="6">
      <w:start w:val="0"/>
      <w:numFmt w:val="bullet"/>
      <w:lvlText w:val="•"/>
      <w:lvlJc w:val="left"/>
      <w:pPr>
        <w:ind w:left="2472" w:hanging="125"/>
      </w:pPr>
      <w:rPr>
        <w:rFonts w:hint="default"/>
        <w:lang w:val="vi" w:eastAsia="en-US" w:bidi="ar-SA"/>
      </w:rPr>
    </w:lvl>
    <w:lvl w:ilvl="7">
      <w:start w:val="0"/>
      <w:numFmt w:val="bullet"/>
      <w:lvlText w:val="•"/>
      <w:lvlJc w:val="left"/>
      <w:pPr>
        <w:ind w:left="2854" w:hanging="125"/>
      </w:pPr>
      <w:rPr>
        <w:rFonts w:hint="default"/>
        <w:lang w:val="vi" w:eastAsia="en-US" w:bidi="ar-SA"/>
      </w:rPr>
    </w:lvl>
    <w:lvl w:ilvl="8">
      <w:start w:val="0"/>
      <w:numFmt w:val="bullet"/>
      <w:lvlText w:val="•"/>
      <w:lvlJc w:val="left"/>
      <w:pPr>
        <w:ind w:left="3236" w:hanging="125"/>
      </w:pPr>
      <w:rPr>
        <w:rFonts w:hint="default"/>
        <w:lang w:val="vi" w:eastAsia="en-US" w:bidi="ar-SA"/>
      </w:rPr>
    </w:lvl>
  </w:abstractNum>
  <w:abstractNum w:abstractNumId="1">
    <w:multiLevelType w:val="hybridMultilevel"/>
    <w:lvl w:ilvl="0">
      <w:start w:val="1"/>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25"/>
      </w:pPr>
      <w:rPr>
        <w:rFonts w:hint="default"/>
        <w:lang w:val="vi" w:eastAsia="en-US" w:bidi="ar-SA"/>
      </w:rPr>
    </w:lvl>
    <w:lvl w:ilvl="2">
      <w:start w:val="0"/>
      <w:numFmt w:val="bullet"/>
      <w:lvlText w:val="•"/>
      <w:lvlJc w:val="left"/>
      <w:pPr>
        <w:ind w:left="2077" w:hanging="425"/>
      </w:pPr>
      <w:rPr>
        <w:rFonts w:hint="default"/>
        <w:lang w:val="vi" w:eastAsia="en-US" w:bidi="ar-SA"/>
      </w:rPr>
    </w:lvl>
    <w:lvl w:ilvl="3">
      <w:start w:val="0"/>
      <w:numFmt w:val="bullet"/>
      <w:lvlText w:val="•"/>
      <w:lvlJc w:val="left"/>
      <w:pPr>
        <w:ind w:left="3035" w:hanging="425"/>
      </w:pPr>
      <w:rPr>
        <w:rFonts w:hint="default"/>
        <w:lang w:val="vi" w:eastAsia="en-US" w:bidi="ar-SA"/>
      </w:rPr>
    </w:lvl>
    <w:lvl w:ilvl="4">
      <w:start w:val="0"/>
      <w:numFmt w:val="bullet"/>
      <w:lvlText w:val="•"/>
      <w:lvlJc w:val="left"/>
      <w:pPr>
        <w:ind w:left="3994" w:hanging="425"/>
      </w:pPr>
      <w:rPr>
        <w:rFonts w:hint="default"/>
        <w:lang w:val="vi" w:eastAsia="en-US" w:bidi="ar-SA"/>
      </w:rPr>
    </w:lvl>
    <w:lvl w:ilvl="5">
      <w:start w:val="0"/>
      <w:numFmt w:val="bullet"/>
      <w:lvlText w:val="•"/>
      <w:lvlJc w:val="left"/>
      <w:pPr>
        <w:ind w:left="4953" w:hanging="425"/>
      </w:pPr>
      <w:rPr>
        <w:rFonts w:hint="default"/>
        <w:lang w:val="vi" w:eastAsia="en-US" w:bidi="ar-SA"/>
      </w:rPr>
    </w:lvl>
    <w:lvl w:ilvl="6">
      <w:start w:val="0"/>
      <w:numFmt w:val="bullet"/>
      <w:lvlText w:val="•"/>
      <w:lvlJc w:val="left"/>
      <w:pPr>
        <w:ind w:left="5911" w:hanging="425"/>
      </w:pPr>
      <w:rPr>
        <w:rFonts w:hint="default"/>
        <w:lang w:val="vi" w:eastAsia="en-US" w:bidi="ar-SA"/>
      </w:rPr>
    </w:lvl>
    <w:lvl w:ilvl="7">
      <w:start w:val="0"/>
      <w:numFmt w:val="bullet"/>
      <w:lvlText w:val="•"/>
      <w:lvlJc w:val="left"/>
      <w:pPr>
        <w:ind w:left="6870" w:hanging="425"/>
      </w:pPr>
      <w:rPr>
        <w:rFonts w:hint="default"/>
        <w:lang w:val="vi" w:eastAsia="en-US" w:bidi="ar-SA"/>
      </w:rPr>
    </w:lvl>
    <w:lvl w:ilvl="8">
      <w:start w:val="0"/>
      <w:numFmt w:val="bullet"/>
      <w:lvlText w:val="•"/>
      <w:lvlJc w:val="left"/>
      <w:pPr>
        <w:ind w:left="7829" w:hanging="42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3035" w:hanging="164"/>
      </w:pPr>
      <w:rPr>
        <w:rFonts w:hint="default"/>
        <w:lang w:val="vi" w:eastAsia="en-US" w:bidi="ar-SA"/>
      </w:rPr>
    </w:lvl>
    <w:lvl w:ilvl="4">
      <w:start w:val="0"/>
      <w:numFmt w:val="bullet"/>
      <w:lvlText w:val="•"/>
      <w:lvlJc w:val="left"/>
      <w:pPr>
        <w:ind w:left="3994"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911" w:hanging="164"/>
      </w:pPr>
      <w:rPr>
        <w:rFonts w:hint="default"/>
        <w:lang w:val="vi" w:eastAsia="en-US" w:bidi="ar-SA"/>
      </w:rPr>
    </w:lvl>
    <w:lvl w:ilvl="7">
      <w:start w:val="0"/>
      <w:numFmt w:val="bullet"/>
      <w:lvlText w:val="•"/>
      <w:lvlJc w:val="left"/>
      <w:pPr>
        <w:ind w:left="687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creator>
  <dc:title>TÒA ÁN NHÂN DÂN</dc:title>
  <dcterms:created xsi:type="dcterms:W3CDTF">2023-04-24T18:54:58Z</dcterms:created>
  <dcterms:modified xsi:type="dcterms:W3CDTF">2023-04-24T18:54:58Z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