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23"/>
        <w:gridCol w:w="6111"/>
      </w:tblGrid>
      <w:tr>
        <w:trPr>
          <w:trHeight w:val="1595" w:hRule="atLeast"/>
        </w:trPr>
        <w:tc>
          <w:tcPr>
            <w:tcW w:w="3123" w:type="dxa"/>
          </w:tcPr>
          <w:p>
            <w:pPr>
              <w:pStyle w:val="TableParagraph"/>
              <w:spacing w:line="242" w:lineRule="auto"/>
              <w:ind w:left="44" w:right="163"/>
              <w:jc w:val="center"/>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HUYỆN C</w:t>
            </w:r>
          </w:p>
          <w:p>
            <w:pPr>
              <w:pStyle w:val="TableParagraph"/>
              <w:spacing w:line="318" w:lineRule="exact" w:after="18"/>
              <w:ind w:left="44" w:right="94"/>
              <w:jc w:val="center"/>
              <w:rPr>
                <w:b/>
                <w:sz w:val="28"/>
              </w:rPr>
            </w:pPr>
            <w:r>
              <w:rPr>
                <w:b/>
                <w:sz w:val="28"/>
              </w:rPr>
              <w:t>TỈNH</w:t>
            </w:r>
            <w:r>
              <w:rPr>
                <w:b/>
                <w:spacing w:val="-5"/>
                <w:sz w:val="28"/>
              </w:rPr>
              <w:t> </w:t>
            </w:r>
            <w:r>
              <w:rPr>
                <w:b/>
                <w:sz w:val="28"/>
              </w:rPr>
              <w:t>TRÀ</w:t>
            </w:r>
            <w:r>
              <w:rPr>
                <w:b/>
                <w:spacing w:val="-2"/>
                <w:sz w:val="28"/>
              </w:rPr>
              <w:t> </w:t>
            </w:r>
            <w:r>
              <w:rPr>
                <w:b/>
                <w:spacing w:val="-4"/>
                <w:sz w:val="28"/>
              </w:rPr>
              <w:t>VINH</w:t>
            </w:r>
          </w:p>
          <w:p>
            <w:pPr>
              <w:pStyle w:val="TableParagraph"/>
              <w:spacing w:line="20" w:lineRule="exact"/>
              <w:ind w:left="819"/>
              <w:rPr>
                <w:sz w:val="2"/>
              </w:rPr>
            </w:pPr>
            <w:r>
              <w:rPr>
                <w:sz w:val="2"/>
              </w:rPr>
              <w:pict>
                <v:group style="width:56.1pt;height:.75pt;mso-position-horizontal-relative:char;mso-position-vertical-relative:line" id="docshapegroup2" coordorigin="0,0" coordsize="1122,15">
                  <v:line style="position:absolute" from="0,8" to="1122,8" stroked="true" strokeweight=".75pt" strokecolor="#000000">
                    <v:stroke dashstyle="solid"/>
                  </v:line>
                </v:group>
              </w:pict>
            </w:r>
            <w:r>
              <w:rPr>
                <w:sz w:val="2"/>
              </w:rPr>
            </w:r>
          </w:p>
          <w:p>
            <w:pPr>
              <w:pStyle w:val="TableParagraph"/>
              <w:spacing w:before="221"/>
              <w:ind w:left="44" w:right="163"/>
              <w:jc w:val="center"/>
              <w:rPr>
                <w:sz w:val="28"/>
              </w:rPr>
            </w:pPr>
            <w:r>
              <w:rPr>
                <w:sz w:val="28"/>
              </w:rPr>
              <w:t>Số:</w:t>
            </w:r>
            <w:r>
              <w:rPr>
                <w:spacing w:val="-7"/>
                <w:sz w:val="28"/>
              </w:rPr>
              <w:t> </w:t>
            </w:r>
            <w:r>
              <w:rPr>
                <w:sz w:val="28"/>
              </w:rPr>
              <w:t>177/2022/QĐST</w:t>
            </w:r>
            <w:r>
              <w:rPr>
                <w:spacing w:val="-5"/>
                <w:sz w:val="28"/>
              </w:rPr>
              <w:t> </w:t>
            </w:r>
            <w:r>
              <w:rPr>
                <w:sz w:val="28"/>
              </w:rPr>
              <w:t>-</w:t>
            </w:r>
            <w:r>
              <w:rPr>
                <w:spacing w:val="-5"/>
                <w:sz w:val="28"/>
              </w:rPr>
              <w:t> DS</w:t>
            </w:r>
          </w:p>
        </w:tc>
        <w:tc>
          <w:tcPr>
            <w:tcW w:w="6111" w:type="dxa"/>
          </w:tcPr>
          <w:p>
            <w:pPr>
              <w:pStyle w:val="TableParagraph"/>
              <w:spacing w:line="311" w:lineRule="exact"/>
              <w:ind w:left="168" w:right="92"/>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after="74"/>
              <w:ind w:left="90" w:right="92"/>
              <w:jc w:val="center"/>
              <w:rPr>
                <w:b/>
                <w:sz w:val="28"/>
              </w:rPr>
            </w:pPr>
            <w:r>
              <w:rPr>
                <w:b/>
                <w:sz w:val="28"/>
              </w:rPr>
              <w:t>Độc</w:t>
            </w:r>
            <w:r>
              <w:rPr>
                <w:b/>
                <w:spacing w:val="-1"/>
                <w:sz w:val="28"/>
              </w:rPr>
              <w:t> </w:t>
            </w:r>
            <w:r>
              <w:rPr>
                <w:b/>
                <w:sz w:val="28"/>
              </w:rPr>
              <w:t>lập</w:t>
            </w:r>
            <w:r>
              <w:rPr>
                <w:b/>
                <w:spacing w:val="-4"/>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1"/>
                <w:sz w:val="28"/>
              </w:rPr>
              <w:t> </w:t>
            </w:r>
            <w:r>
              <w:rPr>
                <w:b/>
                <w:spacing w:val="-4"/>
                <w:sz w:val="28"/>
              </w:rPr>
              <w:t>phúc</w:t>
            </w:r>
          </w:p>
          <w:p>
            <w:pPr>
              <w:pStyle w:val="TableParagraph"/>
              <w:spacing w:line="20" w:lineRule="exact"/>
              <w:ind w:left="1338"/>
              <w:rPr>
                <w:sz w:val="2"/>
              </w:rPr>
            </w:pPr>
            <w:r>
              <w:rPr>
                <w:sz w:val="2"/>
              </w:rPr>
              <w:pict>
                <v:group style="width:171.4pt;height:.75pt;mso-position-horizontal-relative:char;mso-position-vertical-relative:line" id="docshapegroup3" coordorigin="0,0" coordsize="3428,15">
                  <v:line style="position:absolute" from="0,8" to="3428,8" stroked="true" strokeweight=".75pt" strokecolor="#000000">
                    <v:stroke dashstyle="solid"/>
                  </v:line>
                </v:group>
              </w:pict>
            </w:r>
            <w:r>
              <w:rPr>
                <w:sz w:val="2"/>
              </w:rPr>
            </w:r>
          </w:p>
          <w:p>
            <w:pPr>
              <w:pStyle w:val="TableParagraph"/>
              <w:rPr>
                <w:sz w:val="30"/>
              </w:rPr>
            </w:pPr>
          </w:p>
          <w:p>
            <w:pPr>
              <w:pStyle w:val="TableParagraph"/>
              <w:spacing w:line="302" w:lineRule="exact" w:before="199"/>
              <w:ind w:left="2596"/>
              <w:rPr>
                <w:i/>
                <w:sz w:val="28"/>
              </w:rPr>
            </w:pPr>
            <w:r>
              <w:rPr>
                <w:i/>
                <w:sz w:val="28"/>
              </w:rPr>
              <w:t>C,</w:t>
            </w:r>
            <w:r>
              <w:rPr>
                <w:i/>
                <w:spacing w:val="-4"/>
                <w:sz w:val="28"/>
              </w:rPr>
              <w:t> </w:t>
            </w:r>
            <w:r>
              <w:rPr>
                <w:i/>
                <w:sz w:val="28"/>
              </w:rPr>
              <w:t>ngày</w:t>
            </w:r>
            <w:r>
              <w:rPr>
                <w:i/>
                <w:spacing w:val="-2"/>
                <w:sz w:val="28"/>
              </w:rPr>
              <w:t> </w:t>
            </w:r>
            <w:r>
              <w:rPr>
                <w:i/>
                <w:sz w:val="28"/>
              </w:rPr>
              <w:t>29</w:t>
            </w:r>
            <w:r>
              <w:rPr>
                <w:i/>
                <w:spacing w:val="-3"/>
                <w:sz w:val="28"/>
              </w:rPr>
              <w:t> </w:t>
            </w:r>
            <w:r>
              <w:rPr>
                <w:i/>
                <w:sz w:val="28"/>
              </w:rPr>
              <w:t>tháng</w:t>
            </w:r>
            <w:r>
              <w:rPr>
                <w:i/>
                <w:spacing w:val="-2"/>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spacing w:before="7"/>
        <w:ind w:left="0"/>
        <w:jc w:val="left"/>
        <w:rPr>
          <w:sz w:val="22"/>
        </w:rPr>
      </w:pPr>
    </w:p>
    <w:p>
      <w:pPr>
        <w:pStyle w:val="Heading1"/>
        <w:spacing w:before="89"/>
      </w:pPr>
      <w:r>
        <w:rPr/>
        <w:t>QUYẾT</w:t>
      </w:r>
      <w:r>
        <w:rPr>
          <w:spacing w:val="-6"/>
        </w:rPr>
        <w:t> </w:t>
      </w:r>
      <w:r>
        <w:rPr>
          <w:spacing w:val="-4"/>
        </w:rPr>
        <w:t>ĐỊNH</w:t>
      </w:r>
    </w:p>
    <w:p>
      <w:pPr>
        <w:spacing w:before="2"/>
        <w:ind w:left="1152" w:right="1341" w:firstLine="0"/>
        <w:jc w:val="center"/>
        <w:rPr>
          <w:b/>
          <w:sz w:val="28"/>
        </w:rPr>
      </w:pPr>
      <w:r>
        <w:rPr>
          <w:b/>
          <w:sz w:val="28"/>
        </w:rPr>
        <w:t>CÔNG</w:t>
      </w:r>
      <w:r>
        <w:rPr>
          <w:b/>
          <w:spacing w:val="-13"/>
          <w:sz w:val="28"/>
        </w:rPr>
        <w:t> </w:t>
      </w:r>
      <w:r>
        <w:rPr>
          <w:b/>
          <w:sz w:val="28"/>
        </w:rPr>
        <w:t>NHẬN</w:t>
      </w:r>
      <w:r>
        <w:rPr>
          <w:b/>
          <w:spacing w:val="-12"/>
          <w:sz w:val="28"/>
        </w:rPr>
        <w:t> </w:t>
      </w:r>
      <w:r>
        <w:rPr>
          <w:b/>
          <w:sz w:val="28"/>
        </w:rPr>
        <w:t>SỰ</w:t>
      </w:r>
      <w:r>
        <w:rPr>
          <w:b/>
          <w:spacing w:val="-13"/>
          <w:sz w:val="28"/>
        </w:rPr>
        <w:t> </w:t>
      </w:r>
      <w:r>
        <w:rPr>
          <w:b/>
          <w:sz w:val="28"/>
        </w:rPr>
        <w:t>THỎA</w:t>
      </w:r>
      <w:r>
        <w:rPr>
          <w:b/>
          <w:spacing w:val="-13"/>
          <w:sz w:val="28"/>
        </w:rPr>
        <w:t> </w:t>
      </w:r>
      <w:r>
        <w:rPr>
          <w:b/>
          <w:sz w:val="28"/>
        </w:rPr>
        <w:t>THUẬN</w:t>
      </w:r>
      <w:r>
        <w:rPr>
          <w:b/>
          <w:spacing w:val="-13"/>
          <w:sz w:val="28"/>
        </w:rPr>
        <w:t> </w:t>
      </w:r>
      <w:r>
        <w:rPr>
          <w:b/>
          <w:sz w:val="28"/>
        </w:rPr>
        <w:t>CỦA</w:t>
      </w:r>
      <w:r>
        <w:rPr>
          <w:b/>
          <w:spacing w:val="-11"/>
          <w:sz w:val="28"/>
        </w:rPr>
        <w:t> </w:t>
      </w:r>
      <w:r>
        <w:rPr>
          <w:b/>
          <w:sz w:val="28"/>
        </w:rPr>
        <w:t>CÁC</w:t>
      </w:r>
      <w:r>
        <w:rPr>
          <w:b/>
          <w:spacing w:val="-13"/>
          <w:sz w:val="28"/>
        </w:rPr>
        <w:t> </w:t>
      </w:r>
      <w:r>
        <w:rPr>
          <w:b/>
          <w:sz w:val="28"/>
        </w:rPr>
        <w:t>ĐƢƠNG</w:t>
      </w:r>
      <w:r>
        <w:rPr>
          <w:b/>
          <w:spacing w:val="-12"/>
          <w:sz w:val="28"/>
        </w:rPr>
        <w:t> </w:t>
      </w:r>
      <w:r>
        <w:rPr>
          <w:b/>
          <w:spacing w:val="-5"/>
          <w:sz w:val="28"/>
        </w:rPr>
        <w:t>SỰ</w:t>
      </w:r>
    </w:p>
    <w:p>
      <w:pPr>
        <w:pStyle w:val="BodyText"/>
        <w:spacing w:before="6"/>
        <w:ind w:left="0"/>
        <w:jc w:val="left"/>
        <w:rPr>
          <w:b/>
          <w:sz w:val="27"/>
        </w:rPr>
      </w:pPr>
    </w:p>
    <w:p>
      <w:pPr>
        <w:pStyle w:val="BodyText"/>
        <w:spacing w:line="322" w:lineRule="exact"/>
        <w:ind w:left="870"/>
      </w:pPr>
      <w:r>
        <w:rPr/>
        <w:t>Căn</w:t>
      </w:r>
      <w:r>
        <w:rPr>
          <w:spacing w:val="-2"/>
        </w:rPr>
        <w:t> </w:t>
      </w:r>
      <w:r>
        <w:rPr/>
        <w:t>cứ</w:t>
      </w:r>
      <w:r>
        <w:rPr>
          <w:spacing w:val="-4"/>
        </w:rPr>
        <w:t> </w:t>
      </w:r>
      <w:r>
        <w:rPr/>
        <w:t>vào</w:t>
      </w:r>
      <w:r>
        <w:rPr>
          <w:spacing w:val="-1"/>
        </w:rPr>
        <w:t> </w:t>
      </w:r>
      <w:r>
        <w:rPr/>
        <w:t>Điều</w:t>
      </w:r>
      <w:r>
        <w:rPr>
          <w:spacing w:val="-3"/>
        </w:rPr>
        <w:t> </w:t>
      </w:r>
      <w:r>
        <w:rPr/>
        <w:t>212</w:t>
      </w:r>
      <w:r>
        <w:rPr>
          <w:spacing w:val="-4"/>
        </w:rPr>
        <w:t> </w:t>
      </w:r>
      <w:r>
        <w:rPr/>
        <w:t>và</w:t>
      </w:r>
      <w:r>
        <w:rPr>
          <w:spacing w:val="-2"/>
        </w:rPr>
        <w:t> </w:t>
      </w:r>
      <w:r>
        <w:rPr/>
        <w:t>Điều</w:t>
      </w:r>
      <w:r>
        <w:rPr>
          <w:spacing w:val="-1"/>
        </w:rPr>
        <w:t> </w:t>
      </w:r>
      <w:r>
        <w:rPr/>
        <w:t>213</w:t>
      </w:r>
      <w:r>
        <w:rPr>
          <w:spacing w:val="-2"/>
        </w:rPr>
        <w:t> </w:t>
      </w:r>
      <w:r>
        <w:rPr/>
        <w:t>Bộ</w:t>
      </w:r>
      <w:r>
        <w:rPr>
          <w:spacing w:val="-5"/>
        </w:rPr>
        <w:t> </w:t>
      </w:r>
      <w:r>
        <w:rPr/>
        <w:t>luật</w:t>
      </w:r>
      <w:r>
        <w:rPr>
          <w:spacing w:val="-3"/>
        </w:rPr>
        <w:t> </w:t>
      </w:r>
      <w:r>
        <w:rPr/>
        <w:t>tố</w:t>
      </w:r>
      <w:r>
        <w:rPr>
          <w:spacing w:val="-2"/>
        </w:rPr>
        <w:t> </w:t>
      </w:r>
      <w:r>
        <w:rPr/>
        <w:t>tụng</w:t>
      </w:r>
      <w:r>
        <w:rPr>
          <w:spacing w:val="-5"/>
        </w:rPr>
        <w:t> </w:t>
      </w:r>
      <w:r>
        <w:rPr/>
        <w:t>dân</w:t>
      </w:r>
      <w:r>
        <w:rPr>
          <w:spacing w:val="-3"/>
        </w:rPr>
        <w:t> </w:t>
      </w:r>
      <w:r>
        <w:rPr>
          <w:spacing w:val="-5"/>
        </w:rPr>
        <w:t>sự;</w:t>
      </w:r>
    </w:p>
    <w:p>
      <w:pPr>
        <w:pStyle w:val="BodyText"/>
        <w:ind w:right="356" w:firstLine="707"/>
      </w:pPr>
      <w:r>
        <w:rPr/>
        <w:t>Căn cứ Nghị quyết 326/2016/UBTVQH14 ngày 30 tháng 12 năm 2016 của Ủy ban thường vụ Quốc Hội quy định về mức thu, miễn, giảm, thu, nộp, quản lý và sử dụng án phí và lệ phí Tòa án.</w:t>
      </w:r>
    </w:p>
    <w:p>
      <w:pPr>
        <w:pStyle w:val="BodyText"/>
        <w:spacing w:before="1"/>
        <w:ind w:right="347" w:firstLine="707"/>
      </w:pPr>
      <w:r>
        <w:rPr/>
        <w:t>Căn cứ vào biên bản hòa giải thành ngày 21 tháng 11 năm 2022, về việc các đương sự thỏa thuận được với nhau về việc giải quyết toàn bộ vụ án dân sự thụ lý số: 464/2022/TLST - DS, ngày 25 tháng 10 năm 2022.</w:t>
      </w:r>
    </w:p>
    <w:p>
      <w:pPr>
        <w:pStyle w:val="Heading1"/>
        <w:spacing w:before="245"/>
      </w:pPr>
      <w:r>
        <w:rPr/>
        <w:t>XÉT</w:t>
      </w:r>
      <w:r>
        <w:rPr>
          <w:spacing w:val="-2"/>
        </w:rPr>
        <w:t> THẤY:</w:t>
      </w:r>
    </w:p>
    <w:p>
      <w:pPr>
        <w:pStyle w:val="BodyText"/>
        <w:spacing w:before="235"/>
        <w:ind w:right="350" w:firstLine="707"/>
      </w:pPr>
      <w:r>
        <w:rPr/>
        <w:t>Các thỏa thuận của các đương sự được ghi trong biên bản hòa giải thành về việc giải quyết toàn bộ vụ án là tự nguyện; nội dung thỏa thuận giữa các đương sự không trái pháp luật, không trái đạo đức xã hội.</w:t>
      </w:r>
    </w:p>
    <w:p>
      <w:pPr>
        <w:pStyle w:val="BodyText"/>
        <w:spacing w:before="1"/>
        <w:ind w:right="356" w:firstLine="707"/>
      </w:pPr>
      <w:r>
        <w:rPr/>
        <w:t>Đã hết thời hạn 07 ngày, kể từ ngày</w:t>
      </w:r>
      <w:r>
        <w:rPr>
          <w:spacing w:val="-2"/>
        </w:rPr>
        <w:t> </w:t>
      </w:r>
      <w:r>
        <w:rPr/>
        <w:t>lập biên bản hòa giải thành, không có đương sự nào thay đổi ý kiến về sự thỏa thuận đó.</w:t>
      </w:r>
    </w:p>
    <w:p>
      <w:pPr>
        <w:pStyle w:val="Heading1"/>
        <w:spacing w:before="244"/>
        <w:ind w:left="3743" w:right="3929"/>
      </w:pPr>
      <w:r>
        <w:rPr/>
        <w:t>QUYẾT</w:t>
      </w:r>
      <w:r>
        <w:rPr>
          <w:spacing w:val="-4"/>
        </w:rPr>
        <w:t> </w:t>
      </w:r>
      <w:r>
        <w:rPr>
          <w:spacing w:val="-2"/>
        </w:rPr>
        <w:t>ĐỊNH:</w:t>
      </w:r>
    </w:p>
    <w:p>
      <w:pPr>
        <w:pStyle w:val="ListParagraph"/>
        <w:numPr>
          <w:ilvl w:val="0"/>
          <w:numId w:val="1"/>
        </w:numPr>
        <w:tabs>
          <w:tab w:pos="1178" w:val="left" w:leader="none"/>
        </w:tabs>
        <w:spacing w:line="240" w:lineRule="auto" w:before="235" w:after="0"/>
        <w:ind w:left="162" w:right="350" w:firstLine="707"/>
        <w:jc w:val="left"/>
        <w:rPr>
          <w:i/>
          <w:sz w:val="28"/>
        </w:rPr>
      </w:pPr>
      <w:r>
        <w:rPr>
          <w:sz w:val="28"/>
        </w:rPr>
        <w:t>Công nhận sự thỏa thuận của các đương sự về việc</w:t>
      </w:r>
      <w:r>
        <w:rPr>
          <w:spacing w:val="33"/>
          <w:sz w:val="28"/>
        </w:rPr>
        <w:t> </w:t>
      </w:r>
      <w:r>
        <w:rPr>
          <w:i/>
          <w:sz w:val="28"/>
        </w:rPr>
        <w:t>“Tranh chấp hợp</w:t>
      </w:r>
      <w:r>
        <w:rPr>
          <w:i/>
          <w:spacing w:val="80"/>
          <w:sz w:val="28"/>
        </w:rPr>
        <w:t> </w:t>
      </w:r>
      <w:r>
        <w:rPr>
          <w:i/>
          <w:sz w:val="28"/>
        </w:rPr>
        <w:t>đồng góp hụi” giữa:</w:t>
      </w:r>
    </w:p>
    <w:p>
      <w:pPr>
        <w:pStyle w:val="BodyText"/>
        <w:ind w:right="348" w:firstLine="707"/>
      </w:pPr>
      <w:r>
        <w:rPr>
          <w:i/>
        </w:rPr>
        <w:t>Nguyên đơn: </w:t>
      </w:r>
      <w:r>
        <w:rPr>
          <w:position w:val="1"/>
        </w:rPr>
        <w:t>Bà Phạm Thị K, sinh năm 1970. Địa chỉ: Ấp 3, xã A, huyện C, tỉnh Trà Vinh</w:t>
      </w:r>
      <w:r>
        <w:rPr/>
        <w:t>.</w:t>
      </w:r>
    </w:p>
    <w:p>
      <w:pPr>
        <w:spacing w:line="322" w:lineRule="exact" w:before="0"/>
        <w:ind w:left="0" w:right="3857" w:firstLine="0"/>
        <w:jc w:val="right"/>
        <w:rPr>
          <w:sz w:val="28"/>
        </w:rPr>
      </w:pPr>
      <w:r>
        <w:rPr>
          <w:i/>
          <w:sz w:val="28"/>
        </w:rPr>
        <w:t>Bị</w:t>
      </w:r>
      <w:r>
        <w:rPr>
          <w:i/>
          <w:spacing w:val="12"/>
          <w:sz w:val="28"/>
        </w:rPr>
        <w:t> </w:t>
      </w:r>
      <w:r>
        <w:rPr>
          <w:i/>
          <w:sz w:val="28"/>
        </w:rPr>
        <w:t>đơn:</w:t>
      </w:r>
      <w:r>
        <w:rPr>
          <w:i/>
          <w:spacing w:val="16"/>
          <w:sz w:val="28"/>
        </w:rPr>
        <w:t> </w:t>
      </w:r>
      <w:r>
        <w:rPr>
          <w:sz w:val="28"/>
        </w:rPr>
        <w:t>-</w:t>
      </w:r>
      <w:r>
        <w:rPr>
          <w:spacing w:val="11"/>
          <w:sz w:val="28"/>
        </w:rPr>
        <w:t> </w:t>
      </w:r>
      <w:r>
        <w:rPr>
          <w:sz w:val="28"/>
        </w:rPr>
        <w:t>Ông</w:t>
      </w:r>
      <w:r>
        <w:rPr>
          <w:spacing w:val="14"/>
          <w:sz w:val="28"/>
        </w:rPr>
        <w:t> </w:t>
      </w:r>
      <w:r>
        <w:rPr>
          <w:sz w:val="28"/>
        </w:rPr>
        <w:t>Ngô</w:t>
      </w:r>
      <w:r>
        <w:rPr>
          <w:spacing w:val="12"/>
          <w:sz w:val="28"/>
        </w:rPr>
        <w:t> </w:t>
      </w:r>
      <w:r>
        <w:rPr>
          <w:sz w:val="28"/>
        </w:rPr>
        <w:t>Văn</w:t>
      </w:r>
      <w:r>
        <w:rPr>
          <w:spacing w:val="14"/>
          <w:sz w:val="28"/>
        </w:rPr>
        <w:t> </w:t>
      </w:r>
      <w:r>
        <w:rPr>
          <w:sz w:val="28"/>
        </w:rPr>
        <w:t>N,</w:t>
      </w:r>
      <w:r>
        <w:rPr>
          <w:spacing w:val="10"/>
          <w:sz w:val="28"/>
        </w:rPr>
        <w:t> </w:t>
      </w:r>
      <w:r>
        <w:rPr>
          <w:sz w:val="28"/>
        </w:rPr>
        <w:t>sinh</w:t>
      </w:r>
      <w:r>
        <w:rPr>
          <w:spacing w:val="12"/>
          <w:sz w:val="28"/>
        </w:rPr>
        <w:t> </w:t>
      </w:r>
      <w:r>
        <w:rPr>
          <w:sz w:val="28"/>
        </w:rPr>
        <w:t>năm</w:t>
      </w:r>
      <w:r>
        <w:rPr>
          <w:spacing w:val="13"/>
          <w:sz w:val="28"/>
        </w:rPr>
        <w:t> </w:t>
      </w:r>
      <w:r>
        <w:rPr>
          <w:spacing w:val="-4"/>
          <w:sz w:val="28"/>
        </w:rPr>
        <w:t>1964</w:t>
      </w:r>
    </w:p>
    <w:p>
      <w:pPr>
        <w:pStyle w:val="BodyText"/>
        <w:spacing w:line="321" w:lineRule="exact"/>
        <w:ind w:left="0" w:right="3800"/>
        <w:jc w:val="right"/>
      </w:pPr>
      <w:r>
        <w:rPr/>
        <w:t>-</w:t>
      </w:r>
      <w:r>
        <w:rPr>
          <w:spacing w:val="12"/>
        </w:rPr>
        <w:t> </w:t>
      </w:r>
      <w:r>
        <w:rPr/>
        <w:t>Bà</w:t>
      </w:r>
      <w:r>
        <w:rPr>
          <w:spacing w:val="15"/>
        </w:rPr>
        <w:t> </w:t>
      </w:r>
      <w:r>
        <w:rPr/>
        <w:t>Nguyễn</w:t>
      </w:r>
      <w:r>
        <w:rPr>
          <w:spacing w:val="10"/>
        </w:rPr>
        <w:t> </w:t>
      </w:r>
      <w:r>
        <w:rPr/>
        <w:t>Thị</w:t>
      </w:r>
      <w:r>
        <w:rPr>
          <w:spacing w:val="14"/>
        </w:rPr>
        <w:t> </w:t>
      </w:r>
      <w:r>
        <w:rPr/>
        <w:t>P,</w:t>
      </w:r>
      <w:r>
        <w:rPr>
          <w:spacing w:val="11"/>
        </w:rPr>
        <w:t> </w:t>
      </w:r>
      <w:r>
        <w:rPr/>
        <w:t>sinh</w:t>
      </w:r>
      <w:r>
        <w:rPr>
          <w:spacing w:val="14"/>
        </w:rPr>
        <w:t> </w:t>
      </w:r>
      <w:r>
        <w:rPr/>
        <w:t>năm</w:t>
      </w:r>
      <w:r>
        <w:rPr>
          <w:spacing w:val="11"/>
        </w:rPr>
        <w:t> </w:t>
      </w:r>
      <w:r>
        <w:rPr>
          <w:spacing w:val="-4"/>
        </w:rPr>
        <w:t>1968</w:t>
      </w:r>
    </w:p>
    <w:p>
      <w:pPr>
        <w:pStyle w:val="BodyText"/>
        <w:spacing w:line="332" w:lineRule="exact"/>
        <w:ind w:left="858"/>
      </w:pPr>
      <w:r>
        <w:rPr>
          <w:position w:val="1"/>
        </w:rPr>
        <w:t>Cùng</w:t>
      </w:r>
      <w:r>
        <w:rPr>
          <w:spacing w:val="-7"/>
          <w:position w:val="1"/>
        </w:rPr>
        <w:t> </w:t>
      </w:r>
      <w:r>
        <w:rPr>
          <w:position w:val="1"/>
        </w:rPr>
        <w:t>địa</w:t>
      </w:r>
      <w:r>
        <w:rPr>
          <w:spacing w:val="-2"/>
          <w:position w:val="1"/>
        </w:rPr>
        <w:t> </w:t>
      </w:r>
      <w:r>
        <w:rPr>
          <w:position w:val="1"/>
        </w:rPr>
        <w:t>chỉ:</w:t>
      </w:r>
      <w:r>
        <w:rPr>
          <w:spacing w:val="-2"/>
          <w:position w:val="1"/>
        </w:rPr>
        <w:t> </w:t>
      </w:r>
      <w:r>
        <w:rPr>
          <w:position w:val="1"/>
        </w:rPr>
        <w:t>Ấp</w:t>
      </w:r>
      <w:r>
        <w:rPr>
          <w:spacing w:val="-1"/>
          <w:position w:val="1"/>
        </w:rPr>
        <w:t> </w:t>
      </w:r>
      <w:r>
        <w:rPr>
          <w:position w:val="1"/>
        </w:rPr>
        <w:t>3,</w:t>
      </w:r>
      <w:r>
        <w:rPr>
          <w:spacing w:val="-2"/>
          <w:position w:val="1"/>
        </w:rPr>
        <w:t> </w:t>
      </w:r>
      <w:r>
        <w:rPr>
          <w:position w:val="1"/>
        </w:rPr>
        <w:t>xã</w:t>
      </w:r>
      <w:r>
        <w:rPr>
          <w:spacing w:val="-3"/>
          <w:position w:val="1"/>
        </w:rPr>
        <w:t> </w:t>
      </w:r>
      <w:r>
        <w:rPr>
          <w:position w:val="1"/>
        </w:rPr>
        <w:t>A,</w:t>
      </w:r>
      <w:r>
        <w:rPr>
          <w:spacing w:val="-3"/>
          <w:position w:val="1"/>
        </w:rPr>
        <w:t> </w:t>
      </w:r>
      <w:r>
        <w:rPr>
          <w:position w:val="1"/>
        </w:rPr>
        <w:t>huyện</w:t>
      </w:r>
      <w:r>
        <w:rPr>
          <w:spacing w:val="-1"/>
          <w:position w:val="1"/>
        </w:rPr>
        <w:t> </w:t>
      </w:r>
      <w:r>
        <w:rPr>
          <w:position w:val="1"/>
        </w:rPr>
        <w:t>C,</w:t>
      </w:r>
      <w:r>
        <w:rPr>
          <w:spacing w:val="-4"/>
          <w:position w:val="1"/>
        </w:rPr>
        <w:t> </w:t>
      </w:r>
      <w:r>
        <w:rPr>
          <w:position w:val="1"/>
        </w:rPr>
        <w:t>tỉnh</w:t>
      </w:r>
      <w:r>
        <w:rPr>
          <w:spacing w:val="-1"/>
          <w:position w:val="1"/>
        </w:rPr>
        <w:t> </w:t>
      </w:r>
      <w:r>
        <w:rPr>
          <w:position w:val="1"/>
        </w:rPr>
        <w:t>Trà</w:t>
      </w:r>
      <w:r>
        <w:rPr>
          <w:spacing w:val="-2"/>
          <w:position w:val="1"/>
        </w:rPr>
        <w:t> Vinh</w:t>
      </w:r>
      <w:r>
        <w:rPr>
          <w:spacing w:val="-2"/>
        </w:rPr>
        <w:t>.</w:t>
      </w:r>
    </w:p>
    <w:p>
      <w:pPr>
        <w:spacing w:before="2"/>
        <w:ind w:left="162" w:right="353" w:firstLine="707"/>
        <w:jc w:val="both"/>
        <w:rPr>
          <w:sz w:val="28"/>
        </w:rPr>
      </w:pPr>
      <w:r>
        <w:rPr>
          <w:i/>
          <w:sz w:val="28"/>
        </w:rPr>
        <w:t>Người có quyền lợi và nghĩa vụ liên quan: </w:t>
      </w:r>
      <w:r>
        <w:rPr>
          <w:sz w:val="28"/>
        </w:rPr>
        <w:t>Ông Biện Thành T, sinh năm 1968. </w:t>
      </w:r>
      <w:r>
        <w:rPr>
          <w:position w:val="1"/>
          <w:sz w:val="28"/>
        </w:rPr>
        <w:t>Địa chỉ: Ấp 3, xã A, huyện C, tỉnh Trà Vinh</w:t>
      </w:r>
      <w:r>
        <w:rPr>
          <w:sz w:val="28"/>
        </w:rPr>
        <w:t>.</w:t>
      </w:r>
    </w:p>
    <w:p>
      <w:pPr>
        <w:pStyle w:val="ListParagraph"/>
        <w:numPr>
          <w:ilvl w:val="0"/>
          <w:numId w:val="1"/>
        </w:numPr>
        <w:tabs>
          <w:tab w:pos="1151" w:val="left" w:leader="none"/>
        </w:tabs>
        <w:spacing w:line="322" w:lineRule="exact" w:before="119" w:after="0"/>
        <w:ind w:left="1150" w:right="0" w:hanging="281"/>
        <w:jc w:val="both"/>
        <w:rPr>
          <w:sz w:val="28"/>
        </w:rPr>
      </w:pPr>
      <w:r>
        <w:rPr>
          <w:sz w:val="28"/>
        </w:rPr>
        <w:t>Sự</w:t>
      </w:r>
      <w:r>
        <w:rPr>
          <w:spacing w:val="-3"/>
          <w:sz w:val="28"/>
        </w:rPr>
        <w:t> </w:t>
      </w:r>
      <w:r>
        <w:rPr>
          <w:sz w:val="28"/>
        </w:rPr>
        <w:t>thỏa</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1065" w:val="left" w:leader="none"/>
        </w:tabs>
        <w:spacing w:line="240" w:lineRule="auto" w:before="0" w:after="0"/>
        <w:ind w:left="162" w:right="347" w:firstLine="707"/>
        <w:jc w:val="both"/>
        <w:rPr>
          <w:sz w:val="28"/>
        </w:rPr>
      </w:pPr>
      <w:r>
        <w:rPr>
          <w:b/>
          <w:sz w:val="28"/>
        </w:rPr>
        <w:t>Về số tiền phải trả: </w:t>
      </w:r>
      <w:r>
        <w:rPr>
          <w:sz w:val="28"/>
        </w:rPr>
        <w:t>Bà Phạm Thị K với bà Nguyễn Thị P tự nguyện thỏa</w:t>
      </w:r>
      <w:r>
        <w:rPr>
          <w:spacing w:val="-3"/>
          <w:sz w:val="28"/>
        </w:rPr>
        <w:t> </w:t>
      </w:r>
      <w:r>
        <w:rPr>
          <w:sz w:val="28"/>
        </w:rPr>
        <w:t>thuận</w:t>
      </w:r>
      <w:r>
        <w:rPr>
          <w:spacing w:val="-2"/>
          <w:sz w:val="28"/>
        </w:rPr>
        <w:t> </w:t>
      </w:r>
      <w:r>
        <w:rPr>
          <w:sz w:val="28"/>
        </w:rPr>
        <w:t>là</w:t>
      </w:r>
      <w:r>
        <w:rPr>
          <w:spacing w:val="-4"/>
          <w:sz w:val="28"/>
        </w:rPr>
        <w:t> </w:t>
      </w:r>
      <w:r>
        <w:rPr>
          <w:sz w:val="28"/>
        </w:rPr>
        <w:t>bà P</w:t>
      </w:r>
      <w:r>
        <w:rPr>
          <w:spacing w:val="-1"/>
          <w:sz w:val="28"/>
        </w:rPr>
        <w:t> </w:t>
      </w:r>
      <w:r>
        <w:rPr>
          <w:sz w:val="28"/>
        </w:rPr>
        <w:t>có</w:t>
      </w:r>
      <w:r>
        <w:rPr>
          <w:spacing w:val="-3"/>
          <w:sz w:val="28"/>
        </w:rPr>
        <w:t> </w:t>
      </w:r>
      <w:r>
        <w:rPr>
          <w:sz w:val="28"/>
        </w:rPr>
        <w:t>nghĩa</w:t>
      </w:r>
      <w:r>
        <w:rPr>
          <w:spacing w:val="-2"/>
          <w:sz w:val="28"/>
        </w:rPr>
        <w:t> </w:t>
      </w:r>
      <w:r>
        <w:rPr>
          <w:sz w:val="28"/>
        </w:rPr>
        <w:t>vụ</w:t>
      </w:r>
      <w:r>
        <w:rPr>
          <w:spacing w:val="-1"/>
          <w:sz w:val="28"/>
        </w:rPr>
        <w:t> </w:t>
      </w:r>
      <w:r>
        <w:rPr>
          <w:sz w:val="28"/>
        </w:rPr>
        <w:t>trả</w:t>
      </w:r>
      <w:r>
        <w:rPr>
          <w:spacing w:val="-1"/>
          <w:sz w:val="28"/>
        </w:rPr>
        <w:t> </w:t>
      </w:r>
      <w:r>
        <w:rPr>
          <w:sz w:val="28"/>
        </w:rPr>
        <w:t>cho</w:t>
      </w:r>
      <w:r>
        <w:rPr>
          <w:spacing w:val="-1"/>
          <w:sz w:val="28"/>
        </w:rPr>
        <w:t> </w:t>
      </w:r>
      <w:r>
        <w:rPr>
          <w:sz w:val="28"/>
        </w:rPr>
        <w:t>bà K</w:t>
      </w:r>
      <w:r>
        <w:rPr>
          <w:spacing w:val="-2"/>
          <w:sz w:val="28"/>
        </w:rPr>
        <w:t> </w:t>
      </w:r>
      <w:r>
        <w:rPr>
          <w:sz w:val="28"/>
        </w:rPr>
        <w:t>số</w:t>
      </w:r>
      <w:r>
        <w:rPr>
          <w:spacing w:val="-1"/>
          <w:sz w:val="28"/>
        </w:rPr>
        <w:t> </w:t>
      </w:r>
      <w:r>
        <w:rPr>
          <w:sz w:val="28"/>
        </w:rPr>
        <w:t>tiền</w:t>
      </w:r>
      <w:r>
        <w:rPr>
          <w:spacing w:val="-1"/>
          <w:sz w:val="28"/>
        </w:rPr>
        <w:t> </w:t>
      </w:r>
      <w:r>
        <w:rPr>
          <w:sz w:val="28"/>
        </w:rPr>
        <w:t>hụi</w:t>
      </w:r>
      <w:r>
        <w:rPr>
          <w:spacing w:val="-2"/>
          <w:sz w:val="28"/>
        </w:rPr>
        <w:t> </w:t>
      </w:r>
      <w:r>
        <w:rPr>
          <w:sz w:val="28"/>
        </w:rPr>
        <w:t>vốn</w:t>
      </w:r>
      <w:r>
        <w:rPr>
          <w:spacing w:val="-1"/>
          <w:sz w:val="28"/>
        </w:rPr>
        <w:t> </w:t>
      </w:r>
      <w:r>
        <w:rPr>
          <w:sz w:val="28"/>
        </w:rPr>
        <w:t>là</w:t>
      </w:r>
      <w:r>
        <w:rPr>
          <w:spacing w:val="-2"/>
          <w:sz w:val="28"/>
        </w:rPr>
        <w:t> </w:t>
      </w:r>
      <w:r>
        <w:rPr>
          <w:sz w:val="28"/>
        </w:rPr>
        <w:t>3.540.000đồng </w:t>
      </w:r>
      <w:r>
        <w:rPr>
          <w:i/>
          <w:sz w:val="28"/>
        </w:rPr>
        <w:t>(Ba</w:t>
      </w:r>
      <w:r>
        <w:rPr>
          <w:i/>
          <w:sz w:val="28"/>
        </w:rPr>
        <w:t> triệu năm trăm bốn mươi nghìn đồng), </w:t>
      </w:r>
      <w:r>
        <w:rPr>
          <w:sz w:val="28"/>
        </w:rPr>
        <w:t>nợ của dây hụi tháng 500.000đồng (một tháng khui 01 lần) khui ngày 10/8/2020âl, gồm</w:t>
      </w:r>
      <w:r>
        <w:rPr>
          <w:spacing w:val="-1"/>
          <w:sz w:val="28"/>
        </w:rPr>
        <w:t> </w:t>
      </w:r>
      <w:r>
        <w:rPr>
          <w:sz w:val="28"/>
        </w:rPr>
        <w:t>20 phần, bà K tham</w:t>
      </w:r>
      <w:r>
        <w:rPr>
          <w:spacing w:val="-1"/>
          <w:sz w:val="28"/>
        </w:rPr>
        <w:t> </w:t>
      </w:r>
      <w:r>
        <w:rPr>
          <w:sz w:val="28"/>
        </w:rPr>
        <w:t>gia 01 phần.</w:t>
      </w:r>
    </w:p>
    <w:p>
      <w:pPr>
        <w:pStyle w:val="BodyText"/>
        <w:spacing w:before="1"/>
        <w:ind w:left="870"/>
      </w:pPr>
      <w:r>
        <w:rPr/>
        <w:t>Bà</w:t>
      </w:r>
      <w:r>
        <w:rPr>
          <w:spacing w:val="-4"/>
        </w:rPr>
        <w:t> </w:t>
      </w:r>
      <w:r>
        <w:rPr/>
        <w:t>Phạm</w:t>
      </w:r>
      <w:r>
        <w:rPr>
          <w:spacing w:val="-8"/>
        </w:rPr>
        <w:t> </w:t>
      </w:r>
      <w:r>
        <w:rPr/>
        <w:t>Thị</w:t>
      </w:r>
      <w:r>
        <w:rPr>
          <w:spacing w:val="-2"/>
        </w:rPr>
        <w:t> </w:t>
      </w:r>
      <w:r>
        <w:rPr/>
        <w:t>K</w:t>
      </w:r>
      <w:r>
        <w:rPr>
          <w:spacing w:val="-3"/>
        </w:rPr>
        <w:t> </w:t>
      </w:r>
      <w:r>
        <w:rPr/>
        <w:t>thống</w:t>
      </w:r>
      <w:r>
        <w:rPr>
          <w:spacing w:val="-2"/>
        </w:rPr>
        <w:t> </w:t>
      </w:r>
      <w:r>
        <w:rPr/>
        <w:t>nhất</w:t>
      </w:r>
      <w:r>
        <w:rPr>
          <w:spacing w:val="-2"/>
        </w:rPr>
        <w:t> </w:t>
      </w:r>
      <w:r>
        <w:rPr/>
        <w:t>nhận</w:t>
      </w:r>
      <w:r>
        <w:rPr>
          <w:spacing w:val="-2"/>
        </w:rPr>
        <w:t> </w:t>
      </w:r>
      <w:r>
        <w:rPr/>
        <w:t>số</w:t>
      </w:r>
      <w:r>
        <w:rPr>
          <w:spacing w:val="-2"/>
        </w:rPr>
        <w:t> </w:t>
      </w:r>
      <w:r>
        <w:rPr/>
        <w:t>tiền</w:t>
      </w:r>
      <w:r>
        <w:rPr>
          <w:spacing w:val="-1"/>
        </w:rPr>
        <w:t> </w:t>
      </w:r>
      <w:r>
        <w:rPr>
          <w:spacing w:val="-4"/>
        </w:rPr>
        <w:t>này.</w:t>
      </w:r>
    </w:p>
    <w:p>
      <w:pPr>
        <w:pStyle w:val="ListParagraph"/>
        <w:numPr>
          <w:ilvl w:val="1"/>
          <w:numId w:val="1"/>
        </w:numPr>
        <w:tabs>
          <w:tab w:pos="1058" w:val="left" w:leader="none"/>
        </w:tabs>
        <w:spacing w:line="240" w:lineRule="auto" w:before="120" w:after="0"/>
        <w:ind w:left="162" w:right="348" w:firstLine="707"/>
        <w:jc w:val="both"/>
        <w:rPr>
          <w:sz w:val="28"/>
        </w:rPr>
      </w:pPr>
      <w:r>
        <w:rPr>
          <w:b/>
          <w:sz w:val="28"/>
        </w:rPr>
        <w:t>Về thời gian trả</w:t>
      </w:r>
      <w:r>
        <w:rPr>
          <w:sz w:val="28"/>
        </w:rPr>
        <w:t>: Bà Phạm Thị K và bà Nguyễn Thị P tự nguyện thỏa thuận thời gian bà P trả số tiền 3.540.000đồng </w:t>
      </w:r>
      <w:r>
        <w:rPr>
          <w:i/>
          <w:sz w:val="28"/>
        </w:rPr>
        <w:t>(Ba triệu năm trăm bốn mươi</w:t>
      </w:r>
      <w:r>
        <w:rPr>
          <w:i/>
          <w:sz w:val="28"/>
        </w:rPr>
        <w:t> nghìn</w:t>
      </w:r>
      <w:r>
        <w:rPr>
          <w:i/>
          <w:spacing w:val="20"/>
          <w:sz w:val="28"/>
        </w:rPr>
        <w:t> </w:t>
      </w:r>
      <w:r>
        <w:rPr>
          <w:i/>
          <w:sz w:val="28"/>
        </w:rPr>
        <w:t>đồng)</w:t>
      </w:r>
      <w:r>
        <w:rPr>
          <w:i/>
          <w:spacing w:val="20"/>
          <w:sz w:val="28"/>
        </w:rPr>
        <w:t> </w:t>
      </w:r>
      <w:r>
        <w:rPr>
          <w:sz w:val="28"/>
        </w:rPr>
        <w:t>cho</w:t>
      </w:r>
      <w:r>
        <w:rPr>
          <w:spacing w:val="19"/>
          <w:sz w:val="28"/>
        </w:rPr>
        <w:t> </w:t>
      </w:r>
      <w:r>
        <w:rPr>
          <w:sz w:val="28"/>
        </w:rPr>
        <w:t>bà</w:t>
      </w:r>
      <w:r>
        <w:rPr>
          <w:spacing w:val="16"/>
          <w:sz w:val="28"/>
        </w:rPr>
        <w:t> </w:t>
      </w:r>
      <w:r>
        <w:rPr>
          <w:sz w:val="28"/>
        </w:rPr>
        <w:t>K</w:t>
      </w:r>
      <w:r>
        <w:rPr>
          <w:spacing w:val="22"/>
          <w:sz w:val="28"/>
        </w:rPr>
        <w:t> </w:t>
      </w:r>
      <w:r>
        <w:rPr>
          <w:sz w:val="28"/>
        </w:rPr>
        <w:t>do</w:t>
      </w:r>
      <w:r>
        <w:rPr>
          <w:spacing w:val="20"/>
          <w:sz w:val="28"/>
        </w:rPr>
        <w:t> </w:t>
      </w:r>
      <w:r>
        <w:rPr>
          <w:sz w:val="28"/>
        </w:rPr>
        <w:t>Chi</w:t>
      </w:r>
      <w:r>
        <w:rPr>
          <w:spacing w:val="19"/>
          <w:sz w:val="28"/>
        </w:rPr>
        <w:t> </w:t>
      </w:r>
      <w:r>
        <w:rPr>
          <w:sz w:val="28"/>
        </w:rPr>
        <w:t>cục</w:t>
      </w:r>
      <w:r>
        <w:rPr>
          <w:spacing w:val="19"/>
          <w:sz w:val="28"/>
        </w:rPr>
        <w:t> </w:t>
      </w:r>
      <w:r>
        <w:rPr>
          <w:sz w:val="28"/>
        </w:rPr>
        <w:t>Thi</w:t>
      </w:r>
      <w:r>
        <w:rPr>
          <w:spacing w:val="19"/>
          <w:sz w:val="28"/>
        </w:rPr>
        <w:t> </w:t>
      </w:r>
      <w:r>
        <w:rPr>
          <w:sz w:val="28"/>
        </w:rPr>
        <w:t>hành</w:t>
      </w:r>
      <w:r>
        <w:rPr>
          <w:spacing w:val="20"/>
          <w:sz w:val="28"/>
        </w:rPr>
        <w:t> </w:t>
      </w:r>
      <w:r>
        <w:rPr>
          <w:sz w:val="28"/>
        </w:rPr>
        <w:t>án</w:t>
      </w:r>
      <w:r>
        <w:rPr>
          <w:spacing w:val="22"/>
          <w:sz w:val="28"/>
        </w:rPr>
        <w:t> </w:t>
      </w:r>
      <w:r>
        <w:rPr>
          <w:sz w:val="28"/>
        </w:rPr>
        <w:t>dân</w:t>
      </w:r>
      <w:r>
        <w:rPr>
          <w:spacing w:val="20"/>
          <w:sz w:val="28"/>
        </w:rPr>
        <w:t> </w:t>
      </w:r>
      <w:r>
        <w:rPr>
          <w:sz w:val="28"/>
        </w:rPr>
        <w:t>sự</w:t>
      </w:r>
      <w:r>
        <w:rPr>
          <w:spacing w:val="17"/>
          <w:sz w:val="28"/>
        </w:rPr>
        <w:t> </w:t>
      </w:r>
      <w:r>
        <w:rPr>
          <w:sz w:val="28"/>
        </w:rPr>
        <w:t>huyện</w:t>
      </w:r>
      <w:r>
        <w:rPr>
          <w:spacing w:val="22"/>
          <w:sz w:val="28"/>
        </w:rPr>
        <w:t> </w:t>
      </w:r>
      <w:r>
        <w:rPr>
          <w:sz w:val="28"/>
        </w:rPr>
        <w:t>C</w:t>
      </w:r>
      <w:r>
        <w:rPr>
          <w:spacing w:val="27"/>
          <w:sz w:val="28"/>
        </w:rPr>
        <w:t> </w:t>
      </w:r>
      <w:r>
        <w:rPr>
          <w:sz w:val="28"/>
        </w:rPr>
        <w:t>giải</w:t>
      </w:r>
      <w:r>
        <w:rPr>
          <w:spacing w:val="22"/>
          <w:sz w:val="28"/>
        </w:rPr>
        <w:t> </w:t>
      </w:r>
      <w:r>
        <w:rPr>
          <w:sz w:val="28"/>
        </w:rPr>
        <w:t>quyết</w:t>
      </w:r>
      <w:r>
        <w:rPr>
          <w:spacing w:val="19"/>
          <w:sz w:val="28"/>
        </w:rPr>
        <w:t> </w:t>
      </w:r>
      <w:r>
        <w:rPr>
          <w:sz w:val="28"/>
        </w:rPr>
        <w:t>theo</w:t>
      </w:r>
    </w:p>
    <w:p>
      <w:pPr>
        <w:spacing w:after="0" w:line="240" w:lineRule="auto"/>
        <w:jc w:val="both"/>
        <w:rPr>
          <w:sz w:val="28"/>
        </w:rPr>
        <w:sectPr>
          <w:footerReference w:type="default" r:id="rId5"/>
          <w:type w:val="continuous"/>
          <w:pgSz w:w="11910" w:h="16840"/>
          <w:pgMar w:footer="648" w:header="0" w:top="1100" w:bottom="840" w:left="1540" w:right="780"/>
          <w:pgNumType w:start="1"/>
        </w:sectPr>
      </w:pPr>
    </w:p>
    <w:p>
      <w:pPr>
        <w:pStyle w:val="BodyText"/>
        <w:spacing w:before="67"/>
      </w:pPr>
      <w:r>
        <w:rPr/>
        <w:t>quy</w:t>
      </w:r>
      <w:r>
        <w:rPr>
          <w:spacing w:val="-6"/>
        </w:rPr>
        <w:t> </w:t>
      </w:r>
      <w:r>
        <w:rPr/>
        <w:t>định</w:t>
      </w:r>
      <w:r>
        <w:rPr>
          <w:spacing w:val="-1"/>
        </w:rPr>
        <w:t> </w:t>
      </w:r>
      <w:r>
        <w:rPr/>
        <w:t>của</w:t>
      </w:r>
      <w:r>
        <w:rPr>
          <w:spacing w:val="-5"/>
        </w:rPr>
        <w:t> </w:t>
      </w:r>
      <w:r>
        <w:rPr/>
        <w:t>pháp</w:t>
      </w:r>
      <w:r>
        <w:rPr>
          <w:spacing w:val="-4"/>
        </w:rPr>
        <w:t> </w:t>
      </w:r>
      <w:r>
        <w:rPr/>
        <w:t>luật</w:t>
      </w:r>
      <w:r>
        <w:rPr>
          <w:spacing w:val="-1"/>
        </w:rPr>
        <w:t> </w:t>
      </w:r>
      <w:r>
        <w:rPr/>
        <w:t>Thi</w:t>
      </w:r>
      <w:r>
        <w:rPr>
          <w:spacing w:val="-1"/>
        </w:rPr>
        <w:t> </w:t>
      </w:r>
      <w:r>
        <w:rPr/>
        <w:t>hành</w:t>
      </w:r>
      <w:r>
        <w:rPr>
          <w:spacing w:val="-1"/>
        </w:rPr>
        <w:t> </w:t>
      </w:r>
      <w:r>
        <w:rPr/>
        <w:t>án</w:t>
      </w:r>
      <w:r>
        <w:rPr>
          <w:spacing w:val="-4"/>
        </w:rPr>
        <w:t> </w:t>
      </w:r>
      <w:r>
        <w:rPr/>
        <w:t>dân</w:t>
      </w:r>
      <w:r>
        <w:rPr>
          <w:spacing w:val="2"/>
        </w:rPr>
        <w:t> </w:t>
      </w:r>
      <w:r>
        <w:rPr>
          <w:spacing w:val="-5"/>
        </w:rPr>
        <w:t>sự.</w:t>
      </w:r>
    </w:p>
    <w:p>
      <w:pPr>
        <w:pStyle w:val="ListParagraph"/>
        <w:numPr>
          <w:ilvl w:val="1"/>
          <w:numId w:val="1"/>
        </w:numPr>
        <w:tabs>
          <w:tab w:pos="1079" w:val="left" w:leader="none"/>
        </w:tabs>
        <w:spacing w:line="240" w:lineRule="auto" w:before="122" w:after="0"/>
        <w:ind w:left="162" w:right="345" w:firstLine="707"/>
        <w:jc w:val="both"/>
        <w:rPr>
          <w:sz w:val="28"/>
        </w:rPr>
      </w:pPr>
      <w:r>
        <w:rPr>
          <w:b/>
          <w:sz w:val="28"/>
        </w:rPr>
        <w:t>Về trách nhiệm do chậm thực hiện nghĩa vụ trả tiền</w:t>
      </w:r>
      <w:r>
        <w:rPr>
          <w:sz w:val="28"/>
        </w:rPr>
        <w:t>: Kể từ ngày Quyết định có hiệu lực pháp luật (đối với các trường hợp cơ quan thi hành án có quyền chủ động ra quyết định thi hành án), hoặc kể từ ngày có đơn yêu cầu thi hành án của người được thi hành án (đối với các khoản tiền phải trả cho người được thi hành án) cho đến khi thi hành án xong tất cả các khoản</w:t>
      </w:r>
      <w:r>
        <w:rPr>
          <w:spacing w:val="-1"/>
          <w:sz w:val="28"/>
        </w:rPr>
        <w:t> </w:t>
      </w:r>
      <w:r>
        <w:rPr>
          <w:sz w:val="28"/>
        </w:rPr>
        <w:t>tiền, hàng tháng bên</w:t>
      </w:r>
      <w:r>
        <w:rPr>
          <w:spacing w:val="-1"/>
          <w:sz w:val="28"/>
        </w:rPr>
        <w:t> </w:t>
      </w:r>
      <w:r>
        <w:rPr>
          <w:sz w:val="28"/>
        </w:rPr>
        <w:t>phải</w:t>
      </w:r>
      <w:r>
        <w:rPr>
          <w:spacing w:val="-1"/>
          <w:sz w:val="28"/>
        </w:rPr>
        <w:t> </w:t>
      </w:r>
      <w:r>
        <w:rPr>
          <w:sz w:val="28"/>
        </w:rPr>
        <w:t>thi</w:t>
      </w:r>
      <w:r>
        <w:rPr>
          <w:spacing w:val="-2"/>
          <w:sz w:val="28"/>
        </w:rPr>
        <w:t> </w:t>
      </w:r>
      <w:r>
        <w:rPr>
          <w:sz w:val="28"/>
        </w:rPr>
        <w:t>hành án</w:t>
      </w:r>
      <w:r>
        <w:rPr>
          <w:spacing w:val="-1"/>
          <w:sz w:val="28"/>
        </w:rPr>
        <w:t> </w:t>
      </w:r>
      <w:r>
        <w:rPr>
          <w:sz w:val="28"/>
        </w:rPr>
        <w:t>còn</w:t>
      </w:r>
      <w:r>
        <w:rPr>
          <w:spacing w:val="-1"/>
          <w:sz w:val="28"/>
        </w:rPr>
        <w:t> </w:t>
      </w:r>
      <w:r>
        <w:rPr>
          <w:sz w:val="28"/>
        </w:rPr>
        <w:t>phải</w:t>
      </w:r>
      <w:r>
        <w:rPr>
          <w:spacing w:val="-1"/>
          <w:sz w:val="28"/>
        </w:rPr>
        <w:t> </w:t>
      </w:r>
      <w:r>
        <w:rPr>
          <w:sz w:val="28"/>
        </w:rPr>
        <w:t>chịu</w:t>
      </w:r>
      <w:r>
        <w:rPr>
          <w:spacing w:val="-1"/>
          <w:sz w:val="28"/>
        </w:rPr>
        <w:t> </w:t>
      </w:r>
      <w:r>
        <w:rPr>
          <w:sz w:val="28"/>
        </w:rPr>
        <w:t>khoản</w:t>
      </w:r>
      <w:r>
        <w:rPr>
          <w:spacing w:val="-1"/>
          <w:sz w:val="28"/>
        </w:rPr>
        <w:t> </w:t>
      </w:r>
      <w:r>
        <w:rPr>
          <w:sz w:val="28"/>
        </w:rPr>
        <w:t>tiền</w:t>
      </w:r>
      <w:r>
        <w:rPr>
          <w:spacing w:val="-2"/>
          <w:sz w:val="28"/>
        </w:rPr>
        <w:t> </w:t>
      </w:r>
      <w:r>
        <w:rPr>
          <w:sz w:val="28"/>
        </w:rPr>
        <w:t>lãi</w:t>
      </w:r>
      <w:r>
        <w:rPr>
          <w:spacing w:val="-2"/>
          <w:sz w:val="28"/>
        </w:rPr>
        <w:t> </w:t>
      </w:r>
      <w:r>
        <w:rPr>
          <w:sz w:val="28"/>
        </w:rPr>
        <w:t>của</w:t>
      </w:r>
      <w:r>
        <w:rPr>
          <w:spacing w:val="-2"/>
          <w:sz w:val="28"/>
        </w:rPr>
        <w:t> </w:t>
      </w:r>
      <w:r>
        <w:rPr>
          <w:sz w:val="28"/>
        </w:rPr>
        <w:t>số</w:t>
      </w:r>
      <w:r>
        <w:rPr>
          <w:spacing w:val="-1"/>
          <w:sz w:val="28"/>
        </w:rPr>
        <w:t> </w:t>
      </w:r>
      <w:r>
        <w:rPr>
          <w:sz w:val="28"/>
        </w:rPr>
        <w:t>tiền còn</w:t>
      </w:r>
      <w:r>
        <w:rPr>
          <w:spacing w:val="-2"/>
          <w:sz w:val="28"/>
        </w:rPr>
        <w:t> </w:t>
      </w:r>
      <w:r>
        <w:rPr>
          <w:sz w:val="28"/>
        </w:rPr>
        <w:t>phải</w:t>
      </w:r>
      <w:r>
        <w:rPr>
          <w:spacing w:val="-2"/>
          <w:sz w:val="28"/>
        </w:rPr>
        <w:t> </w:t>
      </w:r>
      <w:r>
        <w:rPr>
          <w:sz w:val="28"/>
        </w:rPr>
        <w:t>thi</w:t>
      </w:r>
      <w:r>
        <w:rPr>
          <w:spacing w:val="-1"/>
          <w:sz w:val="28"/>
        </w:rPr>
        <w:t> </w:t>
      </w:r>
      <w:r>
        <w:rPr>
          <w:sz w:val="28"/>
        </w:rPr>
        <w:t>hành</w:t>
      </w:r>
      <w:r>
        <w:rPr>
          <w:spacing w:val="-2"/>
          <w:sz w:val="28"/>
        </w:rPr>
        <w:t> </w:t>
      </w:r>
      <w:r>
        <w:rPr>
          <w:sz w:val="28"/>
        </w:rPr>
        <w:t>án theo mức lãi suất quy định tại khoản 2 Điều 468 Bộ luật dân sự năm 2015.</w:t>
      </w:r>
    </w:p>
    <w:p>
      <w:pPr>
        <w:pStyle w:val="ListParagraph"/>
        <w:numPr>
          <w:ilvl w:val="1"/>
          <w:numId w:val="1"/>
        </w:numPr>
        <w:tabs>
          <w:tab w:pos="1038" w:val="left" w:leader="none"/>
        </w:tabs>
        <w:spacing w:line="240" w:lineRule="auto" w:before="120" w:after="0"/>
        <w:ind w:left="162" w:right="352" w:firstLine="707"/>
        <w:jc w:val="both"/>
        <w:rPr>
          <w:sz w:val="28"/>
        </w:rPr>
      </w:pPr>
      <w:r>
        <w:rPr>
          <w:b/>
          <w:sz w:val="28"/>
        </w:rPr>
        <w:t>Về</w:t>
      </w:r>
      <w:r>
        <w:rPr>
          <w:b/>
          <w:spacing w:val="-1"/>
          <w:sz w:val="28"/>
        </w:rPr>
        <w:t> </w:t>
      </w:r>
      <w:r>
        <w:rPr>
          <w:b/>
          <w:sz w:val="28"/>
        </w:rPr>
        <w:t>án phí dân</w:t>
      </w:r>
      <w:r>
        <w:rPr>
          <w:b/>
          <w:spacing w:val="-1"/>
          <w:sz w:val="28"/>
        </w:rPr>
        <w:t> </w:t>
      </w:r>
      <w:r>
        <w:rPr>
          <w:b/>
          <w:sz w:val="28"/>
        </w:rPr>
        <w:t>sự</w:t>
      </w:r>
      <w:r>
        <w:rPr>
          <w:b/>
          <w:spacing w:val="-1"/>
          <w:sz w:val="28"/>
        </w:rPr>
        <w:t> </w:t>
      </w:r>
      <w:r>
        <w:rPr>
          <w:b/>
          <w:sz w:val="28"/>
        </w:rPr>
        <w:t>sơ thẩm</w:t>
      </w:r>
      <w:r>
        <w:rPr>
          <w:sz w:val="28"/>
        </w:rPr>
        <w:t>: Là</w:t>
      </w:r>
      <w:r>
        <w:rPr>
          <w:spacing w:val="-1"/>
          <w:sz w:val="28"/>
        </w:rPr>
        <w:t> </w:t>
      </w:r>
      <w:r>
        <w:rPr>
          <w:sz w:val="28"/>
        </w:rPr>
        <w:t>150.000đồng (</w:t>
      </w:r>
      <w:r>
        <w:rPr>
          <w:i/>
          <w:sz w:val="28"/>
        </w:rPr>
        <w:t>Một trăm</w:t>
      </w:r>
      <w:r>
        <w:rPr>
          <w:i/>
          <w:spacing w:val="-2"/>
          <w:sz w:val="28"/>
        </w:rPr>
        <w:t> </w:t>
      </w:r>
      <w:r>
        <w:rPr>
          <w:i/>
          <w:sz w:val="28"/>
        </w:rPr>
        <w:t>năm</w:t>
      </w:r>
      <w:r>
        <w:rPr>
          <w:i/>
          <w:spacing w:val="-5"/>
          <w:sz w:val="28"/>
        </w:rPr>
        <w:t> </w:t>
      </w:r>
      <w:r>
        <w:rPr>
          <w:i/>
          <w:sz w:val="28"/>
        </w:rPr>
        <w:t>mươi</w:t>
      </w:r>
      <w:r>
        <w:rPr>
          <w:i/>
          <w:spacing w:val="-1"/>
          <w:sz w:val="28"/>
        </w:rPr>
        <w:t> </w:t>
      </w:r>
      <w:r>
        <w:rPr>
          <w:i/>
          <w:sz w:val="28"/>
        </w:rPr>
        <w:t>nghìn</w:t>
      </w:r>
      <w:r>
        <w:rPr>
          <w:i/>
          <w:sz w:val="28"/>
        </w:rPr>
        <w:t> đồng</w:t>
      </w:r>
      <w:r>
        <w:rPr>
          <w:sz w:val="28"/>
        </w:rPr>
        <w:t>). Bà Nguyễn Thị P tự nguyện nộp toàn bộ số tiền này.</w:t>
      </w:r>
    </w:p>
    <w:p>
      <w:pPr>
        <w:pStyle w:val="BodyText"/>
        <w:ind w:right="352" w:firstLine="707"/>
      </w:pPr>
      <w:r>
        <w:rPr/>
        <w:t>Bà Phạm Thị K không phải chịu án phí sơ thẩm. Đối với số tiền 300.000đồng (</w:t>
      </w:r>
      <w:r>
        <w:rPr>
          <w:i/>
        </w:rPr>
        <w:t>Ba trăm nghìn đồng</w:t>
      </w:r>
      <w:r>
        <w:rPr/>
        <w:t>) tạm ứng án phí mà bà K đã nộp tại biên lai số AA/2020/0013051 ngày 20 tháng 10 năm 2022 do Chi cục Thi hành án dân</w:t>
      </w:r>
      <w:r>
        <w:rPr>
          <w:spacing w:val="40"/>
        </w:rPr>
        <w:t> </w:t>
      </w:r>
      <w:r>
        <w:rPr/>
        <w:t>sự huyện C thu được hoàn trả cho bà K.</w:t>
      </w:r>
    </w:p>
    <w:p>
      <w:pPr>
        <w:pStyle w:val="ListParagraph"/>
        <w:numPr>
          <w:ilvl w:val="0"/>
          <w:numId w:val="1"/>
        </w:numPr>
        <w:tabs>
          <w:tab w:pos="1175" w:val="left" w:leader="none"/>
        </w:tabs>
        <w:spacing w:line="240" w:lineRule="auto" w:before="121" w:after="0"/>
        <w:ind w:left="162" w:right="352" w:firstLine="707"/>
        <w:jc w:val="both"/>
        <w:rPr>
          <w:sz w:val="28"/>
        </w:rPr>
      </w:pPr>
      <w:r>
        <w:rPr>
          <w:sz w:val="28"/>
        </w:rPr>
        <w:t>Quyết định này có hiệu lực pháp luật thi hành ngay sau khi được ban hành và không bị kháng cáo, kháng nghị theo thủ tục phúc thẩm.</w:t>
      </w:r>
    </w:p>
    <w:p>
      <w:pPr>
        <w:pStyle w:val="ListParagraph"/>
        <w:numPr>
          <w:ilvl w:val="0"/>
          <w:numId w:val="1"/>
        </w:numPr>
        <w:tabs>
          <w:tab w:pos="1161" w:val="left" w:leader="none"/>
        </w:tabs>
        <w:spacing w:line="271" w:lineRule="auto" w:before="119" w:after="0"/>
        <w:ind w:left="162" w:right="351" w:firstLine="707"/>
        <w:jc w:val="both"/>
        <w:rPr>
          <w:sz w:val="28"/>
        </w:rPr>
      </w:pPr>
      <w:r>
        <w:rPr>
          <w:sz w:val="28"/>
        </w:rPr>
        <w:t>Trường hợp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w:t>
      </w:r>
      <w:r>
        <w:rPr>
          <w:spacing w:val="-1"/>
          <w:sz w:val="28"/>
        </w:rPr>
        <w:t> </w:t>
      </w:r>
      <w:r>
        <w:rPr>
          <w:sz w:val="28"/>
        </w:rPr>
        <w:t>định tại các Điều 6,</w:t>
      </w:r>
      <w:r>
        <w:rPr>
          <w:spacing w:val="-3"/>
          <w:sz w:val="28"/>
        </w:rPr>
        <w:t> </w:t>
      </w:r>
      <w:r>
        <w:rPr>
          <w:sz w:val="28"/>
        </w:rPr>
        <w:t>7 và Điều 9 Luật thi hành án dân sự; thời hiệu thi hành án được thực hiện theo quy định tại Điều 30 Luật thi hành án dân sự ”.</w:t>
      </w:r>
    </w:p>
    <w:p>
      <w:pPr>
        <w:pStyle w:val="BodyText"/>
        <w:ind w:left="0"/>
        <w:jc w:val="left"/>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99"/>
        <w:gridCol w:w="3933"/>
      </w:tblGrid>
      <w:tr>
        <w:trPr>
          <w:trHeight w:val="2245" w:hRule="atLeast"/>
        </w:trPr>
        <w:tc>
          <w:tcPr>
            <w:tcW w:w="3999" w:type="dxa"/>
          </w:tcPr>
          <w:p>
            <w:pPr>
              <w:pStyle w:val="TableParagraph"/>
              <w:spacing w:line="265" w:lineRule="exact"/>
              <w:ind w:left="160"/>
              <w:rPr>
                <w:sz w:val="22"/>
              </w:rPr>
            </w:pPr>
            <w:r>
              <w:rPr>
                <w:b/>
                <w:sz w:val="24"/>
              </w:rPr>
              <w:t>Nơi</w:t>
            </w:r>
            <w:r>
              <w:rPr>
                <w:b/>
                <w:spacing w:val="-3"/>
                <w:sz w:val="24"/>
              </w:rPr>
              <w:t> </w:t>
            </w:r>
            <w:r>
              <w:rPr>
                <w:b/>
                <w:spacing w:val="-2"/>
                <w:sz w:val="24"/>
              </w:rPr>
              <w:t>nhận</w:t>
            </w:r>
            <w:r>
              <w:rPr>
                <w:spacing w:val="-2"/>
                <w:sz w:val="22"/>
              </w:rPr>
              <w:t>:</w:t>
            </w:r>
          </w:p>
          <w:p>
            <w:pPr>
              <w:pStyle w:val="TableParagraph"/>
              <w:numPr>
                <w:ilvl w:val="0"/>
                <w:numId w:val="2"/>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Viện</w:t>
            </w:r>
            <w:r>
              <w:rPr>
                <w:spacing w:val="-1"/>
                <w:sz w:val="22"/>
              </w:rPr>
              <w:t> </w:t>
            </w:r>
            <w:r>
              <w:rPr>
                <w:sz w:val="22"/>
              </w:rPr>
              <w:t>kiểm</w:t>
            </w:r>
            <w:r>
              <w:rPr>
                <w:spacing w:val="-4"/>
                <w:sz w:val="22"/>
              </w:rPr>
              <w:t> </w:t>
            </w:r>
            <w:r>
              <w:rPr>
                <w:sz w:val="22"/>
              </w:rPr>
              <w:t>sát nhân</w:t>
            </w:r>
            <w:r>
              <w:rPr>
                <w:spacing w:val="-2"/>
                <w:sz w:val="22"/>
              </w:rPr>
              <w:t> </w:t>
            </w:r>
            <w:r>
              <w:rPr>
                <w:sz w:val="22"/>
              </w:rPr>
              <w:t>dân</w:t>
            </w:r>
            <w:r>
              <w:rPr>
                <w:spacing w:val="-1"/>
                <w:sz w:val="22"/>
              </w:rPr>
              <w:t> </w:t>
            </w:r>
            <w:r>
              <w:rPr>
                <w:sz w:val="22"/>
              </w:rPr>
              <w:t>cùng</w:t>
            </w:r>
            <w:r>
              <w:rPr>
                <w:spacing w:val="-3"/>
                <w:sz w:val="22"/>
              </w:rPr>
              <w:t> </w:t>
            </w:r>
            <w:r>
              <w:rPr>
                <w:spacing w:val="-4"/>
                <w:sz w:val="22"/>
              </w:rPr>
              <w:t>cấp;</w:t>
            </w:r>
          </w:p>
          <w:p>
            <w:pPr>
              <w:pStyle w:val="TableParagraph"/>
              <w:numPr>
                <w:ilvl w:val="0"/>
                <w:numId w:val="2"/>
              </w:numPr>
              <w:tabs>
                <w:tab w:pos="175" w:val="left" w:leader="none"/>
              </w:tabs>
              <w:spacing w:line="240" w:lineRule="auto" w:before="1"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933" w:type="dxa"/>
          </w:tcPr>
          <w:p>
            <w:pPr>
              <w:pStyle w:val="TableParagraph"/>
              <w:spacing w:line="313" w:lineRule="exact"/>
              <w:ind w:left="828" w:right="47"/>
              <w:jc w:val="center"/>
              <w:rPr>
                <w:b/>
                <w:sz w:val="28"/>
              </w:rPr>
            </w:pPr>
            <w:r>
              <w:rPr>
                <w:b/>
                <w:sz w:val="28"/>
              </w:rPr>
              <w:t>THẨM</w:t>
            </w:r>
            <w:r>
              <w:rPr>
                <w:b/>
                <w:spacing w:val="-5"/>
                <w:sz w:val="28"/>
              </w:rPr>
              <w:t> </w:t>
            </w:r>
            <w:r>
              <w:rPr>
                <w:b/>
                <w:spacing w:val="-4"/>
                <w:sz w:val="28"/>
              </w:rPr>
              <w:t>PHÁN</w:t>
            </w:r>
          </w:p>
          <w:p>
            <w:pPr>
              <w:pStyle w:val="TableParagraph"/>
              <w:spacing w:before="10"/>
              <w:rPr>
                <w:sz w:val="27"/>
              </w:rPr>
            </w:pPr>
          </w:p>
          <w:p>
            <w:pPr>
              <w:pStyle w:val="TableParagraph"/>
              <w:ind w:left="828" w:right="47"/>
              <w:jc w:val="center"/>
              <w:rPr>
                <w:b/>
                <w:sz w:val="28"/>
              </w:rPr>
            </w:pPr>
            <w:r>
              <w:rPr>
                <w:b/>
                <w:sz w:val="28"/>
              </w:rPr>
              <w:t>(Đã </w:t>
            </w:r>
            <w:r>
              <w:rPr>
                <w:b/>
                <w:spacing w:val="-5"/>
                <w:sz w:val="28"/>
              </w:rPr>
              <w:t>ký)</w:t>
            </w:r>
          </w:p>
          <w:p>
            <w:pPr>
              <w:pStyle w:val="TableParagraph"/>
              <w:rPr>
                <w:sz w:val="30"/>
              </w:rPr>
            </w:pPr>
          </w:p>
          <w:p>
            <w:pPr>
              <w:pStyle w:val="TableParagraph"/>
              <w:rPr>
                <w:sz w:val="30"/>
              </w:rPr>
            </w:pPr>
          </w:p>
          <w:p>
            <w:pPr>
              <w:pStyle w:val="TableParagraph"/>
              <w:spacing w:before="1"/>
              <w:rPr>
                <w:sz w:val="24"/>
              </w:rPr>
            </w:pPr>
          </w:p>
          <w:p>
            <w:pPr>
              <w:pStyle w:val="TableParagraph"/>
              <w:spacing w:line="302" w:lineRule="exact"/>
              <w:ind w:left="834" w:right="47"/>
              <w:jc w:val="center"/>
              <w:rPr>
                <w:b/>
                <w:sz w:val="28"/>
              </w:rPr>
            </w:pPr>
            <w:r>
              <w:rPr>
                <w:b/>
                <w:sz w:val="28"/>
              </w:rPr>
              <w:t>Nguyễn</w:t>
            </w:r>
            <w:r>
              <w:rPr>
                <w:b/>
                <w:spacing w:val="-7"/>
                <w:sz w:val="28"/>
              </w:rPr>
              <w:t> </w:t>
            </w:r>
            <w:r>
              <w:rPr>
                <w:b/>
                <w:sz w:val="28"/>
              </w:rPr>
              <w:t>Thị</w:t>
            </w:r>
            <w:r>
              <w:rPr>
                <w:b/>
                <w:spacing w:val="-2"/>
                <w:sz w:val="28"/>
              </w:rPr>
              <w:t> </w:t>
            </w:r>
            <w:r>
              <w:rPr>
                <w:b/>
                <w:sz w:val="28"/>
              </w:rPr>
              <w:t>Tuyết</w:t>
            </w:r>
            <w:r>
              <w:rPr>
                <w:b/>
                <w:spacing w:val="-2"/>
                <w:sz w:val="28"/>
              </w:rPr>
              <w:t> </w:t>
            </w:r>
            <w:r>
              <w:rPr>
                <w:b/>
                <w:spacing w:val="-4"/>
                <w:sz w:val="28"/>
              </w:rPr>
              <w:t>Thanh</w:t>
            </w:r>
          </w:p>
        </w:tc>
      </w:tr>
    </w:tbl>
    <w:sectPr>
      <w:pgSz w:w="11910" w:h="16840"/>
      <w:pgMar w:header="0" w:footer="648" w:top="1040" w:bottom="840" w:left="154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929993pt;margin-top:798.522644pt;width:13pt;height:15.3pt;mso-position-horizontal-relative:page;mso-position-vertical-relative:page;z-index:-1577932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1" w:hanging="128"/>
      </w:pPr>
      <w:rPr>
        <w:rFonts w:hint="default"/>
        <w:lang w:val="vi" w:eastAsia="en-US" w:bidi="ar-SA"/>
      </w:rPr>
    </w:lvl>
    <w:lvl w:ilvl="2">
      <w:start w:val="0"/>
      <w:numFmt w:val="bullet"/>
      <w:lvlText w:val="•"/>
      <w:lvlJc w:val="left"/>
      <w:pPr>
        <w:ind w:left="943" w:hanging="128"/>
      </w:pPr>
      <w:rPr>
        <w:rFonts w:hint="default"/>
        <w:lang w:val="vi" w:eastAsia="en-US" w:bidi="ar-SA"/>
      </w:rPr>
    </w:lvl>
    <w:lvl w:ilvl="3">
      <w:start w:val="0"/>
      <w:numFmt w:val="bullet"/>
      <w:lvlText w:val="•"/>
      <w:lvlJc w:val="left"/>
      <w:pPr>
        <w:ind w:left="1325" w:hanging="128"/>
      </w:pPr>
      <w:rPr>
        <w:rFonts w:hint="default"/>
        <w:lang w:val="vi" w:eastAsia="en-US" w:bidi="ar-SA"/>
      </w:rPr>
    </w:lvl>
    <w:lvl w:ilvl="4">
      <w:start w:val="0"/>
      <w:numFmt w:val="bullet"/>
      <w:lvlText w:val="•"/>
      <w:lvlJc w:val="left"/>
      <w:pPr>
        <w:ind w:left="1707" w:hanging="128"/>
      </w:pPr>
      <w:rPr>
        <w:rFonts w:hint="default"/>
        <w:lang w:val="vi" w:eastAsia="en-US" w:bidi="ar-SA"/>
      </w:rPr>
    </w:lvl>
    <w:lvl w:ilvl="5">
      <w:start w:val="0"/>
      <w:numFmt w:val="bullet"/>
      <w:lvlText w:val="•"/>
      <w:lvlJc w:val="left"/>
      <w:pPr>
        <w:ind w:left="2089" w:hanging="128"/>
      </w:pPr>
      <w:rPr>
        <w:rFonts w:hint="default"/>
        <w:lang w:val="vi" w:eastAsia="en-US" w:bidi="ar-SA"/>
      </w:rPr>
    </w:lvl>
    <w:lvl w:ilvl="6">
      <w:start w:val="0"/>
      <w:numFmt w:val="bullet"/>
      <w:lvlText w:val="•"/>
      <w:lvlJc w:val="left"/>
      <w:pPr>
        <w:ind w:left="2471" w:hanging="128"/>
      </w:pPr>
      <w:rPr>
        <w:rFonts w:hint="default"/>
        <w:lang w:val="vi" w:eastAsia="en-US" w:bidi="ar-SA"/>
      </w:rPr>
    </w:lvl>
    <w:lvl w:ilvl="7">
      <w:start w:val="0"/>
      <w:numFmt w:val="bullet"/>
      <w:lvlText w:val="•"/>
      <w:lvlJc w:val="left"/>
      <w:pPr>
        <w:ind w:left="2853" w:hanging="128"/>
      </w:pPr>
      <w:rPr>
        <w:rFonts w:hint="default"/>
        <w:lang w:val="vi" w:eastAsia="en-US" w:bidi="ar-SA"/>
      </w:rPr>
    </w:lvl>
    <w:lvl w:ilvl="8">
      <w:start w:val="0"/>
      <w:numFmt w:val="bullet"/>
      <w:lvlText w:val="•"/>
      <w:lvlJc w:val="left"/>
      <w:pPr>
        <w:ind w:left="3235" w:hanging="128"/>
      </w:pPr>
      <w:rPr>
        <w:rFonts w:hint="default"/>
        <w:lang w:val="vi" w:eastAsia="en-US" w:bidi="ar-SA"/>
      </w:rPr>
    </w:lvl>
  </w:abstractNum>
  <w:abstractNum w:abstractNumId="0">
    <w:multiLevelType w:val="hybridMultilevel"/>
    <w:lvl w:ilvl="0">
      <w:start w:val="1"/>
      <w:numFmt w:val="decimal"/>
      <w:lvlText w:val="%1."/>
      <w:lvlJc w:val="left"/>
      <w:pPr>
        <w:ind w:left="162" w:hanging="30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95"/>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045" w:hanging="195"/>
      </w:pPr>
      <w:rPr>
        <w:rFonts w:hint="default"/>
        <w:lang w:val="vi" w:eastAsia="en-US" w:bidi="ar-SA"/>
      </w:rPr>
    </w:lvl>
    <w:lvl w:ilvl="3">
      <w:start w:val="0"/>
      <w:numFmt w:val="bullet"/>
      <w:lvlText w:val="•"/>
      <w:lvlJc w:val="left"/>
      <w:pPr>
        <w:ind w:left="2987" w:hanging="195"/>
      </w:pPr>
      <w:rPr>
        <w:rFonts w:hint="default"/>
        <w:lang w:val="vi" w:eastAsia="en-US" w:bidi="ar-SA"/>
      </w:rPr>
    </w:lvl>
    <w:lvl w:ilvl="4">
      <w:start w:val="0"/>
      <w:numFmt w:val="bullet"/>
      <w:lvlText w:val="•"/>
      <w:lvlJc w:val="left"/>
      <w:pPr>
        <w:ind w:left="3930" w:hanging="195"/>
      </w:pPr>
      <w:rPr>
        <w:rFonts w:hint="default"/>
        <w:lang w:val="vi" w:eastAsia="en-US" w:bidi="ar-SA"/>
      </w:rPr>
    </w:lvl>
    <w:lvl w:ilvl="5">
      <w:start w:val="0"/>
      <w:numFmt w:val="bullet"/>
      <w:lvlText w:val="•"/>
      <w:lvlJc w:val="left"/>
      <w:pPr>
        <w:ind w:left="4873" w:hanging="195"/>
      </w:pPr>
      <w:rPr>
        <w:rFonts w:hint="default"/>
        <w:lang w:val="vi" w:eastAsia="en-US" w:bidi="ar-SA"/>
      </w:rPr>
    </w:lvl>
    <w:lvl w:ilvl="6">
      <w:start w:val="0"/>
      <w:numFmt w:val="bullet"/>
      <w:lvlText w:val="•"/>
      <w:lvlJc w:val="left"/>
      <w:pPr>
        <w:ind w:left="5815" w:hanging="195"/>
      </w:pPr>
      <w:rPr>
        <w:rFonts w:hint="default"/>
        <w:lang w:val="vi" w:eastAsia="en-US" w:bidi="ar-SA"/>
      </w:rPr>
    </w:lvl>
    <w:lvl w:ilvl="7">
      <w:start w:val="0"/>
      <w:numFmt w:val="bullet"/>
      <w:lvlText w:val="•"/>
      <w:lvlJc w:val="left"/>
      <w:pPr>
        <w:ind w:left="6758" w:hanging="195"/>
      </w:pPr>
      <w:rPr>
        <w:rFonts w:hint="default"/>
        <w:lang w:val="vi" w:eastAsia="en-US" w:bidi="ar-SA"/>
      </w:rPr>
    </w:lvl>
    <w:lvl w:ilvl="8">
      <w:start w:val="0"/>
      <w:numFmt w:val="bullet"/>
      <w:lvlText w:val="•"/>
      <w:lvlJc w:val="left"/>
      <w:pPr>
        <w:ind w:left="7701" w:hanging="19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ind w:left="1152" w:right="134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right="35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TOAØ AÙN NHAÂN DAÂN</dc:title>
  <dcterms:created xsi:type="dcterms:W3CDTF">2023-04-24T18:34:13Z</dcterms:created>
  <dcterms:modified xsi:type="dcterms:W3CDTF">2023-04-24T18:34:13Z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