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2"/>
        <w:gridCol w:w="5168"/>
      </w:tblGrid>
      <w:tr>
        <w:trPr>
          <w:trHeight w:val="1886" w:hRule="atLeast"/>
        </w:trPr>
        <w:tc>
          <w:tcPr>
            <w:tcW w:w="4492" w:type="dxa"/>
          </w:tcPr>
          <w:p>
            <w:pPr>
              <w:pStyle w:val="TableParagraph"/>
              <w:spacing w:line="307" w:lineRule="auto" w:before="2"/>
              <w:ind w:left="1261" w:hanging="1212"/>
              <w:rPr>
                <w:b/>
                <w:sz w:val="26"/>
              </w:rPr>
            </w:pPr>
            <w:r>
              <w:rPr>
                <w:b/>
                <w:w w:val="90"/>
                <w:sz w:val="26"/>
              </w:rPr>
              <w:t>TÒA</w:t>
            </w:r>
            <w:r>
              <w:rPr>
                <w:b/>
                <w:spacing w:val="-4"/>
                <w:w w:val="90"/>
                <w:sz w:val="26"/>
              </w:rPr>
              <w:t> </w:t>
            </w:r>
            <w:r>
              <w:rPr>
                <w:b/>
                <w:w w:val="90"/>
                <w:sz w:val="26"/>
              </w:rPr>
              <w:t>ÁN</w:t>
            </w:r>
            <w:r>
              <w:rPr>
                <w:b/>
                <w:spacing w:val="-4"/>
                <w:w w:val="90"/>
                <w:sz w:val="26"/>
              </w:rPr>
              <w:t> </w:t>
            </w:r>
            <w:r>
              <w:rPr>
                <w:b/>
                <w:w w:val="90"/>
                <w:sz w:val="26"/>
              </w:rPr>
              <w:t>NHÂN</w:t>
            </w:r>
            <w:r>
              <w:rPr>
                <w:b/>
                <w:spacing w:val="-4"/>
                <w:w w:val="90"/>
                <w:sz w:val="26"/>
              </w:rPr>
              <w:t> </w:t>
            </w:r>
            <w:r>
              <w:rPr>
                <w:b/>
                <w:w w:val="90"/>
                <w:sz w:val="26"/>
              </w:rPr>
              <w:t>DÂN</w:t>
            </w:r>
            <w:r>
              <w:rPr>
                <w:b/>
                <w:spacing w:val="-1"/>
                <w:w w:val="90"/>
                <w:sz w:val="26"/>
              </w:rPr>
              <w:t> </w:t>
            </w:r>
            <w:r>
              <w:rPr>
                <w:b/>
                <w:w w:val="90"/>
                <w:sz w:val="26"/>
              </w:rPr>
              <w:t>HUYỆN</w:t>
            </w:r>
            <w:r>
              <w:rPr>
                <w:b/>
                <w:spacing w:val="-1"/>
                <w:w w:val="90"/>
                <w:sz w:val="26"/>
              </w:rPr>
              <w:t> </w:t>
            </w:r>
            <w:r>
              <w:rPr>
                <w:b/>
                <w:w w:val="90"/>
                <w:sz w:val="26"/>
              </w:rPr>
              <w:t>BẢO</w:t>
            </w:r>
            <w:r>
              <w:rPr>
                <w:b/>
                <w:spacing w:val="-5"/>
                <w:w w:val="90"/>
                <w:sz w:val="26"/>
              </w:rPr>
              <w:t> </w:t>
            </w:r>
            <w:r>
              <w:rPr>
                <w:b/>
                <w:w w:val="90"/>
                <w:sz w:val="26"/>
              </w:rPr>
              <w:t>YÊN </w:t>
            </w:r>
            <w:r>
              <w:rPr>
                <w:b/>
                <w:sz w:val="26"/>
                <w:u w:val="single"/>
              </w:rPr>
              <w:t>TỈNH LÀO CAI</w:t>
            </w:r>
          </w:p>
          <w:p>
            <w:pPr>
              <w:pStyle w:val="TableParagraph"/>
              <w:spacing w:line="242" w:lineRule="auto" w:before="198"/>
              <w:ind w:right="231"/>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35/2022/HNGĐ-ST Ngày: 13/12/2022</w:t>
            </w:r>
          </w:p>
          <w:p>
            <w:pPr>
              <w:pStyle w:val="TableParagraph"/>
              <w:spacing w:line="250" w:lineRule="exact"/>
              <w:ind w:right="242"/>
              <w:jc w:val="center"/>
              <w:rPr>
                <w:i/>
                <w:sz w:val="24"/>
              </w:rPr>
            </w:pPr>
            <w:r>
              <w:rPr>
                <w:i/>
                <w:spacing w:val="-8"/>
                <w:sz w:val="24"/>
              </w:rPr>
              <w:t>V/v</w:t>
            </w:r>
            <w:r>
              <w:rPr>
                <w:i/>
                <w:spacing w:val="-6"/>
                <w:sz w:val="24"/>
              </w:rPr>
              <w:t> </w:t>
            </w:r>
            <w:r>
              <w:rPr>
                <w:i/>
                <w:spacing w:val="-8"/>
                <w:sz w:val="24"/>
              </w:rPr>
              <w:t>Ly</w:t>
            </w:r>
            <w:r>
              <w:rPr>
                <w:i/>
                <w:spacing w:val="-3"/>
                <w:sz w:val="24"/>
              </w:rPr>
              <w:t> </w:t>
            </w:r>
            <w:r>
              <w:rPr>
                <w:i/>
                <w:spacing w:val="-8"/>
                <w:sz w:val="24"/>
              </w:rPr>
              <w:t>hôn,</w:t>
            </w:r>
            <w:r>
              <w:rPr>
                <w:i/>
                <w:spacing w:val="-5"/>
                <w:sz w:val="24"/>
              </w:rPr>
              <w:t> </w:t>
            </w:r>
            <w:r>
              <w:rPr>
                <w:i/>
                <w:spacing w:val="-8"/>
                <w:sz w:val="24"/>
              </w:rPr>
              <w:t>tranh</w:t>
            </w:r>
            <w:r>
              <w:rPr>
                <w:i/>
                <w:spacing w:val="-7"/>
                <w:sz w:val="24"/>
              </w:rPr>
              <w:t> </w:t>
            </w:r>
            <w:r>
              <w:rPr>
                <w:i/>
                <w:spacing w:val="-8"/>
                <w:sz w:val="24"/>
              </w:rPr>
              <w:t>chấp</w:t>
            </w:r>
            <w:r>
              <w:rPr>
                <w:i/>
                <w:spacing w:val="-4"/>
                <w:sz w:val="24"/>
              </w:rPr>
              <w:t> </w:t>
            </w:r>
            <w:r>
              <w:rPr>
                <w:i/>
                <w:spacing w:val="-8"/>
                <w:sz w:val="24"/>
              </w:rPr>
              <w:t>nuôi</w:t>
            </w:r>
            <w:r>
              <w:rPr>
                <w:i/>
                <w:spacing w:val="-7"/>
                <w:sz w:val="24"/>
              </w:rPr>
              <w:t> </w:t>
            </w:r>
            <w:r>
              <w:rPr>
                <w:i/>
                <w:spacing w:val="-8"/>
                <w:sz w:val="24"/>
              </w:rPr>
              <w:t>con</w:t>
            </w:r>
            <w:r>
              <w:rPr>
                <w:i/>
                <w:spacing w:val="-6"/>
                <w:sz w:val="24"/>
              </w:rPr>
              <w:t> </w:t>
            </w:r>
            <w:r>
              <w:rPr>
                <w:i/>
                <w:spacing w:val="-8"/>
                <w:sz w:val="24"/>
              </w:rPr>
              <w:t>khi</w:t>
            </w:r>
            <w:r>
              <w:rPr>
                <w:i/>
                <w:spacing w:val="-5"/>
                <w:sz w:val="24"/>
              </w:rPr>
              <w:t> </w:t>
            </w:r>
            <w:r>
              <w:rPr>
                <w:i/>
                <w:spacing w:val="-8"/>
                <w:sz w:val="24"/>
              </w:rPr>
              <w:t>ly</w:t>
            </w:r>
            <w:r>
              <w:rPr>
                <w:i/>
                <w:spacing w:val="-3"/>
                <w:sz w:val="24"/>
              </w:rPr>
              <w:t> </w:t>
            </w:r>
            <w:r>
              <w:rPr>
                <w:i/>
                <w:spacing w:val="-8"/>
                <w:sz w:val="24"/>
              </w:rPr>
              <w:t>hôn</w:t>
            </w:r>
          </w:p>
        </w:tc>
        <w:tc>
          <w:tcPr>
            <w:tcW w:w="5168" w:type="dxa"/>
          </w:tcPr>
          <w:p>
            <w:pPr>
              <w:pStyle w:val="TableParagraph"/>
              <w:spacing w:line="287" w:lineRule="exact"/>
              <w:ind w:left="183"/>
              <w:rPr>
                <w:b/>
                <w:sz w:val="26"/>
              </w:rPr>
            </w:pPr>
            <w:r>
              <w:rPr>
                <w:b/>
                <w:w w:val="90"/>
                <w:sz w:val="26"/>
              </w:rPr>
              <w:t>CỘNG</w:t>
            </w:r>
            <w:r>
              <w:rPr>
                <w:b/>
                <w:spacing w:val="-6"/>
                <w:sz w:val="26"/>
              </w:rPr>
              <w:t> </w:t>
            </w:r>
            <w:r>
              <w:rPr>
                <w:b/>
                <w:w w:val="90"/>
                <w:sz w:val="26"/>
              </w:rPr>
              <w:t>HÒA</w:t>
            </w:r>
            <w:r>
              <w:rPr>
                <w:b/>
                <w:spacing w:val="-1"/>
                <w:w w:val="90"/>
                <w:sz w:val="26"/>
              </w:rPr>
              <w:t> </w:t>
            </w:r>
            <w:r>
              <w:rPr>
                <w:b/>
                <w:w w:val="90"/>
                <w:sz w:val="26"/>
              </w:rPr>
              <w:t>XÃ</w:t>
            </w:r>
            <w:r>
              <w:rPr>
                <w:b/>
                <w:spacing w:val="-4"/>
                <w:sz w:val="26"/>
              </w:rPr>
              <w:t> </w:t>
            </w:r>
            <w:r>
              <w:rPr>
                <w:b/>
                <w:w w:val="90"/>
                <w:sz w:val="26"/>
              </w:rPr>
              <w:t>HỘI</w:t>
            </w:r>
            <w:r>
              <w:rPr>
                <w:b/>
                <w:spacing w:val="-4"/>
                <w:sz w:val="26"/>
              </w:rPr>
              <w:t> </w:t>
            </w:r>
            <w:r>
              <w:rPr>
                <w:b/>
                <w:w w:val="90"/>
                <w:sz w:val="26"/>
              </w:rPr>
              <w:t>CHỦ</w:t>
            </w:r>
            <w:r>
              <w:rPr>
                <w:b/>
                <w:spacing w:val="-4"/>
                <w:sz w:val="26"/>
              </w:rPr>
              <w:t> </w:t>
            </w:r>
            <w:r>
              <w:rPr>
                <w:b/>
                <w:w w:val="90"/>
                <w:sz w:val="26"/>
              </w:rPr>
              <w:t>NGHĨA</w:t>
            </w:r>
            <w:r>
              <w:rPr>
                <w:b/>
                <w:spacing w:val="-1"/>
                <w:sz w:val="26"/>
              </w:rPr>
              <w:t> </w:t>
            </w:r>
            <w:r>
              <w:rPr>
                <w:b/>
                <w:w w:val="90"/>
                <w:sz w:val="26"/>
              </w:rPr>
              <w:t>VIỆT</w:t>
            </w:r>
            <w:r>
              <w:rPr>
                <w:b/>
                <w:spacing w:val="-3"/>
                <w:sz w:val="26"/>
              </w:rPr>
              <w:t> </w:t>
            </w:r>
            <w:r>
              <w:rPr>
                <w:b/>
                <w:spacing w:val="-5"/>
                <w:w w:val="90"/>
                <w:sz w:val="26"/>
              </w:rPr>
              <w:t>NAM</w:t>
            </w:r>
          </w:p>
          <w:p>
            <w:pPr>
              <w:pStyle w:val="TableParagraph"/>
              <w:spacing w:before="47"/>
              <w:ind w:left="728"/>
              <w:rPr>
                <w:b/>
                <w:sz w:val="28"/>
              </w:rPr>
            </w:pPr>
            <w:r>
              <w:rPr>
                <w:b/>
                <w:sz w:val="28"/>
                <w:u w:val="single"/>
              </w:rPr>
              <w:t>Độc</w:t>
            </w:r>
            <w:r>
              <w:rPr>
                <w:b/>
                <w:spacing w:val="-3"/>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1"/>
                <w:sz w:val="28"/>
                <w:u w:val="single"/>
              </w:rPr>
              <w:t> </w:t>
            </w:r>
            <w:r>
              <w:rPr>
                <w:b/>
                <w:spacing w:val="-4"/>
                <w:sz w:val="28"/>
                <w:u w:val="single"/>
              </w:rPr>
              <w:t>phúc</w:t>
            </w:r>
          </w:p>
        </w:tc>
      </w:tr>
    </w:tbl>
    <w:p>
      <w:pPr>
        <w:pStyle w:val="Heading1"/>
        <w:spacing w:before="65"/>
        <w:ind w:left="366"/>
      </w:pPr>
      <w:r>
        <w:rPr/>
        <w:t>NHÂN</w:t>
      </w:r>
      <w:r>
        <w:rPr>
          <w:spacing w:val="-5"/>
        </w:rPr>
        <w:t> </w:t>
      </w:r>
      <w:r>
        <w:rPr>
          <w:spacing w:val="-4"/>
        </w:rPr>
        <w:t>DANH</w:t>
      </w:r>
    </w:p>
    <w:p>
      <w:pPr>
        <w:spacing w:before="58"/>
        <w:ind w:left="368" w:right="0"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76"/>
        <w:ind w:left="362" w:right="0"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6"/>
          <w:sz w:val="26"/>
        </w:rPr>
        <w:t> </w:t>
      </w:r>
      <w:r>
        <w:rPr>
          <w:b/>
          <w:sz w:val="26"/>
        </w:rPr>
        <w:t>BẢO</w:t>
      </w:r>
      <w:r>
        <w:rPr>
          <w:b/>
          <w:spacing w:val="-3"/>
          <w:sz w:val="26"/>
        </w:rPr>
        <w:t> </w:t>
      </w:r>
      <w:r>
        <w:rPr>
          <w:b/>
          <w:sz w:val="26"/>
        </w:rPr>
        <w:t>YÊN</w:t>
      </w:r>
      <w:r>
        <w:rPr>
          <w:b/>
          <w:spacing w:val="-4"/>
          <w:sz w:val="26"/>
        </w:rPr>
        <w:t> </w:t>
      </w:r>
      <w:r>
        <w:rPr>
          <w:b/>
          <w:sz w:val="26"/>
        </w:rPr>
        <w:t>-</w:t>
      </w:r>
      <w:r>
        <w:rPr>
          <w:b/>
          <w:spacing w:val="-6"/>
          <w:sz w:val="26"/>
        </w:rPr>
        <w:t> </w:t>
      </w:r>
      <w:r>
        <w:rPr>
          <w:b/>
          <w:sz w:val="26"/>
        </w:rPr>
        <w:t>TỈNH</w:t>
      </w:r>
      <w:r>
        <w:rPr>
          <w:b/>
          <w:spacing w:val="-5"/>
          <w:sz w:val="26"/>
        </w:rPr>
        <w:t> </w:t>
      </w:r>
      <w:r>
        <w:rPr>
          <w:b/>
          <w:sz w:val="26"/>
        </w:rPr>
        <w:t>LÀO</w:t>
      </w:r>
      <w:r>
        <w:rPr>
          <w:b/>
          <w:spacing w:val="-7"/>
          <w:sz w:val="26"/>
        </w:rPr>
        <w:t> </w:t>
      </w:r>
      <w:r>
        <w:rPr>
          <w:b/>
          <w:spacing w:val="-5"/>
          <w:sz w:val="26"/>
        </w:rPr>
        <w:t>CAI</w:t>
      </w:r>
    </w:p>
    <w:p>
      <w:pPr>
        <w:spacing w:before="64"/>
        <w:ind w:left="1282"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7"/>
        <w:ind w:left="1282"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Ông</w:t>
      </w:r>
      <w:r>
        <w:rPr>
          <w:spacing w:val="-2"/>
          <w:sz w:val="28"/>
        </w:rPr>
        <w:t> </w:t>
      </w:r>
      <w:r>
        <w:rPr>
          <w:sz w:val="28"/>
        </w:rPr>
        <w:t>Trần</w:t>
      </w:r>
      <w:r>
        <w:rPr>
          <w:spacing w:val="-4"/>
          <w:sz w:val="28"/>
        </w:rPr>
        <w:t> </w:t>
      </w:r>
      <w:r>
        <w:rPr>
          <w:sz w:val="28"/>
        </w:rPr>
        <w:t>Đình</w:t>
      </w:r>
      <w:r>
        <w:rPr>
          <w:spacing w:val="-1"/>
          <w:sz w:val="28"/>
        </w:rPr>
        <w:t> </w:t>
      </w:r>
      <w:r>
        <w:rPr>
          <w:spacing w:val="-4"/>
          <w:sz w:val="28"/>
        </w:rPr>
        <w:t>Tiến</w:t>
      </w:r>
    </w:p>
    <w:p>
      <w:pPr>
        <w:spacing w:before="58"/>
        <w:ind w:left="1339"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621" w:val="left" w:leader="none"/>
        </w:tabs>
        <w:spacing w:line="240" w:lineRule="auto" w:before="59" w:after="0"/>
        <w:ind w:left="1620" w:right="0" w:hanging="282"/>
        <w:jc w:val="left"/>
        <w:rPr>
          <w:sz w:val="28"/>
        </w:rPr>
      </w:pPr>
      <w:r>
        <w:rPr>
          <w:sz w:val="28"/>
        </w:rPr>
        <w:t>Bà</w:t>
      </w:r>
      <w:r>
        <w:rPr>
          <w:spacing w:val="-4"/>
          <w:sz w:val="28"/>
        </w:rPr>
        <w:t> </w:t>
      </w:r>
      <w:r>
        <w:rPr>
          <w:sz w:val="28"/>
        </w:rPr>
        <w:t>Phạm</w:t>
      </w:r>
      <w:r>
        <w:rPr>
          <w:spacing w:val="-6"/>
          <w:sz w:val="28"/>
        </w:rPr>
        <w:t> </w:t>
      </w:r>
      <w:r>
        <w:rPr>
          <w:sz w:val="28"/>
        </w:rPr>
        <w:t>Thị </w:t>
      </w:r>
      <w:r>
        <w:rPr>
          <w:spacing w:val="-4"/>
          <w:sz w:val="28"/>
        </w:rPr>
        <w:t>Dung</w:t>
      </w:r>
    </w:p>
    <w:p>
      <w:pPr>
        <w:pStyle w:val="ListParagraph"/>
        <w:numPr>
          <w:ilvl w:val="0"/>
          <w:numId w:val="1"/>
        </w:numPr>
        <w:tabs>
          <w:tab w:pos="1633" w:val="left" w:leader="none"/>
        </w:tabs>
        <w:spacing w:line="240" w:lineRule="auto" w:before="57" w:after="0"/>
        <w:ind w:left="1632" w:right="0" w:hanging="282"/>
        <w:jc w:val="left"/>
        <w:rPr>
          <w:sz w:val="28"/>
        </w:rPr>
      </w:pPr>
      <w:r>
        <w:rPr>
          <w:sz w:val="28"/>
        </w:rPr>
        <w:t>Ông</w:t>
      </w:r>
      <w:r>
        <w:rPr>
          <w:spacing w:val="-5"/>
          <w:sz w:val="28"/>
        </w:rPr>
        <w:t> </w:t>
      </w:r>
      <w:r>
        <w:rPr>
          <w:sz w:val="28"/>
        </w:rPr>
        <w:t>Trần</w:t>
      </w:r>
      <w:r>
        <w:rPr>
          <w:spacing w:val="-2"/>
          <w:sz w:val="28"/>
        </w:rPr>
        <w:t> </w:t>
      </w:r>
      <w:r>
        <w:rPr>
          <w:sz w:val="28"/>
        </w:rPr>
        <w:t>Duy</w:t>
      </w:r>
      <w:r>
        <w:rPr>
          <w:spacing w:val="-6"/>
          <w:sz w:val="28"/>
        </w:rPr>
        <w:t> </w:t>
      </w:r>
      <w:r>
        <w:rPr>
          <w:spacing w:val="-4"/>
          <w:sz w:val="28"/>
        </w:rPr>
        <w:t>Hưng</w:t>
      </w:r>
    </w:p>
    <w:p>
      <w:pPr>
        <w:spacing w:line="285" w:lineRule="auto" w:before="58"/>
        <w:ind w:left="562" w:right="250" w:firstLine="719"/>
        <w:jc w:val="both"/>
        <w:rPr>
          <w:sz w:val="28"/>
        </w:rPr>
      </w:pPr>
      <w:r>
        <w:rPr>
          <w:b/>
          <w:i/>
          <w:sz w:val="28"/>
        </w:rPr>
        <w:t>- Thư ký phiên toà</w:t>
      </w:r>
      <w:r>
        <w:rPr>
          <w:b/>
          <w:sz w:val="28"/>
        </w:rPr>
        <w:t>: </w:t>
      </w:r>
      <w:r>
        <w:rPr>
          <w:sz w:val="28"/>
        </w:rPr>
        <w:t>Bà Nguyễn Thị Hiếu - Thư ký Toà án nhân dân</w:t>
      </w:r>
      <w:r>
        <w:rPr>
          <w:spacing w:val="40"/>
          <w:sz w:val="28"/>
        </w:rPr>
        <w:t> </w:t>
      </w:r>
      <w:r>
        <w:rPr>
          <w:sz w:val="28"/>
        </w:rPr>
        <w:t>huyện Bảo Yên, tỉnh Lào Cai.</w:t>
      </w:r>
    </w:p>
    <w:p>
      <w:pPr>
        <w:pStyle w:val="BodyText"/>
        <w:spacing w:line="283" w:lineRule="auto" w:before="114"/>
        <w:ind w:right="244"/>
      </w:pPr>
      <w:r>
        <w:rPr/>
        <w:t>Ngày 13/12/2022, tại trụ sở Tòa án nhân dân huyện Bảo Yên, tỉnh Lào</w:t>
      </w:r>
      <w:r>
        <w:rPr>
          <w:spacing w:val="80"/>
        </w:rPr>
        <w:t> </w:t>
      </w:r>
      <w:r>
        <w:rPr/>
        <w:t>Cai xét xử sơ thẩm công khai vụ án thụ lý số 154/2022/TLST- HNGĐ ngày 26 tháng 10 năm</w:t>
      </w:r>
      <w:r>
        <w:rPr>
          <w:spacing w:val="-2"/>
        </w:rPr>
        <w:t> </w:t>
      </w:r>
      <w:r>
        <w:rPr/>
        <w:t>2022 về việc “Ly</w:t>
      </w:r>
      <w:r>
        <w:rPr>
          <w:spacing w:val="-1"/>
        </w:rPr>
        <w:t> </w:t>
      </w:r>
      <w:r>
        <w:rPr/>
        <w:t>hôn, tranh chấp nuôi con khi ly</w:t>
      </w:r>
      <w:r>
        <w:rPr>
          <w:spacing w:val="-1"/>
        </w:rPr>
        <w:t> </w:t>
      </w:r>
      <w:r>
        <w:rPr/>
        <w:t>hôn” theo Quyết định đưa vụ án ra xét xử số 29/2022/QĐXXST-HNGĐ ngày 02/12/2022 và Quyết định hoãn phiên tòa số 27/2022/QQĐST-HNGĐ ngày 07/12/2022 giữa các đương sự:</w:t>
      </w:r>
    </w:p>
    <w:p>
      <w:pPr>
        <w:pStyle w:val="BodyText"/>
        <w:spacing w:before="121"/>
        <w:ind w:left="1282" w:firstLine="0"/>
      </w:pPr>
      <w:r>
        <w:rPr/>
        <w:t>Nguyên</w:t>
      </w:r>
      <w:r>
        <w:rPr>
          <w:spacing w:val="-3"/>
        </w:rPr>
        <w:t> </w:t>
      </w:r>
      <w:r>
        <w:rPr/>
        <w:t>đơn:</w:t>
      </w:r>
      <w:r>
        <w:rPr>
          <w:spacing w:val="-1"/>
        </w:rPr>
        <w:t> </w:t>
      </w:r>
      <w:r>
        <w:rPr/>
        <w:t>Chị</w:t>
      </w:r>
      <w:r>
        <w:rPr>
          <w:spacing w:val="-2"/>
        </w:rPr>
        <w:t> </w:t>
      </w:r>
      <w:r>
        <w:rPr/>
        <w:t>Bàn</w:t>
      </w:r>
      <w:r>
        <w:rPr>
          <w:spacing w:val="-2"/>
        </w:rPr>
        <w:t> </w:t>
      </w:r>
      <w:r>
        <w:rPr/>
        <w:t>Thị</w:t>
      </w:r>
      <w:r>
        <w:rPr>
          <w:spacing w:val="-2"/>
        </w:rPr>
        <w:t> </w:t>
      </w:r>
      <w:r>
        <w:rPr/>
        <w:t>H</w:t>
      </w:r>
      <w:r>
        <w:rPr>
          <w:spacing w:val="-5"/>
        </w:rPr>
        <w:t> </w:t>
      </w:r>
      <w:r>
        <w:rPr/>
        <w:t>-</w:t>
      </w:r>
      <w:r>
        <w:rPr>
          <w:spacing w:val="-4"/>
        </w:rPr>
        <w:t> </w:t>
      </w:r>
      <w:r>
        <w:rPr/>
        <w:t>sinh</w:t>
      </w:r>
      <w:r>
        <w:rPr>
          <w:spacing w:val="-5"/>
        </w:rPr>
        <w:t> </w:t>
      </w:r>
      <w:r>
        <w:rPr/>
        <w:t>năm:</w:t>
      </w:r>
      <w:r>
        <w:rPr>
          <w:spacing w:val="-2"/>
        </w:rPr>
        <w:t> </w:t>
      </w:r>
      <w:r>
        <w:rPr>
          <w:spacing w:val="-4"/>
        </w:rPr>
        <w:t>1989</w:t>
      </w:r>
    </w:p>
    <w:p>
      <w:pPr>
        <w:pStyle w:val="BodyText"/>
        <w:spacing w:line="285" w:lineRule="auto" w:before="57"/>
        <w:ind w:right="249" w:firstLine="57"/>
      </w:pPr>
      <w:r>
        <w:rPr/>
        <w:t>Trú tại: Thôn 5 Đ, xã T, huyện Bảo Yên, tỉnh Lào Cai - vắng mặt (có đơn xin xét xử vắng mặt).</w:t>
      </w:r>
    </w:p>
    <w:p>
      <w:pPr>
        <w:pStyle w:val="BodyText"/>
        <w:spacing w:line="316" w:lineRule="exact"/>
        <w:ind w:left="1282" w:firstLine="0"/>
      </w:pPr>
      <w:r>
        <w:rPr/>
        <w:t>Bị</w:t>
      </w:r>
      <w:r>
        <w:rPr>
          <w:spacing w:val="-2"/>
        </w:rPr>
        <w:t> </w:t>
      </w:r>
      <w:r>
        <w:rPr/>
        <w:t>đơn:</w:t>
      </w:r>
      <w:r>
        <w:rPr>
          <w:spacing w:val="-2"/>
        </w:rPr>
        <w:t> </w:t>
      </w:r>
      <w:r>
        <w:rPr/>
        <w:t>Anh</w:t>
      </w:r>
      <w:r>
        <w:rPr>
          <w:spacing w:val="-2"/>
        </w:rPr>
        <w:t> </w:t>
      </w:r>
      <w:r>
        <w:rPr/>
        <w:t>Đặng</w:t>
      </w:r>
      <w:r>
        <w:rPr>
          <w:spacing w:val="-1"/>
        </w:rPr>
        <w:t> </w:t>
      </w:r>
      <w:r>
        <w:rPr/>
        <w:t>Văn</w:t>
      </w:r>
      <w:r>
        <w:rPr>
          <w:spacing w:val="-1"/>
        </w:rPr>
        <w:t> </w:t>
      </w:r>
      <w:r>
        <w:rPr/>
        <w:t>T2</w:t>
      </w:r>
      <w:r>
        <w:rPr>
          <w:spacing w:val="-2"/>
        </w:rPr>
        <w:t> </w:t>
      </w:r>
      <w:r>
        <w:rPr/>
        <w:t>-</w:t>
      </w:r>
      <w:r>
        <w:rPr>
          <w:spacing w:val="-6"/>
        </w:rPr>
        <w:t> </w:t>
      </w:r>
      <w:r>
        <w:rPr/>
        <w:t>sinh</w:t>
      </w:r>
      <w:r>
        <w:rPr>
          <w:spacing w:val="-5"/>
        </w:rPr>
        <w:t> </w:t>
      </w:r>
      <w:r>
        <w:rPr/>
        <w:t>năm:</w:t>
      </w:r>
      <w:r>
        <w:rPr>
          <w:spacing w:val="-1"/>
        </w:rPr>
        <w:t> </w:t>
      </w:r>
      <w:r>
        <w:rPr>
          <w:spacing w:val="-4"/>
        </w:rPr>
        <w:t>1988</w:t>
      </w:r>
    </w:p>
    <w:p>
      <w:pPr>
        <w:pStyle w:val="BodyText"/>
        <w:spacing w:line="285" w:lineRule="auto" w:before="58"/>
        <w:ind w:right="248" w:firstLine="57"/>
      </w:pPr>
      <w:r>
        <w:rPr/>
        <w:t>Trú tại: Thôn 5 Đ, xã T, huyện Bảo Yên, tỉnh Lào Cai -</w:t>
      </w:r>
      <w:r>
        <w:rPr>
          <w:spacing w:val="80"/>
        </w:rPr>
        <w:t> </w:t>
      </w:r>
      <w:r>
        <w:rPr/>
        <w:t>vắng mặt (Tòa án đã triệu tập hợp lệ lần thứ 2 nhưng vắng mặt tại phiên tòa không có lý do).</w:t>
      </w:r>
    </w:p>
    <w:p>
      <w:pPr>
        <w:pStyle w:val="Heading1"/>
        <w:spacing w:before="115"/>
      </w:pPr>
      <w:r>
        <w:rPr/>
        <w:t>NỘI</w:t>
      </w:r>
      <w:r>
        <w:rPr>
          <w:spacing w:val="-3"/>
        </w:rPr>
        <w:t> </w:t>
      </w:r>
      <w:r>
        <w:rPr/>
        <w:t>DUNG</w:t>
      </w:r>
      <w:r>
        <w:rPr>
          <w:spacing w:val="-3"/>
        </w:rPr>
        <w:t> </w:t>
      </w:r>
      <w:r>
        <w:rPr/>
        <w:t>VỤ</w:t>
      </w:r>
      <w:r>
        <w:rPr>
          <w:spacing w:val="-4"/>
        </w:rPr>
        <w:t> </w:t>
      </w:r>
      <w:r>
        <w:rPr>
          <w:spacing w:val="-5"/>
        </w:rPr>
        <w:t>ÁN:</w:t>
      </w:r>
    </w:p>
    <w:p>
      <w:pPr>
        <w:pStyle w:val="BodyText"/>
        <w:spacing w:line="283" w:lineRule="auto" w:before="98"/>
        <w:ind w:right="248"/>
      </w:pPr>
      <w:r>
        <w:rPr/>
        <w:t>Trong đơn khởi kiện đề ngày 26/10/2022 và các lời khai tiếp theo nguyên đơn chị Bàn Thị H trình bày:</w:t>
      </w:r>
    </w:p>
    <w:p>
      <w:pPr>
        <w:pStyle w:val="BodyText"/>
        <w:spacing w:line="283" w:lineRule="auto" w:before="41"/>
        <w:ind w:right="244"/>
      </w:pPr>
      <w:r>
        <w:rPr/>
        <w:t>Về quan hệ hôn nhân: Chị và anh Đặng Văn T2 kết hôn với nhau trên cơ sở tự nguyện, đăng ký kết hôn ngày 03 tháng 01 năm 2007 tại UBND xã T, huyện Bảo Yên, tỉnh Lào Cai. Sau kết hôn anh chị sống hạnh phúc đến năm</w:t>
      </w:r>
      <w:r>
        <w:rPr>
          <w:spacing w:val="40"/>
        </w:rPr>
        <w:t> </w:t>
      </w:r>
      <w:r>
        <w:rPr/>
        <w:t>2020 thì phát sinh mẫu thuẫn, nguyên nhân là do hai vợ chồng bất đồng quan điểm trong làm ăn phát triển kinh tế gia đình và nuôi dậy</w:t>
      </w:r>
      <w:r>
        <w:rPr>
          <w:spacing w:val="40"/>
        </w:rPr>
        <w:t> </w:t>
      </w:r>
      <w:r>
        <w:rPr/>
        <w:t>con cái, từ đó vợ</w:t>
      </w:r>
      <w:r>
        <w:rPr>
          <w:spacing w:val="40"/>
        </w:rPr>
        <w:t> </w:t>
      </w:r>
      <w:r>
        <w:rPr/>
        <w:t>chồng thường xuyên cãi, chửi nhau. Sự việc xảy ra vợ chồng tìm cách khắc</w:t>
      </w:r>
      <w:r>
        <w:rPr>
          <w:spacing w:val="40"/>
        </w:rPr>
        <w:t> </w:t>
      </w:r>
      <w:r>
        <w:rPr/>
        <w:t>phục, hai bên gia đình cũng tham gia, khuyên bảo nhưng không thành. Từ tháng</w:t>
      </w:r>
    </w:p>
    <w:p>
      <w:pPr>
        <w:spacing w:after="0" w:line="283" w:lineRule="auto"/>
        <w:sectPr>
          <w:type w:val="continuous"/>
          <w:pgSz w:w="11910" w:h="16840"/>
          <w:pgMar w:top="1100" w:bottom="280" w:left="1140" w:right="880"/>
        </w:sectPr>
      </w:pPr>
    </w:p>
    <w:p>
      <w:pPr>
        <w:pStyle w:val="BodyText"/>
        <w:spacing w:line="283" w:lineRule="auto" w:before="60"/>
        <w:ind w:right="247" w:firstLine="0"/>
      </w:pPr>
      <w:r>
        <w:rPr/>
        <w:t>12 năm</w:t>
      </w:r>
      <w:r>
        <w:rPr>
          <w:spacing w:val="-2"/>
        </w:rPr>
        <w:t> </w:t>
      </w:r>
      <w:r>
        <w:rPr/>
        <w:t>2020 đến nay vợ chồng sống ly</w:t>
      </w:r>
      <w:r>
        <w:rPr>
          <w:spacing w:val="-1"/>
        </w:rPr>
        <w:t> </w:t>
      </w:r>
      <w:r>
        <w:rPr/>
        <w:t>thân không quan tâm đến nhau nữa. Nay xét thấy</w:t>
      </w:r>
      <w:r>
        <w:rPr>
          <w:spacing w:val="-1"/>
        </w:rPr>
        <w:t> </w:t>
      </w:r>
      <w:r>
        <w:rPr/>
        <w:t>tình cảm</w:t>
      </w:r>
      <w:r>
        <w:rPr>
          <w:spacing w:val="-2"/>
        </w:rPr>
        <w:t> </w:t>
      </w:r>
      <w:r>
        <w:rPr/>
        <w:t>vợ chồng không còn nên chị đề nghị Toà án giải quyết cho chị được ly hôn anh Đặng Văn T2 để sớm ổn định cuộc sống.</w:t>
      </w:r>
    </w:p>
    <w:p>
      <w:pPr>
        <w:pStyle w:val="BodyText"/>
        <w:spacing w:line="283" w:lineRule="auto" w:before="41"/>
        <w:ind w:right="243"/>
      </w:pPr>
      <w:r>
        <w:rPr/>
        <w:t>Về con chung: Trong quá trình chung sống, vợ chồng có 02 con chung là Đặng Tuấn T3 sinh ngày 23/01/2015 và Đặng Q sinh ngày 15/6/2008 hiện nay các cháu phát triển khỏe mạnh bình thường. Sau khi ly hôn chị có nguyện vọng trực tiếp nuôi dưỡng cả 02 cháu và không yêu cầu anh T2 phải cấp dưỡng nuôi </w:t>
      </w:r>
      <w:r>
        <w:rPr>
          <w:spacing w:val="-4"/>
        </w:rPr>
        <w:t>con.</w:t>
      </w:r>
    </w:p>
    <w:p>
      <w:pPr>
        <w:pStyle w:val="BodyText"/>
        <w:spacing w:before="40"/>
        <w:ind w:left="1282" w:firstLine="0"/>
      </w:pPr>
      <w:r>
        <w:rPr/>
        <w:t>Về</w:t>
      </w:r>
      <w:r>
        <w:rPr>
          <w:spacing w:val="-3"/>
        </w:rPr>
        <w:t> </w:t>
      </w:r>
      <w:r>
        <w:rPr/>
        <w:t>tài</w:t>
      </w:r>
      <w:r>
        <w:rPr>
          <w:spacing w:val="-4"/>
        </w:rPr>
        <w:t> </w:t>
      </w:r>
      <w:r>
        <w:rPr/>
        <w:t>sản</w:t>
      </w:r>
      <w:r>
        <w:rPr>
          <w:spacing w:val="-4"/>
        </w:rPr>
        <w:t> </w:t>
      </w:r>
      <w:r>
        <w:rPr/>
        <w:t>chung: Chị</w:t>
      </w:r>
      <w:r>
        <w:rPr>
          <w:spacing w:val="-4"/>
        </w:rPr>
        <w:t> </w:t>
      </w:r>
      <w:r>
        <w:rPr/>
        <w:t>H</w:t>
      </w:r>
      <w:r>
        <w:rPr>
          <w:spacing w:val="-4"/>
        </w:rPr>
        <w:t> </w:t>
      </w:r>
      <w:r>
        <w:rPr/>
        <w:t>không</w:t>
      </w:r>
      <w:r>
        <w:rPr>
          <w:spacing w:val="-1"/>
        </w:rPr>
        <w:t> </w:t>
      </w:r>
      <w:r>
        <w:rPr/>
        <w:t>đề</w:t>
      </w:r>
      <w:r>
        <w:rPr>
          <w:spacing w:val="-5"/>
        </w:rPr>
        <w:t> </w:t>
      </w:r>
      <w:r>
        <w:rPr/>
        <w:t>nghị</w:t>
      </w:r>
      <w:r>
        <w:rPr>
          <w:spacing w:val="-1"/>
        </w:rPr>
        <w:t> </w:t>
      </w:r>
      <w:r>
        <w:rPr/>
        <w:t>Toà</w:t>
      </w:r>
      <w:r>
        <w:rPr>
          <w:spacing w:val="-4"/>
        </w:rPr>
        <w:t> </w:t>
      </w:r>
      <w:r>
        <w:rPr/>
        <w:t>án</w:t>
      </w:r>
      <w:r>
        <w:rPr>
          <w:spacing w:val="-2"/>
        </w:rPr>
        <w:t> </w:t>
      </w:r>
      <w:r>
        <w:rPr/>
        <w:t>giải</w:t>
      </w:r>
      <w:r>
        <w:rPr>
          <w:spacing w:val="-1"/>
        </w:rPr>
        <w:t> </w:t>
      </w:r>
      <w:r>
        <w:rPr>
          <w:spacing w:val="-2"/>
        </w:rPr>
        <w:t>quyết.</w:t>
      </w:r>
    </w:p>
    <w:p>
      <w:pPr>
        <w:pStyle w:val="BodyText"/>
        <w:spacing w:line="283" w:lineRule="auto" w:before="98"/>
        <w:ind w:right="245"/>
      </w:pPr>
      <w:r>
        <w:rPr/>
        <w:t>- Bị đơn anh Đặng Văn T2 đồng ý với các lời khai của chị H trong quá trình giải quyết vụ án về quan hệ hôn nhân, mâu thuẫn gia đình, con chung. Tuy nhiên anh cho rằng nguyên nhân vợ chồng mâu thuẫn là do chị H đi làm ăn xa, khi về nhà lạnh nhạt với anh, không còn yêu thương anh như trước nữa. Anh đã tham</w:t>
      </w:r>
      <w:r>
        <w:rPr>
          <w:spacing w:val="-6"/>
        </w:rPr>
        <w:t> </w:t>
      </w:r>
      <w:r>
        <w:rPr/>
        <w:t>gia</w:t>
      </w:r>
      <w:r>
        <w:rPr>
          <w:spacing w:val="-1"/>
        </w:rPr>
        <w:t> </w:t>
      </w:r>
      <w:r>
        <w:rPr/>
        <w:t>và</w:t>
      </w:r>
      <w:r>
        <w:rPr>
          <w:spacing w:val="-1"/>
        </w:rPr>
        <w:t> </w:t>
      </w:r>
      <w:r>
        <w:rPr/>
        <w:t>động</w:t>
      </w:r>
      <w:r>
        <w:rPr>
          <w:spacing w:val="-4"/>
        </w:rPr>
        <w:t> </w:t>
      </w:r>
      <w:r>
        <w:rPr/>
        <w:t>viên chị H</w:t>
      </w:r>
      <w:r>
        <w:rPr>
          <w:spacing w:val="-3"/>
        </w:rPr>
        <w:t> </w:t>
      </w:r>
      <w:r>
        <w:rPr/>
        <w:t>nhưng chị H</w:t>
      </w:r>
      <w:r>
        <w:rPr>
          <w:spacing w:val="-3"/>
        </w:rPr>
        <w:t> </w:t>
      </w:r>
      <w:r>
        <w:rPr/>
        <w:t>không</w:t>
      </w:r>
      <w:r>
        <w:rPr>
          <w:spacing w:val="-4"/>
        </w:rPr>
        <w:t> </w:t>
      </w:r>
      <w:r>
        <w:rPr/>
        <w:t>nghe</w:t>
      </w:r>
      <w:r>
        <w:rPr>
          <w:spacing w:val="-1"/>
        </w:rPr>
        <w:t> </w:t>
      </w:r>
      <w:r>
        <w:rPr/>
        <w:t>mà</w:t>
      </w:r>
      <w:r>
        <w:rPr>
          <w:spacing w:val="-1"/>
        </w:rPr>
        <w:t> </w:t>
      </w:r>
      <w:r>
        <w:rPr/>
        <w:t>còn bỏ nhà</w:t>
      </w:r>
      <w:r>
        <w:rPr>
          <w:spacing w:val="-4"/>
        </w:rPr>
        <w:t> </w:t>
      </w:r>
      <w:r>
        <w:rPr/>
        <w:t>về</w:t>
      </w:r>
      <w:r>
        <w:rPr>
          <w:spacing w:val="-1"/>
        </w:rPr>
        <w:t> </w:t>
      </w:r>
      <w:r>
        <w:rPr/>
        <w:t>ở</w:t>
      </w:r>
      <w:r>
        <w:rPr>
          <w:spacing w:val="-1"/>
        </w:rPr>
        <w:t> </w:t>
      </w:r>
      <w:r>
        <w:rPr/>
        <w:t>với</w:t>
      </w:r>
      <w:r>
        <w:rPr>
          <w:spacing w:val="-5"/>
        </w:rPr>
        <w:t> </w:t>
      </w:r>
      <w:r>
        <w:rPr/>
        <w:t>bố mẹ đẻ dẫn đến vợ chồng sống ly thân, vì vậy anh cũng đồng ý ly hôn với chị H. Về con chung anh có</w:t>
      </w:r>
      <w:r>
        <w:rPr>
          <w:spacing w:val="-2"/>
        </w:rPr>
        <w:t> </w:t>
      </w:r>
      <w:r>
        <w:rPr/>
        <w:t>nguyện vọng tiếp tục</w:t>
      </w:r>
      <w:r>
        <w:rPr>
          <w:spacing w:val="-1"/>
        </w:rPr>
        <w:t> </w:t>
      </w:r>
      <w:r>
        <w:rPr/>
        <w:t>nuôi dưỡng cháu Đặng Q, chị H</w:t>
      </w:r>
      <w:r>
        <w:rPr>
          <w:spacing w:val="-2"/>
        </w:rPr>
        <w:t> </w:t>
      </w:r>
      <w:r>
        <w:rPr/>
        <w:t>nuôi cháu Đặng Tuấn T3, không bên nào phải cấp dưỡng nuôi con chung. Về tài sản anh không yêu cầu Tòa án giải quyết.</w:t>
      </w:r>
    </w:p>
    <w:p>
      <w:pPr>
        <w:pStyle w:val="Heading1"/>
        <w:spacing w:before="12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5" w:lineRule="auto" w:before="177"/>
        <w:ind w:right="253"/>
      </w:pPr>
      <w:r>
        <w:rPr/>
        <w:t>Sau</w:t>
      </w:r>
      <w:r>
        <w:rPr>
          <w:spacing w:val="-1"/>
        </w:rPr>
        <w:t> </w:t>
      </w:r>
      <w:r>
        <w:rPr/>
        <w:t>khi nghiên cứu các</w:t>
      </w:r>
      <w:r>
        <w:rPr>
          <w:spacing w:val="-1"/>
        </w:rPr>
        <w:t> </w:t>
      </w:r>
      <w:r>
        <w:rPr/>
        <w:t>tài liệu,</w:t>
      </w:r>
      <w:r>
        <w:rPr>
          <w:spacing w:val="-1"/>
        </w:rPr>
        <w:t> </w:t>
      </w:r>
      <w:r>
        <w:rPr/>
        <w:t>chứng cứ</w:t>
      </w:r>
      <w:r>
        <w:rPr>
          <w:spacing w:val="-2"/>
        </w:rPr>
        <w:t> </w:t>
      </w:r>
      <w:r>
        <w:rPr/>
        <w:t>có trong hồ sơ vụ án</w:t>
      </w:r>
      <w:r>
        <w:rPr>
          <w:spacing w:val="-1"/>
        </w:rPr>
        <w:t> </w:t>
      </w:r>
      <w:r>
        <w:rPr/>
        <w:t>và thẩm</w:t>
      </w:r>
      <w:r>
        <w:rPr>
          <w:spacing w:val="-6"/>
        </w:rPr>
        <w:t> </w:t>
      </w:r>
      <w:r>
        <w:rPr/>
        <w:t>tra tại phiên toà, Hội đồng xét xử nhận định:</w:t>
      </w:r>
    </w:p>
    <w:p>
      <w:pPr>
        <w:pStyle w:val="ListParagraph"/>
        <w:numPr>
          <w:ilvl w:val="0"/>
          <w:numId w:val="2"/>
        </w:numPr>
        <w:tabs>
          <w:tab w:pos="1688" w:val="left" w:leader="none"/>
        </w:tabs>
        <w:spacing w:line="283" w:lineRule="auto" w:before="0" w:after="0"/>
        <w:ind w:left="562" w:right="268" w:firstLine="719"/>
        <w:jc w:val="both"/>
        <w:rPr>
          <w:sz w:val="28"/>
        </w:rPr>
      </w:pPr>
      <w:r>
        <w:rPr>
          <w:sz w:val="28"/>
        </w:rPr>
        <w:t>Về quan hệ pháp luật và thẩm quyền: Chị Bàn Thị H làm đơn đề nghị Tòa án giải quyết ly hôn anh Đặng Văn T2 và giải quyết nuôi con sau khi ly</w:t>
      </w:r>
      <w:r>
        <w:rPr>
          <w:spacing w:val="40"/>
          <w:sz w:val="28"/>
        </w:rPr>
        <w:t> </w:t>
      </w:r>
      <w:r>
        <w:rPr>
          <w:sz w:val="28"/>
        </w:rPr>
        <w:t>hôn; anh T2 cư trú tại huyện Bảo Yên, vì vậy quan hệ pháp luật được xác định</w:t>
      </w:r>
      <w:r>
        <w:rPr>
          <w:spacing w:val="80"/>
          <w:sz w:val="28"/>
        </w:rPr>
        <w:t> </w:t>
      </w:r>
      <w:r>
        <w:rPr>
          <w:sz w:val="28"/>
        </w:rPr>
        <w:t>là “Ly hôn, tranh chấp nuôi con khi ly hôn” và thuộc thẩm quyền giải quyết của Tòa án nhân dân huyện Bảo Yên theo quy định tại khoản 1 Điều 28, điểm a khoản 1 Điều 35; điểm a khoản 1 Điều 39 của Bộ luật tố tụng dân sự.</w:t>
      </w:r>
    </w:p>
    <w:p>
      <w:pPr>
        <w:pStyle w:val="ListParagraph"/>
        <w:numPr>
          <w:ilvl w:val="0"/>
          <w:numId w:val="2"/>
        </w:numPr>
        <w:tabs>
          <w:tab w:pos="1688" w:val="left" w:leader="none"/>
        </w:tabs>
        <w:spacing w:line="283" w:lineRule="auto" w:before="36" w:after="0"/>
        <w:ind w:left="562" w:right="245" w:firstLine="719"/>
        <w:jc w:val="both"/>
        <w:rPr>
          <w:sz w:val="28"/>
        </w:rPr>
      </w:pPr>
      <w:r>
        <w:rPr>
          <w:sz w:val="28"/>
        </w:rPr>
        <w:t>Về thủ tục tố tụng: Tòa án đã tiến hành tống đạt hợp lệ các văn bản tố tụng cho các đương sự, tiến hành tiếp cận công khai chứng cứ và hòa giải, tuy nhiên anh Đặng Văn T2 vắng mặt tại buổi tiếp cận công khai chứng cứ và hòa giải không có lý do nên Tòa án không tiến hành hòa giải được.</w:t>
      </w:r>
    </w:p>
    <w:p>
      <w:pPr>
        <w:pStyle w:val="ListParagraph"/>
        <w:numPr>
          <w:ilvl w:val="0"/>
          <w:numId w:val="2"/>
        </w:numPr>
        <w:tabs>
          <w:tab w:pos="1755" w:val="left" w:leader="none"/>
        </w:tabs>
        <w:spacing w:line="283" w:lineRule="auto" w:before="40" w:after="0"/>
        <w:ind w:left="562" w:right="246" w:firstLine="789"/>
        <w:jc w:val="both"/>
        <w:rPr>
          <w:sz w:val="28"/>
        </w:rPr>
      </w:pPr>
      <w:r>
        <w:rPr>
          <w:sz w:val="28"/>
        </w:rPr>
        <w:t>Về quan hệ hôn nhân: Chị Bàn Thị H và anh Đặng Văn T2 tự nguyện đăng ký kết hôn tại UBND</w:t>
      </w:r>
      <w:r>
        <w:rPr>
          <w:spacing w:val="-1"/>
          <w:sz w:val="28"/>
        </w:rPr>
        <w:t> </w:t>
      </w:r>
      <w:r>
        <w:rPr>
          <w:sz w:val="28"/>
        </w:rPr>
        <w:t>xã T, huyện Bảo Yên, tỉnh Lào Cai năm</w:t>
      </w:r>
      <w:r>
        <w:rPr>
          <w:spacing w:val="-5"/>
          <w:sz w:val="28"/>
        </w:rPr>
        <w:t> </w:t>
      </w:r>
      <w:r>
        <w:rPr>
          <w:sz w:val="28"/>
        </w:rPr>
        <w:t>2007, vì vậy đây là hôn nhân hợp pháp được pháp luật thừa nhận. Anh chị sống hạnh phúc được một thời gian và có 02 người con chung, tuy nhiên hôn nhân hạnh phúc không được bao lâu thì phát sinh mẫu thuẫn, từ đó vợ chồng thường xuyên cãi, chửi nhau. Anh chị đều thừa nhận về tình trạng mâu thuẫn và thực tế anh chị đã</w:t>
      </w:r>
    </w:p>
    <w:p>
      <w:pPr>
        <w:spacing w:after="0" w:line="283" w:lineRule="auto"/>
        <w:jc w:val="both"/>
        <w:rPr>
          <w:sz w:val="28"/>
        </w:rPr>
        <w:sectPr>
          <w:pgSz w:w="11910" w:h="16840"/>
          <w:pgMar w:top="1100" w:bottom="280" w:left="1140" w:right="880"/>
        </w:sectPr>
      </w:pPr>
    </w:p>
    <w:p>
      <w:pPr>
        <w:pStyle w:val="BodyText"/>
        <w:spacing w:line="283" w:lineRule="auto" w:before="60"/>
        <w:ind w:right="247" w:firstLine="0"/>
      </w:pPr>
      <w:r>
        <w:rPr/>
        <w:t>sống ly thân từ năm 2020 không quan tâm đến nhau nữa. Xét thấy mâu thuẫn giữa</w:t>
      </w:r>
      <w:r>
        <w:rPr>
          <w:spacing w:val="-1"/>
        </w:rPr>
        <w:t> </w:t>
      </w:r>
      <w:r>
        <w:rPr/>
        <w:t>anh T2</w:t>
      </w:r>
      <w:r>
        <w:rPr>
          <w:spacing w:val="-1"/>
        </w:rPr>
        <w:t> </w:t>
      </w:r>
      <w:r>
        <w:rPr/>
        <w:t>và</w:t>
      </w:r>
      <w:r>
        <w:rPr>
          <w:spacing w:val="-1"/>
        </w:rPr>
        <w:t> </w:t>
      </w:r>
      <w:r>
        <w:rPr/>
        <w:t>chị H</w:t>
      </w:r>
      <w:r>
        <w:rPr>
          <w:spacing w:val="-3"/>
        </w:rPr>
        <w:t> </w:t>
      </w:r>
      <w:r>
        <w:rPr/>
        <w:t>đã</w:t>
      </w:r>
      <w:r>
        <w:rPr>
          <w:spacing w:val="-1"/>
        </w:rPr>
        <w:t> </w:t>
      </w:r>
      <w:r>
        <w:rPr/>
        <w:t>trầm</w:t>
      </w:r>
      <w:r>
        <w:rPr>
          <w:spacing w:val="-5"/>
        </w:rPr>
        <w:t> </w:t>
      </w:r>
      <w:r>
        <w:rPr/>
        <w:t>trọng, mục đích hôn</w:t>
      </w:r>
      <w:r>
        <w:rPr>
          <w:spacing w:val="-1"/>
        </w:rPr>
        <w:t> </w:t>
      </w:r>
      <w:r>
        <w:rPr/>
        <w:t>nhân không đạt được, cần cho ly hôn là phù hợp với khoản 1 Điều 56 của Luật Hôn nhân và Gia đình.</w:t>
      </w:r>
    </w:p>
    <w:p>
      <w:pPr>
        <w:pStyle w:val="ListParagraph"/>
        <w:numPr>
          <w:ilvl w:val="0"/>
          <w:numId w:val="2"/>
        </w:numPr>
        <w:tabs>
          <w:tab w:pos="1700" w:val="left" w:leader="none"/>
        </w:tabs>
        <w:spacing w:line="283" w:lineRule="auto" w:before="41" w:after="0"/>
        <w:ind w:left="562" w:right="245" w:firstLine="719"/>
        <w:jc w:val="both"/>
        <w:rPr>
          <w:sz w:val="28"/>
        </w:rPr>
      </w:pPr>
      <w:r>
        <w:rPr>
          <w:sz w:val="28"/>
        </w:rPr>
        <w:t>Về con chung: Anh chị có 02 con chung là Đặng Tuấn T3 sinh ngày 23/01/2015 và Đặng Q sinh ngày 15/6/2008 hiện nay các cháu phát triển khỏe mạnh bình thường. Tại các lời khai chị H có nguyện vọng nuôi cả 02 cháu, không yêu cầu anh T2 phải cấp dưỡng, còn anh T2 có nguyện vọng nuôi cháu Đặng Q, để chị H nuôi cháu Đặng Tuấn T3, không bên nào phải cấp dưỡng nuôi con chung. Xét thấy chị H và anh T2 đều có công việc và thu nhập ổn định, anh chị đều có quyền và n nuôi con chung, vì vậy giao cháu Đặng Q cho anh Đặng Văn T2 và giao cháu Đặng Tuấn T3 cho chị Bàn Thị H tiếp tục nuôi dưỡng đến khi các cháu đủ 18 tuổi là phù hợp với quy định của pháp luật và nguyện vọng của các cháu.</w:t>
      </w:r>
    </w:p>
    <w:p>
      <w:pPr>
        <w:pStyle w:val="ListParagraph"/>
        <w:numPr>
          <w:ilvl w:val="0"/>
          <w:numId w:val="2"/>
        </w:numPr>
        <w:tabs>
          <w:tab w:pos="1712" w:val="left" w:leader="none"/>
        </w:tabs>
        <w:spacing w:line="240" w:lineRule="auto" w:before="42" w:after="0"/>
        <w:ind w:left="1711" w:right="0" w:hanging="430"/>
        <w:jc w:val="both"/>
        <w:rPr>
          <w:sz w:val="28"/>
        </w:rPr>
      </w:pPr>
      <w:r>
        <w:rPr>
          <w:sz w:val="28"/>
        </w:rPr>
        <w:t>Về</w:t>
      </w:r>
      <w:r>
        <w:rPr>
          <w:spacing w:val="30"/>
          <w:sz w:val="28"/>
        </w:rPr>
        <w:t> </w:t>
      </w:r>
      <w:r>
        <w:rPr>
          <w:sz w:val="28"/>
        </w:rPr>
        <w:t>án</w:t>
      </w:r>
      <w:r>
        <w:rPr>
          <w:spacing w:val="29"/>
          <w:sz w:val="28"/>
        </w:rPr>
        <w:t> </w:t>
      </w:r>
      <w:r>
        <w:rPr>
          <w:sz w:val="28"/>
        </w:rPr>
        <w:t>phí:</w:t>
      </w:r>
      <w:r>
        <w:rPr>
          <w:spacing w:val="31"/>
          <w:sz w:val="28"/>
        </w:rPr>
        <w:t> </w:t>
      </w:r>
      <w:r>
        <w:rPr>
          <w:sz w:val="28"/>
        </w:rPr>
        <w:t>Chị</w:t>
      </w:r>
      <w:r>
        <w:rPr>
          <w:spacing w:val="32"/>
          <w:sz w:val="28"/>
        </w:rPr>
        <w:t> </w:t>
      </w:r>
      <w:r>
        <w:rPr>
          <w:sz w:val="28"/>
        </w:rPr>
        <w:t>Bàn</w:t>
      </w:r>
      <w:r>
        <w:rPr>
          <w:spacing w:val="31"/>
          <w:sz w:val="28"/>
        </w:rPr>
        <w:t> </w:t>
      </w:r>
      <w:r>
        <w:rPr>
          <w:sz w:val="28"/>
        </w:rPr>
        <w:t>Thị</w:t>
      </w:r>
      <w:r>
        <w:rPr>
          <w:spacing w:val="30"/>
          <w:sz w:val="28"/>
        </w:rPr>
        <w:t> </w:t>
      </w:r>
      <w:r>
        <w:rPr>
          <w:sz w:val="28"/>
        </w:rPr>
        <w:t>H</w:t>
      </w:r>
      <w:r>
        <w:rPr>
          <w:spacing w:val="27"/>
          <w:sz w:val="28"/>
        </w:rPr>
        <w:t> </w:t>
      </w:r>
      <w:r>
        <w:rPr>
          <w:sz w:val="28"/>
        </w:rPr>
        <w:t>phải</w:t>
      </w:r>
      <w:r>
        <w:rPr>
          <w:spacing w:val="29"/>
          <w:sz w:val="28"/>
        </w:rPr>
        <w:t> </w:t>
      </w:r>
      <w:r>
        <w:rPr>
          <w:sz w:val="28"/>
        </w:rPr>
        <w:t>chịu</w:t>
      </w:r>
      <w:r>
        <w:rPr>
          <w:spacing w:val="31"/>
          <w:sz w:val="28"/>
        </w:rPr>
        <w:t> </w:t>
      </w:r>
      <w:r>
        <w:rPr>
          <w:sz w:val="28"/>
        </w:rPr>
        <w:t>án</w:t>
      </w:r>
      <w:r>
        <w:rPr>
          <w:spacing w:val="29"/>
          <w:sz w:val="28"/>
        </w:rPr>
        <w:t> </w:t>
      </w:r>
      <w:r>
        <w:rPr>
          <w:sz w:val="28"/>
        </w:rPr>
        <w:t>phí</w:t>
      </w:r>
      <w:r>
        <w:rPr>
          <w:spacing w:val="29"/>
          <w:sz w:val="28"/>
        </w:rPr>
        <w:t> </w:t>
      </w:r>
      <w:r>
        <w:rPr>
          <w:sz w:val="28"/>
        </w:rPr>
        <w:t>theo</w:t>
      </w:r>
      <w:r>
        <w:rPr>
          <w:spacing w:val="29"/>
          <w:sz w:val="28"/>
        </w:rPr>
        <w:t> </w:t>
      </w:r>
      <w:r>
        <w:rPr>
          <w:sz w:val="28"/>
        </w:rPr>
        <w:t>quy</w:t>
      </w:r>
      <w:r>
        <w:rPr>
          <w:spacing w:val="26"/>
          <w:sz w:val="28"/>
        </w:rPr>
        <w:t> </w:t>
      </w:r>
      <w:r>
        <w:rPr>
          <w:sz w:val="28"/>
        </w:rPr>
        <w:t>định</w:t>
      </w:r>
      <w:r>
        <w:rPr>
          <w:spacing w:val="27"/>
          <w:sz w:val="28"/>
        </w:rPr>
        <w:t> </w:t>
      </w:r>
      <w:r>
        <w:rPr>
          <w:sz w:val="28"/>
        </w:rPr>
        <w:t>của</w:t>
      </w:r>
      <w:r>
        <w:rPr>
          <w:spacing w:val="28"/>
          <w:sz w:val="28"/>
        </w:rPr>
        <w:t> </w:t>
      </w:r>
      <w:r>
        <w:rPr>
          <w:spacing w:val="-4"/>
          <w:sz w:val="28"/>
        </w:rPr>
        <w:t>pháp</w:t>
      </w:r>
    </w:p>
    <w:p>
      <w:pPr>
        <w:spacing w:after="0" w:line="240" w:lineRule="auto"/>
        <w:jc w:val="both"/>
        <w:rPr>
          <w:sz w:val="28"/>
        </w:rPr>
        <w:sectPr>
          <w:pgSz w:w="11910" w:h="16840"/>
          <w:pgMar w:top="1100" w:bottom="280" w:left="1140" w:right="880"/>
        </w:sectPr>
      </w:pPr>
    </w:p>
    <w:p>
      <w:pPr>
        <w:pStyle w:val="BodyText"/>
        <w:spacing w:before="57"/>
        <w:ind w:firstLine="0"/>
        <w:jc w:val="left"/>
      </w:pPr>
      <w:r>
        <w:rPr>
          <w:spacing w:val="-2"/>
        </w:rPr>
        <w:t>luật.</w:t>
      </w:r>
    </w:p>
    <w:p>
      <w:pPr>
        <w:spacing w:line="240" w:lineRule="auto" w:before="5"/>
        <w:rPr>
          <w:sz w:val="41"/>
        </w:rPr>
      </w:pPr>
      <w:r>
        <w:rPr/>
        <w:br w:type="column"/>
      </w:r>
      <w:r>
        <w:rPr>
          <w:sz w:val="41"/>
        </w:rPr>
      </w:r>
    </w:p>
    <w:p>
      <w:pPr>
        <w:spacing w:before="0"/>
        <w:ind w:left="187"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ind w:left="0" w:firstLine="0"/>
        <w:jc w:val="left"/>
        <w:rPr>
          <w:i/>
          <w:sz w:val="30"/>
        </w:rPr>
      </w:pPr>
    </w:p>
    <w:p>
      <w:pPr>
        <w:pStyle w:val="Heading1"/>
        <w:spacing w:before="207"/>
        <w:ind w:left="562"/>
        <w:jc w:val="left"/>
      </w:pPr>
      <w:r>
        <w:rPr/>
        <w:t>QUYẾT</w:t>
      </w:r>
      <w:r>
        <w:rPr>
          <w:spacing w:val="-6"/>
        </w:rPr>
        <w:t> </w:t>
      </w:r>
      <w:r>
        <w:rPr>
          <w:spacing w:val="-4"/>
        </w:rPr>
        <w:t>ĐỊNH</w:t>
      </w:r>
    </w:p>
    <w:p>
      <w:pPr>
        <w:spacing w:after="0"/>
        <w:jc w:val="left"/>
        <w:sectPr>
          <w:type w:val="continuous"/>
          <w:pgSz w:w="11910" w:h="16840"/>
          <w:pgMar w:top="1100" w:bottom="280" w:left="1140" w:right="880"/>
          <w:cols w:num="3" w:equalWidth="0">
            <w:col w:w="1055" w:space="40"/>
            <w:col w:w="1799" w:space="771"/>
            <w:col w:w="6225"/>
          </w:cols>
        </w:sectPr>
      </w:pPr>
    </w:p>
    <w:p>
      <w:pPr>
        <w:pStyle w:val="BodyText"/>
        <w:spacing w:line="328" w:lineRule="auto" w:before="106"/>
        <w:ind w:right="249" w:firstLine="789"/>
      </w:pPr>
      <w:r>
        <w:rPr/>
        <w:t>Áp dụng khoản 1 Điều 56; khoản 1,2 Điều 81; khoản 1,3 Điều 82; Điều 83 của Luật Hôn nhân và Gia đình; Điều 227, 228; khoản 4 Điều 147 của Bộ</w:t>
      </w:r>
      <w:r>
        <w:rPr>
          <w:spacing w:val="40"/>
        </w:rPr>
        <w:t> </w:t>
      </w:r>
      <w:r>
        <w:rPr/>
        <w:t>luật tố tụng Dân sự; Nghị quyết số 326/UBTVQH</w:t>
      </w:r>
      <w:r>
        <w:rPr>
          <w:spacing w:val="-1"/>
        </w:rPr>
        <w:t> </w:t>
      </w:r>
      <w:r>
        <w:rPr/>
        <w:t>quy</w:t>
      </w:r>
      <w:r>
        <w:rPr>
          <w:spacing w:val="-1"/>
        </w:rPr>
        <w:t> </w:t>
      </w:r>
      <w:r>
        <w:rPr/>
        <w:t>định về</w:t>
      </w:r>
      <w:r>
        <w:rPr>
          <w:spacing w:val="-1"/>
        </w:rPr>
        <w:t> </w:t>
      </w:r>
      <w:r>
        <w:rPr/>
        <w:t>án phí, lệ phí Tòa </w:t>
      </w:r>
      <w:r>
        <w:rPr>
          <w:spacing w:val="-4"/>
        </w:rPr>
        <w:t>án.</w:t>
      </w:r>
    </w:p>
    <w:p>
      <w:pPr>
        <w:pStyle w:val="ListParagraph"/>
        <w:numPr>
          <w:ilvl w:val="0"/>
          <w:numId w:val="3"/>
        </w:numPr>
        <w:tabs>
          <w:tab w:pos="1582" w:val="left" w:leader="none"/>
        </w:tabs>
        <w:spacing w:line="326" w:lineRule="auto" w:before="0" w:after="0"/>
        <w:ind w:left="562" w:right="250" w:firstLine="707"/>
        <w:jc w:val="both"/>
        <w:rPr>
          <w:sz w:val="28"/>
        </w:rPr>
      </w:pPr>
      <w:r>
        <w:rPr>
          <w:sz w:val="28"/>
        </w:rPr>
        <w:t>Về quan hệ hôn nhân: Xử cho chị Bàn Thị H được ly hôn anh Đặng Văn T2.</w:t>
      </w:r>
    </w:p>
    <w:p>
      <w:pPr>
        <w:pStyle w:val="ListParagraph"/>
        <w:numPr>
          <w:ilvl w:val="0"/>
          <w:numId w:val="3"/>
        </w:numPr>
        <w:tabs>
          <w:tab w:pos="1575" w:val="left" w:leader="none"/>
        </w:tabs>
        <w:spacing w:line="328" w:lineRule="auto" w:before="0" w:after="0"/>
        <w:ind w:left="562" w:right="246" w:firstLine="707"/>
        <w:jc w:val="both"/>
        <w:rPr>
          <w:sz w:val="28"/>
        </w:rPr>
      </w:pPr>
      <w:r>
        <w:rPr>
          <w:sz w:val="28"/>
        </w:rPr>
        <w:t>Về con chung: Giao cháu Đặng Q sinh ngày 15/6/2008 cho anh Đặng Văn T2, giao cháu Đặng Tuấn T3 sinh ngày 23/01/2015 cho chị Bàn Thị H trực tiếp trông nom, chăm sóc, nuôi dưỡng, giáo dục đến khi các cháu đủ 18 tuổi, không nên nào phải cấp dưỡng nuôi con chung. Sau khi ly hôn anh Đặng Văn</w:t>
      </w:r>
      <w:r>
        <w:rPr>
          <w:spacing w:val="80"/>
          <w:sz w:val="28"/>
        </w:rPr>
        <w:t> </w:t>
      </w:r>
      <w:r>
        <w:rPr>
          <w:sz w:val="28"/>
        </w:rPr>
        <w:t>T2 và chị Bàn Thị H có quyền, nghĩa vụ thăm nom con không ai được cản trở.</w:t>
      </w:r>
    </w:p>
    <w:p>
      <w:pPr>
        <w:pStyle w:val="ListParagraph"/>
        <w:numPr>
          <w:ilvl w:val="0"/>
          <w:numId w:val="3"/>
        </w:numPr>
        <w:tabs>
          <w:tab w:pos="1561" w:val="left" w:leader="none"/>
        </w:tabs>
        <w:spacing w:line="328" w:lineRule="auto" w:before="0" w:after="0"/>
        <w:ind w:left="562" w:right="246" w:firstLine="707"/>
        <w:jc w:val="both"/>
        <w:rPr>
          <w:sz w:val="28"/>
        </w:rPr>
      </w:pPr>
      <w:r>
        <w:rPr>
          <w:sz w:val="28"/>
        </w:rPr>
        <w:t>Về án phí: Chị Bàn Thị H phải chịu 300.000 (Ba trăm nghìn) đồng tiền án phí ly hôn, nhưng được trừ vào số tiền tạm ứng án phí đã nộp 300.000 (Ba trăm nghìn) đồng theo biên lai thu tạm ứng án phí số 0001520 ngày 26/10/2022 của Chi cục Thi hành án dân sự huyện Bảo Yên, tỉnh Lào Cai.</w:t>
      </w:r>
    </w:p>
    <w:p>
      <w:pPr>
        <w:pStyle w:val="BodyText"/>
        <w:spacing w:line="328" w:lineRule="auto"/>
        <w:ind w:right="255" w:firstLine="859"/>
      </w:pPr>
      <w:r>
        <w:rPr/>
        <w:t>Trường hợp bản án được thi hành theo qui định tại Điều 2 Luật thi hành án dân sự thì người được thi hành án, người phải thi hành án có quyền thoả</w:t>
      </w:r>
      <w:r>
        <w:rPr>
          <w:spacing w:val="40"/>
        </w:rPr>
        <w:t> </w:t>
      </w:r>
      <w:r>
        <w:rPr/>
        <w:t>thuận</w:t>
      </w:r>
      <w:r>
        <w:rPr>
          <w:spacing w:val="33"/>
        </w:rPr>
        <w:t> </w:t>
      </w:r>
      <w:r>
        <w:rPr/>
        <w:t>thi</w:t>
      </w:r>
      <w:r>
        <w:rPr>
          <w:spacing w:val="34"/>
        </w:rPr>
        <w:t> </w:t>
      </w:r>
      <w:r>
        <w:rPr/>
        <w:t>hành</w:t>
      </w:r>
      <w:r>
        <w:rPr>
          <w:spacing w:val="33"/>
        </w:rPr>
        <w:t> </w:t>
      </w:r>
      <w:r>
        <w:rPr/>
        <w:t>án,</w:t>
      </w:r>
      <w:r>
        <w:rPr>
          <w:spacing w:val="37"/>
        </w:rPr>
        <w:t> </w:t>
      </w:r>
      <w:r>
        <w:rPr/>
        <w:t>quyền</w:t>
      </w:r>
      <w:r>
        <w:rPr>
          <w:spacing w:val="37"/>
        </w:rPr>
        <w:t> </w:t>
      </w:r>
      <w:r>
        <w:rPr/>
        <w:t>yêu</w:t>
      </w:r>
      <w:r>
        <w:rPr>
          <w:spacing w:val="36"/>
        </w:rPr>
        <w:t> </w:t>
      </w:r>
      <w:r>
        <w:rPr/>
        <w:t>cầu</w:t>
      </w:r>
      <w:r>
        <w:rPr>
          <w:spacing w:val="34"/>
        </w:rPr>
        <w:t> </w:t>
      </w:r>
      <w:r>
        <w:rPr/>
        <w:t>thi</w:t>
      </w:r>
      <w:r>
        <w:rPr>
          <w:spacing w:val="33"/>
        </w:rPr>
        <w:t> </w:t>
      </w:r>
      <w:r>
        <w:rPr/>
        <w:t>hành</w:t>
      </w:r>
      <w:r>
        <w:rPr>
          <w:spacing w:val="34"/>
        </w:rPr>
        <w:t> </w:t>
      </w:r>
      <w:r>
        <w:rPr/>
        <w:t>án,</w:t>
      </w:r>
      <w:r>
        <w:rPr>
          <w:spacing w:val="32"/>
        </w:rPr>
        <w:t> </w:t>
      </w:r>
      <w:r>
        <w:rPr/>
        <w:t>tự</w:t>
      </w:r>
      <w:r>
        <w:rPr>
          <w:spacing w:val="31"/>
        </w:rPr>
        <w:t> </w:t>
      </w:r>
      <w:r>
        <w:rPr/>
        <w:t>nguyện</w:t>
      </w:r>
      <w:r>
        <w:rPr>
          <w:spacing w:val="37"/>
        </w:rPr>
        <w:t> </w:t>
      </w:r>
      <w:r>
        <w:rPr/>
        <w:t>thi</w:t>
      </w:r>
      <w:r>
        <w:rPr>
          <w:spacing w:val="34"/>
        </w:rPr>
        <w:t> </w:t>
      </w:r>
      <w:r>
        <w:rPr/>
        <w:t>hành</w:t>
      </w:r>
      <w:r>
        <w:rPr>
          <w:spacing w:val="33"/>
        </w:rPr>
        <w:t> </w:t>
      </w:r>
      <w:r>
        <w:rPr/>
        <w:t>án</w:t>
      </w:r>
      <w:r>
        <w:rPr>
          <w:spacing w:val="34"/>
        </w:rPr>
        <w:t> </w:t>
      </w:r>
      <w:r>
        <w:rPr/>
        <w:t>hoặc</w:t>
      </w:r>
      <w:r>
        <w:rPr>
          <w:spacing w:val="33"/>
        </w:rPr>
        <w:t> </w:t>
      </w:r>
      <w:r>
        <w:rPr>
          <w:spacing w:val="-5"/>
        </w:rPr>
        <w:t>bị</w:t>
      </w:r>
    </w:p>
    <w:p>
      <w:pPr>
        <w:spacing w:after="0" w:line="328" w:lineRule="auto"/>
        <w:sectPr>
          <w:type w:val="continuous"/>
          <w:pgSz w:w="11910" w:h="16840"/>
          <w:pgMar w:top="1100" w:bottom="280" w:left="1140" w:right="880"/>
        </w:sectPr>
      </w:pPr>
    </w:p>
    <w:p>
      <w:pPr>
        <w:pStyle w:val="BodyText"/>
        <w:spacing w:line="328" w:lineRule="auto" w:before="68"/>
        <w:ind w:right="284" w:firstLine="0"/>
        <w:jc w:val="left"/>
      </w:pPr>
      <w:r>
        <w:rPr/>
        <w:t>cưỡng chế thi hành án theo qui định tại các điều 6,7 và 9 Luật thi hành án dân</w:t>
      </w:r>
      <w:r>
        <w:rPr>
          <w:spacing w:val="80"/>
          <w:w w:val="150"/>
        </w:rPr>
        <w:t> </w:t>
      </w:r>
      <w:r>
        <w:rPr/>
        <w:t>sự; thời hiệu thi hành án được thực hiện theo Điều 30 Luật thi hành án dân sự.</w:t>
      </w:r>
    </w:p>
    <w:p>
      <w:pPr>
        <w:pStyle w:val="BodyText"/>
        <w:spacing w:line="326" w:lineRule="auto"/>
        <w:jc w:val="left"/>
      </w:pPr>
      <w:r>
        <w:rPr/>
        <w:t>Án xử sơ thẩm công khai, các đương sự có quyền kháng cáo bản án trong thời hạn 15 ngày kể từ ngày nhận được bản án hoặc bản án được niên yết.</w:t>
      </w:r>
    </w:p>
    <w:p>
      <w:pPr>
        <w:tabs>
          <w:tab w:pos="4362" w:val="left" w:leader="none"/>
        </w:tabs>
        <w:spacing w:line="320" w:lineRule="exact" w:before="57"/>
        <w:ind w:left="39" w:right="0" w:firstLine="0"/>
        <w:jc w:val="center"/>
        <w:rPr>
          <w:b/>
          <w:sz w:val="28"/>
        </w:rPr>
      </w:pPr>
      <w:r>
        <w:rPr>
          <w:b/>
          <w:i/>
          <w:sz w:val="28"/>
        </w:rPr>
        <w:t>Nơi</w:t>
      </w:r>
      <w:r>
        <w:rPr>
          <w:b/>
          <w:i/>
          <w:spacing w:val="-3"/>
          <w:sz w:val="28"/>
        </w:rPr>
        <w:t> </w:t>
      </w:r>
      <w:r>
        <w:rPr>
          <w:b/>
          <w:i/>
          <w:spacing w:val="-2"/>
          <w:sz w:val="28"/>
        </w:rPr>
        <w:t>nhận</w:t>
      </w:r>
      <w:r>
        <w:rPr>
          <w:b/>
          <w:i/>
          <w:spacing w:val="-2"/>
          <w:sz w:val="26"/>
        </w:rPr>
        <w:t>:</w:t>
      </w:r>
      <w:r>
        <w:rPr>
          <w:b/>
          <w:i/>
          <w:sz w:val="26"/>
        </w:rPr>
        <w:tab/>
      </w:r>
      <w:r>
        <w:rPr>
          <w:b/>
          <w:sz w:val="28"/>
        </w:rPr>
        <w:t>T/M</w:t>
      </w:r>
      <w:r>
        <w:rPr>
          <w:b/>
          <w:spacing w:val="-7"/>
          <w:sz w:val="28"/>
        </w:rPr>
        <w:t> </w:t>
      </w:r>
      <w:r>
        <w:rPr>
          <w:b/>
          <w:sz w:val="28"/>
        </w:rPr>
        <w:t>HỘI</w:t>
      </w:r>
      <w:r>
        <w:rPr>
          <w:b/>
          <w:spacing w:val="-2"/>
          <w:sz w:val="28"/>
        </w:rPr>
        <w:t> </w:t>
      </w:r>
      <w:r>
        <w:rPr>
          <w:b/>
          <w:sz w:val="28"/>
        </w:rPr>
        <w:t>ĐỒNGXÉT</w:t>
      </w:r>
      <w:r>
        <w:rPr>
          <w:b/>
          <w:spacing w:val="-3"/>
          <w:sz w:val="28"/>
        </w:rPr>
        <w:t> </w:t>
      </w:r>
      <w:r>
        <w:rPr>
          <w:b/>
          <w:spacing w:val="-5"/>
          <w:sz w:val="28"/>
        </w:rPr>
        <w:t>XỬ</w:t>
      </w:r>
    </w:p>
    <w:p>
      <w:pPr>
        <w:pStyle w:val="ListParagraph"/>
        <w:numPr>
          <w:ilvl w:val="0"/>
          <w:numId w:val="4"/>
        </w:numPr>
        <w:tabs>
          <w:tab w:pos="934" w:val="left" w:leader="none"/>
          <w:tab w:pos="4872" w:val="left" w:leader="none"/>
        </w:tabs>
        <w:spacing w:line="295" w:lineRule="exact" w:before="0" w:after="0"/>
        <w:ind w:left="934" w:right="0" w:hanging="125"/>
        <w:jc w:val="left"/>
        <w:rPr>
          <w:sz w:val="22"/>
        </w:rPr>
      </w:pPr>
      <w:r>
        <w:rPr>
          <w:sz w:val="22"/>
        </w:rPr>
        <w:t>TAND</w:t>
      </w:r>
      <w:r>
        <w:rPr>
          <w:spacing w:val="-4"/>
          <w:sz w:val="22"/>
        </w:rPr>
        <w:t> </w:t>
      </w:r>
      <w:r>
        <w:rPr>
          <w:sz w:val="22"/>
        </w:rPr>
        <w:t>tỉnh</w:t>
      </w:r>
      <w:r>
        <w:rPr>
          <w:spacing w:val="-2"/>
          <w:sz w:val="22"/>
        </w:rPr>
        <w:t> </w:t>
      </w:r>
      <w:r>
        <w:rPr>
          <w:spacing w:val="-4"/>
          <w:sz w:val="22"/>
        </w:rPr>
        <w:t>(1);</w:t>
      </w:r>
      <w:r>
        <w:rPr>
          <w:sz w:val="22"/>
        </w:rPr>
        <w:tab/>
      </w:r>
      <w:r>
        <w:rPr>
          <w:b/>
          <w:sz w:val="26"/>
        </w:rPr>
        <w:t>THẨM</w:t>
      </w:r>
      <w:r>
        <w:rPr>
          <w:b/>
          <w:spacing w:val="-9"/>
          <w:sz w:val="26"/>
        </w:rPr>
        <w:t> </w:t>
      </w:r>
      <w:r>
        <w:rPr>
          <w:b/>
          <w:sz w:val="26"/>
        </w:rPr>
        <w:t>PHÁN-CHỦ</w:t>
      </w:r>
      <w:r>
        <w:rPr>
          <w:b/>
          <w:spacing w:val="-7"/>
          <w:sz w:val="26"/>
        </w:rPr>
        <w:t> </w:t>
      </w:r>
      <w:r>
        <w:rPr>
          <w:b/>
          <w:sz w:val="26"/>
        </w:rPr>
        <w:t>TỌA</w:t>
      </w:r>
      <w:r>
        <w:rPr>
          <w:b/>
          <w:spacing w:val="-8"/>
          <w:sz w:val="26"/>
        </w:rPr>
        <w:t> </w:t>
      </w:r>
      <w:r>
        <w:rPr>
          <w:b/>
          <w:sz w:val="26"/>
        </w:rPr>
        <w:t>PHIÊN</w:t>
      </w:r>
      <w:r>
        <w:rPr>
          <w:b/>
          <w:spacing w:val="-8"/>
          <w:sz w:val="26"/>
        </w:rPr>
        <w:t> </w:t>
      </w:r>
      <w:r>
        <w:rPr>
          <w:b/>
          <w:spacing w:val="-5"/>
          <w:sz w:val="26"/>
        </w:rPr>
        <w:t>TÒA</w:t>
      </w:r>
    </w:p>
    <w:p>
      <w:pPr>
        <w:pStyle w:val="ListParagraph"/>
        <w:numPr>
          <w:ilvl w:val="0"/>
          <w:numId w:val="4"/>
        </w:numPr>
        <w:tabs>
          <w:tab w:pos="949" w:val="left" w:leader="none"/>
        </w:tabs>
        <w:spacing w:line="274" w:lineRule="exact" w:before="0" w:after="0"/>
        <w:ind w:left="948" w:right="0" w:hanging="140"/>
        <w:jc w:val="left"/>
        <w:rPr>
          <w:sz w:val="24"/>
        </w:rPr>
      </w:pPr>
      <w:r>
        <w:rPr>
          <w:sz w:val="22"/>
        </w:rPr>
        <w:t>VKSND</w:t>
      </w:r>
      <w:r>
        <w:rPr>
          <w:spacing w:val="-4"/>
          <w:sz w:val="22"/>
        </w:rPr>
        <w:t> </w:t>
      </w:r>
      <w:r>
        <w:rPr>
          <w:sz w:val="22"/>
        </w:rPr>
        <w:t>tỉnh+</w:t>
      </w:r>
      <w:r>
        <w:rPr>
          <w:spacing w:val="-3"/>
          <w:sz w:val="22"/>
        </w:rPr>
        <w:t> </w:t>
      </w:r>
      <w:r>
        <w:rPr>
          <w:spacing w:val="-2"/>
          <w:sz w:val="22"/>
        </w:rPr>
        <w:t>huyện(2);</w:t>
      </w:r>
    </w:p>
    <w:p>
      <w:pPr>
        <w:pStyle w:val="ListParagraph"/>
        <w:numPr>
          <w:ilvl w:val="0"/>
          <w:numId w:val="4"/>
        </w:numPr>
        <w:tabs>
          <w:tab w:pos="934" w:val="left" w:leader="none"/>
        </w:tabs>
        <w:spacing w:line="253" w:lineRule="exact" w:before="0" w:after="0"/>
        <w:ind w:left="934" w:right="0" w:hanging="125"/>
        <w:jc w:val="left"/>
        <w:rPr>
          <w:sz w:val="22"/>
        </w:rPr>
      </w:pPr>
      <w:r>
        <w:rPr>
          <w:sz w:val="22"/>
        </w:rPr>
        <w:t>THADS</w:t>
      </w:r>
      <w:r>
        <w:rPr>
          <w:spacing w:val="-6"/>
          <w:sz w:val="22"/>
        </w:rPr>
        <w:t> </w:t>
      </w:r>
      <w:r>
        <w:rPr>
          <w:sz w:val="22"/>
        </w:rPr>
        <w:t>huyện</w:t>
      </w:r>
      <w:r>
        <w:rPr>
          <w:spacing w:val="-4"/>
          <w:sz w:val="22"/>
        </w:rPr>
        <w:t> (1);</w:t>
      </w:r>
    </w:p>
    <w:p>
      <w:pPr>
        <w:pStyle w:val="ListParagraph"/>
        <w:numPr>
          <w:ilvl w:val="0"/>
          <w:numId w:val="4"/>
        </w:numPr>
        <w:tabs>
          <w:tab w:pos="937" w:val="left" w:leader="none"/>
        </w:tabs>
        <w:spacing w:line="240" w:lineRule="auto" w:before="1" w:after="0"/>
        <w:ind w:left="936" w:right="0" w:hanging="128"/>
        <w:jc w:val="left"/>
        <w:rPr>
          <w:sz w:val="22"/>
        </w:rPr>
      </w:pPr>
      <w:r>
        <w:rPr>
          <w:sz w:val="22"/>
        </w:rPr>
        <w:t>UBND</w:t>
      </w:r>
      <w:r>
        <w:rPr>
          <w:spacing w:val="-3"/>
          <w:sz w:val="22"/>
        </w:rPr>
        <w:t> </w:t>
      </w:r>
      <w:r>
        <w:rPr>
          <w:sz w:val="22"/>
        </w:rPr>
        <w:t>xã</w:t>
      </w:r>
      <w:r>
        <w:rPr>
          <w:spacing w:val="-2"/>
          <w:sz w:val="22"/>
        </w:rPr>
        <w:t> </w:t>
      </w:r>
      <w:r>
        <w:rPr>
          <w:sz w:val="22"/>
        </w:rPr>
        <w:t>T</w:t>
      </w:r>
      <w:r>
        <w:rPr>
          <w:spacing w:val="1"/>
          <w:sz w:val="22"/>
        </w:rPr>
        <w:t> </w:t>
      </w:r>
      <w:r>
        <w:rPr>
          <w:spacing w:val="-2"/>
          <w:sz w:val="22"/>
        </w:rPr>
        <w:t>(01);</w:t>
      </w:r>
    </w:p>
    <w:p>
      <w:pPr>
        <w:pStyle w:val="ListParagraph"/>
        <w:numPr>
          <w:ilvl w:val="0"/>
          <w:numId w:val="4"/>
        </w:numPr>
        <w:tabs>
          <w:tab w:pos="937" w:val="left" w:leader="none"/>
        </w:tabs>
        <w:spacing w:line="253" w:lineRule="exact" w:before="2" w:after="0"/>
        <w:ind w:left="936" w:right="0" w:hanging="128"/>
        <w:jc w:val="left"/>
        <w:rPr>
          <w:sz w:val="22"/>
        </w:rPr>
      </w:pPr>
      <w:r>
        <w:rPr>
          <w:sz w:val="22"/>
        </w:rPr>
        <w:t>Các</w:t>
      </w:r>
      <w:r>
        <w:rPr>
          <w:spacing w:val="-2"/>
          <w:sz w:val="22"/>
        </w:rPr>
        <w:t> </w:t>
      </w:r>
      <w:r>
        <w:rPr>
          <w:sz w:val="22"/>
        </w:rPr>
        <w:t>đương</w:t>
      </w:r>
      <w:r>
        <w:rPr>
          <w:spacing w:val="-4"/>
          <w:sz w:val="22"/>
        </w:rPr>
        <w:t> </w:t>
      </w:r>
      <w:r>
        <w:rPr>
          <w:sz w:val="22"/>
        </w:rPr>
        <w:t>sự</w:t>
      </w:r>
      <w:r>
        <w:rPr>
          <w:spacing w:val="-1"/>
          <w:sz w:val="22"/>
        </w:rPr>
        <w:t> </w:t>
      </w:r>
      <w:r>
        <w:rPr>
          <w:spacing w:val="-4"/>
          <w:sz w:val="22"/>
        </w:rPr>
        <w:t>(2);</w:t>
      </w:r>
    </w:p>
    <w:p>
      <w:pPr>
        <w:pStyle w:val="ListParagraph"/>
        <w:numPr>
          <w:ilvl w:val="0"/>
          <w:numId w:val="4"/>
        </w:numPr>
        <w:tabs>
          <w:tab w:pos="937" w:val="left" w:leader="none"/>
        </w:tabs>
        <w:spacing w:line="240" w:lineRule="auto" w:before="0" w:after="0"/>
        <w:ind w:left="936" w:right="0" w:hanging="128"/>
        <w:jc w:val="left"/>
        <w:rPr>
          <w:sz w:val="22"/>
        </w:rPr>
      </w:pPr>
      <w:r>
        <w:rPr>
          <w:sz w:val="22"/>
        </w:rPr>
        <w:t>Lưu</w:t>
      </w:r>
      <w:r>
        <w:rPr>
          <w:spacing w:val="-14"/>
          <w:sz w:val="22"/>
        </w:rPr>
        <w:t> </w:t>
      </w:r>
      <w:r>
        <w:rPr>
          <w:sz w:val="22"/>
        </w:rPr>
        <w:t>HS;</w:t>
      </w:r>
      <w:r>
        <w:rPr>
          <w:spacing w:val="-9"/>
          <w:sz w:val="22"/>
        </w:rPr>
        <w:t> </w:t>
      </w:r>
      <w:r>
        <w:rPr>
          <w:spacing w:val="-5"/>
          <w:sz w:val="22"/>
        </w:rPr>
        <w:t>VP.</w:t>
      </w:r>
    </w:p>
    <w:p>
      <w:pPr>
        <w:spacing w:before="0"/>
        <w:ind w:left="6037" w:right="0" w:firstLine="0"/>
        <w:jc w:val="left"/>
        <w:rPr>
          <w:b/>
          <w:sz w:val="28"/>
        </w:rPr>
      </w:pPr>
      <w:r>
        <w:rPr>
          <w:b/>
          <w:sz w:val="28"/>
        </w:rPr>
        <w:t>Trần</w:t>
      </w:r>
      <w:r>
        <w:rPr>
          <w:b/>
          <w:spacing w:val="-3"/>
          <w:sz w:val="28"/>
        </w:rPr>
        <w:t> </w:t>
      </w:r>
      <w:r>
        <w:rPr>
          <w:b/>
          <w:sz w:val="28"/>
        </w:rPr>
        <w:t>Đình</w:t>
      </w:r>
      <w:r>
        <w:rPr>
          <w:b/>
          <w:spacing w:val="-3"/>
          <w:sz w:val="28"/>
        </w:rPr>
        <w:t> </w:t>
      </w:r>
      <w:r>
        <w:rPr>
          <w:b/>
          <w:spacing w:val="-4"/>
          <w:sz w:val="28"/>
        </w:rPr>
        <w:t>Tiến</w:t>
      </w:r>
    </w:p>
    <w:sectPr>
      <w:pgSz w:w="11910" w:h="16840"/>
      <w:pgMar w:top="1140" w:bottom="280" w:left="11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3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834" w:hanging="125"/>
      </w:pPr>
      <w:rPr>
        <w:rFonts w:hint="default"/>
        <w:lang w:val="vi" w:eastAsia="en-US" w:bidi="ar-SA"/>
      </w:rPr>
    </w:lvl>
    <w:lvl w:ilvl="2">
      <w:start w:val="0"/>
      <w:numFmt w:val="bullet"/>
      <w:lvlText w:val="•"/>
      <w:lvlJc w:val="left"/>
      <w:pPr>
        <w:ind w:left="2729" w:hanging="125"/>
      </w:pPr>
      <w:rPr>
        <w:rFonts w:hint="default"/>
        <w:lang w:val="vi" w:eastAsia="en-US" w:bidi="ar-SA"/>
      </w:rPr>
    </w:lvl>
    <w:lvl w:ilvl="3">
      <w:start w:val="0"/>
      <w:numFmt w:val="bullet"/>
      <w:lvlText w:val="•"/>
      <w:lvlJc w:val="left"/>
      <w:pPr>
        <w:ind w:left="3623" w:hanging="125"/>
      </w:pPr>
      <w:rPr>
        <w:rFonts w:hint="default"/>
        <w:lang w:val="vi" w:eastAsia="en-US" w:bidi="ar-SA"/>
      </w:rPr>
    </w:lvl>
    <w:lvl w:ilvl="4">
      <w:start w:val="0"/>
      <w:numFmt w:val="bullet"/>
      <w:lvlText w:val="•"/>
      <w:lvlJc w:val="left"/>
      <w:pPr>
        <w:ind w:left="4518" w:hanging="125"/>
      </w:pPr>
      <w:rPr>
        <w:rFonts w:hint="default"/>
        <w:lang w:val="vi" w:eastAsia="en-US" w:bidi="ar-SA"/>
      </w:rPr>
    </w:lvl>
    <w:lvl w:ilvl="5">
      <w:start w:val="0"/>
      <w:numFmt w:val="bullet"/>
      <w:lvlText w:val="•"/>
      <w:lvlJc w:val="left"/>
      <w:pPr>
        <w:ind w:left="5413" w:hanging="125"/>
      </w:pPr>
      <w:rPr>
        <w:rFonts w:hint="default"/>
        <w:lang w:val="vi" w:eastAsia="en-US" w:bidi="ar-SA"/>
      </w:rPr>
    </w:lvl>
    <w:lvl w:ilvl="6">
      <w:start w:val="0"/>
      <w:numFmt w:val="bullet"/>
      <w:lvlText w:val="•"/>
      <w:lvlJc w:val="left"/>
      <w:pPr>
        <w:ind w:left="6307" w:hanging="125"/>
      </w:pPr>
      <w:rPr>
        <w:rFonts w:hint="default"/>
        <w:lang w:val="vi" w:eastAsia="en-US" w:bidi="ar-SA"/>
      </w:rPr>
    </w:lvl>
    <w:lvl w:ilvl="7">
      <w:start w:val="0"/>
      <w:numFmt w:val="bullet"/>
      <w:lvlText w:val="•"/>
      <w:lvlJc w:val="left"/>
      <w:pPr>
        <w:ind w:left="7202" w:hanging="125"/>
      </w:pPr>
      <w:rPr>
        <w:rFonts w:hint="default"/>
        <w:lang w:val="vi" w:eastAsia="en-US" w:bidi="ar-SA"/>
      </w:rPr>
    </w:lvl>
    <w:lvl w:ilvl="8">
      <w:start w:val="0"/>
      <w:numFmt w:val="bullet"/>
      <w:lvlText w:val="•"/>
      <w:lvlJc w:val="left"/>
      <w:pPr>
        <w:ind w:left="8097" w:hanging="125"/>
      </w:pPr>
      <w:rPr>
        <w:rFonts w:hint="default"/>
        <w:lang w:val="vi" w:eastAsia="en-US" w:bidi="ar-SA"/>
      </w:rPr>
    </w:lvl>
  </w:abstractNum>
  <w:abstractNum w:abstractNumId="2">
    <w:multiLevelType w:val="hybridMultilevel"/>
    <w:lvl w:ilvl="0">
      <w:start w:val="1"/>
      <w:numFmt w:val="decimal"/>
      <w:lvlText w:val="%1."/>
      <w:lvlJc w:val="left"/>
      <w:pPr>
        <w:ind w:left="56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2" w:hanging="312"/>
      </w:pPr>
      <w:rPr>
        <w:rFonts w:hint="default"/>
        <w:lang w:val="vi" w:eastAsia="en-US" w:bidi="ar-SA"/>
      </w:rPr>
    </w:lvl>
    <w:lvl w:ilvl="2">
      <w:start w:val="0"/>
      <w:numFmt w:val="bullet"/>
      <w:lvlText w:val="•"/>
      <w:lvlJc w:val="left"/>
      <w:pPr>
        <w:ind w:left="2425" w:hanging="312"/>
      </w:pPr>
      <w:rPr>
        <w:rFonts w:hint="default"/>
        <w:lang w:val="vi" w:eastAsia="en-US" w:bidi="ar-SA"/>
      </w:rPr>
    </w:lvl>
    <w:lvl w:ilvl="3">
      <w:start w:val="0"/>
      <w:numFmt w:val="bullet"/>
      <w:lvlText w:val="•"/>
      <w:lvlJc w:val="left"/>
      <w:pPr>
        <w:ind w:left="3357" w:hanging="312"/>
      </w:pPr>
      <w:rPr>
        <w:rFonts w:hint="default"/>
        <w:lang w:val="vi" w:eastAsia="en-US" w:bidi="ar-SA"/>
      </w:rPr>
    </w:lvl>
    <w:lvl w:ilvl="4">
      <w:start w:val="0"/>
      <w:numFmt w:val="bullet"/>
      <w:lvlText w:val="•"/>
      <w:lvlJc w:val="left"/>
      <w:pPr>
        <w:ind w:left="4290" w:hanging="312"/>
      </w:pPr>
      <w:rPr>
        <w:rFonts w:hint="default"/>
        <w:lang w:val="vi" w:eastAsia="en-US" w:bidi="ar-SA"/>
      </w:rPr>
    </w:lvl>
    <w:lvl w:ilvl="5">
      <w:start w:val="0"/>
      <w:numFmt w:val="bullet"/>
      <w:lvlText w:val="•"/>
      <w:lvlJc w:val="left"/>
      <w:pPr>
        <w:ind w:left="5223" w:hanging="312"/>
      </w:pPr>
      <w:rPr>
        <w:rFonts w:hint="default"/>
        <w:lang w:val="vi" w:eastAsia="en-US" w:bidi="ar-SA"/>
      </w:rPr>
    </w:lvl>
    <w:lvl w:ilvl="6">
      <w:start w:val="0"/>
      <w:numFmt w:val="bullet"/>
      <w:lvlText w:val="•"/>
      <w:lvlJc w:val="left"/>
      <w:pPr>
        <w:ind w:left="6155" w:hanging="312"/>
      </w:pPr>
      <w:rPr>
        <w:rFonts w:hint="default"/>
        <w:lang w:val="vi" w:eastAsia="en-US" w:bidi="ar-SA"/>
      </w:rPr>
    </w:lvl>
    <w:lvl w:ilvl="7">
      <w:start w:val="0"/>
      <w:numFmt w:val="bullet"/>
      <w:lvlText w:val="•"/>
      <w:lvlJc w:val="left"/>
      <w:pPr>
        <w:ind w:left="7088" w:hanging="312"/>
      </w:pPr>
      <w:rPr>
        <w:rFonts w:hint="default"/>
        <w:lang w:val="vi" w:eastAsia="en-US" w:bidi="ar-SA"/>
      </w:rPr>
    </w:lvl>
    <w:lvl w:ilvl="8">
      <w:start w:val="0"/>
      <w:numFmt w:val="bullet"/>
      <w:lvlText w:val="•"/>
      <w:lvlJc w:val="left"/>
      <w:pPr>
        <w:ind w:left="8021" w:hanging="312"/>
      </w:pPr>
      <w:rPr>
        <w:rFonts w:hint="default"/>
        <w:lang w:val="vi" w:eastAsia="en-US" w:bidi="ar-SA"/>
      </w:rPr>
    </w:lvl>
  </w:abstractNum>
  <w:abstractNum w:abstractNumId="1">
    <w:multiLevelType w:val="hybridMultilevel"/>
    <w:lvl w:ilvl="0">
      <w:start w:val="1"/>
      <w:numFmt w:val="decimal"/>
      <w:lvlText w:val="[%1]"/>
      <w:lvlJc w:val="left"/>
      <w:pPr>
        <w:ind w:left="56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2" w:hanging="406"/>
      </w:pPr>
      <w:rPr>
        <w:rFonts w:hint="default"/>
        <w:lang w:val="vi" w:eastAsia="en-US" w:bidi="ar-SA"/>
      </w:rPr>
    </w:lvl>
    <w:lvl w:ilvl="2">
      <w:start w:val="0"/>
      <w:numFmt w:val="bullet"/>
      <w:lvlText w:val="•"/>
      <w:lvlJc w:val="left"/>
      <w:pPr>
        <w:ind w:left="2425" w:hanging="406"/>
      </w:pPr>
      <w:rPr>
        <w:rFonts w:hint="default"/>
        <w:lang w:val="vi" w:eastAsia="en-US" w:bidi="ar-SA"/>
      </w:rPr>
    </w:lvl>
    <w:lvl w:ilvl="3">
      <w:start w:val="0"/>
      <w:numFmt w:val="bullet"/>
      <w:lvlText w:val="•"/>
      <w:lvlJc w:val="left"/>
      <w:pPr>
        <w:ind w:left="3357" w:hanging="406"/>
      </w:pPr>
      <w:rPr>
        <w:rFonts w:hint="default"/>
        <w:lang w:val="vi" w:eastAsia="en-US" w:bidi="ar-SA"/>
      </w:rPr>
    </w:lvl>
    <w:lvl w:ilvl="4">
      <w:start w:val="0"/>
      <w:numFmt w:val="bullet"/>
      <w:lvlText w:val="•"/>
      <w:lvlJc w:val="left"/>
      <w:pPr>
        <w:ind w:left="4290" w:hanging="406"/>
      </w:pPr>
      <w:rPr>
        <w:rFonts w:hint="default"/>
        <w:lang w:val="vi" w:eastAsia="en-US" w:bidi="ar-SA"/>
      </w:rPr>
    </w:lvl>
    <w:lvl w:ilvl="5">
      <w:start w:val="0"/>
      <w:numFmt w:val="bullet"/>
      <w:lvlText w:val="•"/>
      <w:lvlJc w:val="left"/>
      <w:pPr>
        <w:ind w:left="5223" w:hanging="406"/>
      </w:pPr>
      <w:rPr>
        <w:rFonts w:hint="default"/>
        <w:lang w:val="vi" w:eastAsia="en-US" w:bidi="ar-SA"/>
      </w:rPr>
    </w:lvl>
    <w:lvl w:ilvl="6">
      <w:start w:val="0"/>
      <w:numFmt w:val="bullet"/>
      <w:lvlText w:val="•"/>
      <w:lvlJc w:val="left"/>
      <w:pPr>
        <w:ind w:left="6155" w:hanging="406"/>
      </w:pPr>
      <w:rPr>
        <w:rFonts w:hint="default"/>
        <w:lang w:val="vi" w:eastAsia="en-US" w:bidi="ar-SA"/>
      </w:rPr>
    </w:lvl>
    <w:lvl w:ilvl="7">
      <w:start w:val="0"/>
      <w:numFmt w:val="bullet"/>
      <w:lvlText w:val="•"/>
      <w:lvlJc w:val="left"/>
      <w:pPr>
        <w:ind w:left="7088" w:hanging="406"/>
      </w:pPr>
      <w:rPr>
        <w:rFonts w:hint="default"/>
        <w:lang w:val="vi" w:eastAsia="en-US" w:bidi="ar-SA"/>
      </w:rPr>
    </w:lvl>
    <w:lvl w:ilvl="8">
      <w:start w:val="0"/>
      <w:numFmt w:val="bullet"/>
      <w:lvlText w:val="•"/>
      <w:lvlJc w:val="left"/>
      <w:pPr>
        <w:ind w:left="8021" w:hanging="406"/>
      </w:pPr>
      <w:rPr>
        <w:rFonts w:hint="default"/>
        <w:lang w:val="vi" w:eastAsia="en-US" w:bidi="ar-SA"/>
      </w:rPr>
    </w:lvl>
  </w:abstractNum>
  <w:abstractNum w:abstractNumId="0">
    <w:multiLevelType w:val="hybridMultilevel"/>
    <w:lvl w:ilvl="0">
      <w:start w:val="1"/>
      <w:numFmt w:val="decimal"/>
      <w:lvlText w:val="%1."/>
      <w:lvlJc w:val="left"/>
      <w:pPr>
        <w:ind w:left="162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46" w:hanging="281"/>
      </w:pPr>
      <w:rPr>
        <w:rFonts w:hint="default"/>
        <w:lang w:val="vi" w:eastAsia="en-US" w:bidi="ar-SA"/>
      </w:rPr>
    </w:lvl>
    <w:lvl w:ilvl="2">
      <w:start w:val="0"/>
      <w:numFmt w:val="bullet"/>
      <w:lvlText w:val="•"/>
      <w:lvlJc w:val="left"/>
      <w:pPr>
        <w:ind w:left="3273" w:hanging="281"/>
      </w:pPr>
      <w:rPr>
        <w:rFonts w:hint="default"/>
        <w:lang w:val="vi" w:eastAsia="en-US" w:bidi="ar-SA"/>
      </w:rPr>
    </w:lvl>
    <w:lvl w:ilvl="3">
      <w:start w:val="0"/>
      <w:numFmt w:val="bullet"/>
      <w:lvlText w:val="•"/>
      <w:lvlJc w:val="left"/>
      <w:pPr>
        <w:ind w:left="4099" w:hanging="281"/>
      </w:pPr>
      <w:rPr>
        <w:rFonts w:hint="default"/>
        <w:lang w:val="vi" w:eastAsia="en-US" w:bidi="ar-SA"/>
      </w:rPr>
    </w:lvl>
    <w:lvl w:ilvl="4">
      <w:start w:val="0"/>
      <w:numFmt w:val="bullet"/>
      <w:lvlText w:val="•"/>
      <w:lvlJc w:val="left"/>
      <w:pPr>
        <w:ind w:left="4926" w:hanging="281"/>
      </w:pPr>
      <w:rPr>
        <w:rFonts w:hint="default"/>
        <w:lang w:val="vi" w:eastAsia="en-US" w:bidi="ar-SA"/>
      </w:rPr>
    </w:lvl>
    <w:lvl w:ilvl="5">
      <w:start w:val="0"/>
      <w:numFmt w:val="bullet"/>
      <w:lvlText w:val="•"/>
      <w:lvlJc w:val="left"/>
      <w:pPr>
        <w:ind w:left="5753" w:hanging="281"/>
      </w:pPr>
      <w:rPr>
        <w:rFonts w:hint="default"/>
        <w:lang w:val="vi" w:eastAsia="en-US" w:bidi="ar-SA"/>
      </w:rPr>
    </w:lvl>
    <w:lvl w:ilvl="6">
      <w:start w:val="0"/>
      <w:numFmt w:val="bullet"/>
      <w:lvlText w:val="•"/>
      <w:lvlJc w:val="left"/>
      <w:pPr>
        <w:ind w:left="6579" w:hanging="281"/>
      </w:pPr>
      <w:rPr>
        <w:rFonts w:hint="default"/>
        <w:lang w:val="vi" w:eastAsia="en-US" w:bidi="ar-SA"/>
      </w:rPr>
    </w:lvl>
    <w:lvl w:ilvl="7">
      <w:start w:val="0"/>
      <w:numFmt w:val="bullet"/>
      <w:lvlText w:val="•"/>
      <w:lvlJc w:val="left"/>
      <w:pPr>
        <w:ind w:left="7406" w:hanging="281"/>
      </w:pPr>
      <w:rPr>
        <w:rFonts w:hint="default"/>
        <w:lang w:val="vi" w:eastAsia="en-US" w:bidi="ar-SA"/>
      </w:rPr>
    </w:lvl>
    <w:lvl w:ilvl="8">
      <w:start w:val="0"/>
      <w:numFmt w:val="bullet"/>
      <w:lvlText w:val="•"/>
      <w:lvlJc w:val="left"/>
      <w:pPr>
        <w:ind w:left="823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6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62"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1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2023-04-24T18:30:15Z</dcterms:created>
  <dcterms:modified xsi:type="dcterms:W3CDTF">2023-04-24T18:30:15Z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