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5600"/>
      </w:tblGrid>
      <w:tr>
        <w:trPr>
          <w:trHeight w:val="1527" w:hRule="atLeast"/>
        </w:trPr>
        <w:tc>
          <w:tcPr>
            <w:tcW w:w="3330" w:type="dxa"/>
          </w:tcPr>
          <w:p>
            <w:pPr>
              <w:pStyle w:val="TableParagraph"/>
              <w:spacing w:line="266" w:lineRule="exact"/>
              <w:ind w:left="50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DÂN</w:t>
            </w:r>
          </w:p>
          <w:p>
            <w:pPr>
              <w:pStyle w:val="TableParagraph"/>
              <w:spacing w:after="71"/>
              <w:ind w:left="50" w:right="505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THỊ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10"/>
                <w:sz w:val="24"/>
              </w:rPr>
              <w:t>XÃ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ĐÔNG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TRIỀU </w:t>
            </w:r>
            <w:r>
              <w:rPr>
                <w:b/>
                <w:spacing w:val="14"/>
                <w:sz w:val="24"/>
              </w:rPr>
              <w:t>TỈNH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QUẢNG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NINH</w:t>
            </w:r>
          </w:p>
          <w:p>
            <w:pPr>
              <w:pStyle w:val="TableParagraph"/>
              <w:spacing w:line="20" w:lineRule="exact"/>
              <w:ind w:left="694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1" coordorigin="0,0" coordsize="1485,15">
                  <v:line style="position:absolute" from="0,8" to="14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9"/>
              <w:ind w:left="50" w:right="344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05/2023/QĐST-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00" w:type="dxa"/>
          </w:tcPr>
          <w:p>
            <w:pPr>
              <w:pStyle w:val="TableParagraph"/>
              <w:spacing w:line="266" w:lineRule="exact"/>
              <w:ind w:left="34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53"/>
              <w:ind w:left="342" w:right="2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274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43"/>
              <w:ind w:left="906"/>
              <w:rPr>
                <w:sz w:val="28"/>
              </w:rPr>
            </w:pPr>
            <w:r>
              <w:rPr>
                <w:i/>
                <w:sz w:val="28"/>
              </w:rPr>
              <w:t>Đông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Triều,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11"/>
                <w:sz w:val="28"/>
              </w:rPr>
              <w:t>2023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4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2"/>
        <w:ind w:left="2108" w:right="206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5"/>
        <w:ind w:right="206"/>
        <w:jc w:val="left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before="119"/>
        <w:ind w:left="881" w:firstLine="0"/>
        <w:jc w:val="left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right="101"/>
        <w:jc w:val="left"/>
      </w:pPr>
      <w:r>
        <w:rPr/>
        <w:t>Xét thấy người khởi kiện rút toàn bộ yêu cầu khởi kiện, quy định tại điểm c khoản 1 Điều 217 của Bộ luật tố tụng dân sự.</w:t>
      </w:r>
    </w:p>
    <w:p>
      <w:pPr>
        <w:pStyle w:val="Heading1"/>
        <w:spacing w:before="124"/>
        <w:ind w:right="133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18" w:after="0"/>
        <w:ind w:left="162" w:right="106" w:firstLine="719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5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thụ lý</w:t>
      </w:r>
      <w:r>
        <w:rPr>
          <w:spacing w:val="-1"/>
          <w:sz w:val="28"/>
        </w:rPr>
        <w:t> </w:t>
      </w:r>
      <w:r>
        <w:rPr>
          <w:sz w:val="28"/>
        </w:rPr>
        <w:t>số 425/2022/TLST-HNGĐ ngày 09 tháng 12 năm 2022 về việc “Ly hôn, tranh chấp về nuôi con” giữa:</w:t>
      </w:r>
    </w:p>
    <w:p>
      <w:pPr>
        <w:pStyle w:val="BodyText"/>
        <w:spacing w:line="343" w:lineRule="auto" w:before="232"/>
        <w:ind w:right="108"/>
      </w:pPr>
      <w:r>
        <w:rPr/>
        <w:t>Nguyên đơn: chị Nguyễn Thị L sinh năm 1993, trú tại khu K, phường K, thị xã Đ, tỉnh Quảng Ninh.</w:t>
      </w:r>
    </w:p>
    <w:p>
      <w:pPr>
        <w:pStyle w:val="BodyText"/>
        <w:spacing w:line="343" w:lineRule="auto" w:before="0"/>
        <w:ind w:right="108"/>
      </w:pPr>
      <w:r>
        <w:rPr/>
        <w:t>Bị đơn: anh Nguyễn Văn H sinh năm 1993, trú tại khu K, phường K, thị xã Đ, tỉnh Quảng Ninh.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6" w:after="0"/>
        <w:ind w:left="1148" w:right="0" w:hanging="268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</w:tabs>
        <w:spacing w:line="240" w:lineRule="auto" w:before="120" w:after="0"/>
        <w:ind w:left="1035" w:right="0" w:hanging="155"/>
        <w:jc w:val="both"/>
        <w:rPr>
          <w:sz w:val="28"/>
        </w:rPr>
      </w:pP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quyền</w:t>
      </w:r>
      <w:r>
        <w:rPr>
          <w:spacing w:val="-15"/>
          <w:sz w:val="28"/>
        </w:rPr>
        <w:t> </w:t>
      </w:r>
      <w:r>
        <w:rPr>
          <w:sz w:val="28"/>
        </w:rPr>
        <w:t>khởi</w:t>
      </w:r>
      <w:r>
        <w:rPr>
          <w:spacing w:val="-17"/>
          <w:sz w:val="28"/>
        </w:rPr>
        <w:t> </w:t>
      </w:r>
      <w:r>
        <w:rPr>
          <w:sz w:val="28"/>
        </w:rPr>
        <w:t>kiện</w:t>
      </w:r>
      <w:r>
        <w:rPr>
          <w:spacing w:val="-16"/>
          <w:sz w:val="28"/>
        </w:rPr>
        <w:t> </w:t>
      </w:r>
      <w:r>
        <w:rPr>
          <w:sz w:val="28"/>
        </w:rPr>
        <w:t>lại</w:t>
      </w:r>
      <w:r>
        <w:rPr>
          <w:spacing w:val="-17"/>
          <w:sz w:val="28"/>
        </w:rPr>
        <w:t> </w:t>
      </w:r>
      <w:r>
        <w:rPr>
          <w:sz w:val="28"/>
        </w:rPr>
        <w:t>vụ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trên;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120" w:after="0"/>
        <w:ind w:left="162" w:right="102" w:firstLine="719"/>
        <w:jc w:val="both"/>
        <w:rPr>
          <w:sz w:val="28"/>
        </w:rPr>
      </w:pPr>
      <w:r>
        <w:rPr>
          <w:sz w:val="28"/>
        </w:rPr>
        <w:t>Trả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L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300.000</w:t>
      </w:r>
      <w:r>
        <w:rPr>
          <w:sz w:val="28"/>
          <w:vertAlign w:val="superscript"/>
        </w:rPr>
        <w:t>đ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(Ba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trăm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nghìn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đồng)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theo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biên lai thu tạm ứng án phí, lệ phí Tòa án số 0009833, ngày 09/12/2022 của Chi cục Thi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hành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án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dân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sự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thị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xã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Đông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Triều,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tỉnh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Quảng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Ninh.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0" w:lineRule="auto" w:before="119" w:after="0"/>
        <w:ind w:left="162" w:right="112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 có quyền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cáo,</w:t>
      </w:r>
      <w:r>
        <w:rPr>
          <w:spacing w:val="-2"/>
          <w:sz w:val="28"/>
        </w:rPr>
        <w:t> </w:t>
      </w:r>
      <w:r>
        <w:rPr>
          <w:sz w:val="28"/>
        </w:rPr>
        <w:t>Viện kiểm</w:t>
      </w:r>
      <w:r>
        <w:rPr>
          <w:spacing w:val="-4"/>
          <w:sz w:val="28"/>
        </w:rPr>
        <w:t> </w:t>
      </w:r>
      <w:r>
        <w:rPr>
          <w:sz w:val="28"/>
        </w:rPr>
        <w:t>sát cùng</w:t>
      </w:r>
      <w:r>
        <w:rPr>
          <w:spacing w:val="-1"/>
          <w:sz w:val="28"/>
        </w:rPr>
        <w:t> </w:t>
      </w:r>
      <w:r>
        <w:rPr>
          <w:sz w:val="28"/>
        </w:rPr>
        <w:t>cấp có</w:t>
      </w:r>
      <w:r>
        <w:rPr>
          <w:spacing w:val="-1"/>
          <w:sz w:val="28"/>
        </w:rPr>
        <w:t> </w:t>
      </w:r>
      <w:r>
        <w:rPr>
          <w:sz w:val="28"/>
        </w:rPr>
        <w:t>quyền 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pStyle w:val="BodyText"/>
        <w:spacing w:before="10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3750"/>
      </w:tblGrid>
      <w:tr>
        <w:trPr>
          <w:trHeight w:val="1803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Nơi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2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4"/>
                <w:sz w:val="22"/>
              </w:rPr>
              <w:t> Ninh;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Triều;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Triều;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33" w:lineRule="exact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750" w:type="dxa"/>
          </w:tcPr>
          <w:p>
            <w:pPr>
              <w:pStyle w:val="TableParagraph"/>
              <w:spacing w:line="311" w:lineRule="exact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934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52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Mạnh</w:t>
            </w:r>
            <w:r>
              <w:rPr>
                <w:spacing w:val="-4"/>
                <w:sz w:val="28"/>
              </w:rPr>
              <w:t> Cường</w:t>
            </w:r>
          </w:p>
        </w:tc>
      </w:tr>
    </w:tbl>
    <w:sectPr>
      <w:type w:val="continuous"/>
      <w:pgSz w:w="11910" w:h="16850"/>
      <w:pgMar w:top="11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7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0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0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0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0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0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15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108" w:right="206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TOÀ ÁN NHÂN DÂN</dc:title>
  <dcterms:created xsi:type="dcterms:W3CDTF">2023-04-24T17:43:42Z</dcterms:created>
  <dcterms:modified xsi:type="dcterms:W3CDTF">2023-04-24T17:43:42Z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