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7"/>
        <w:gridCol w:w="6225"/>
      </w:tblGrid>
      <w:tr>
        <w:trPr>
          <w:trHeight w:val="1547" w:hRule="atLeast"/>
        </w:trPr>
        <w:tc>
          <w:tcPr>
            <w:tcW w:w="3407" w:type="dxa"/>
          </w:tcPr>
          <w:p>
            <w:pPr>
              <w:pStyle w:val="TableParagraph"/>
              <w:ind w:left="628" w:hanging="207"/>
              <w:rPr>
                <w:b/>
                <w:sz w:val="26"/>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TIÊN DU </w:t>
            </w:r>
            <w:r>
              <w:rPr>
                <w:b/>
                <w:sz w:val="26"/>
              </w:rPr>
              <w:t>TỈNH BẮC NINH</w:t>
            </w:r>
          </w:p>
          <w:p>
            <w:pPr>
              <w:pStyle w:val="TableParagraph"/>
              <w:spacing w:before="4"/>
              <w:rPr>
                <w:sz w:val="10"/>
              </w:rPr>
            </w:pPr>
          </w:p>
          <w:p>
            <w:pPr>
              <w:pStyle w:val="TableParagraph"/>
              <w:spacing w:line="20" w:lineRule="exact"/>
              <w:ind w:left="798"/>
              <w:rPr>
                <w:sz w:val="2"/>
              </w:rPr>
            </w:pPr>
            <w:r>
              <w:rPr>
                <w:sz w:val="2"/>
              </w:rPr>
              <w:pict>
                <v:group style="width:90pt;height:.75pt;mso-position-horizontal-relative:char;mso-position-vertical-relative:line" id="docshapegroup2" coordorigin="0,0" coordsize="1800,15">
                  <v:line style="position:absolute" from="0,8" to="1800,8" stroked="true" strokeweight=".75pt" strokecolor="#000000">
                    <v:stroke dashstyle="solid"/>
                  </v:line>
                </v:group>
              </w:pict>
            </w:r>
            <w:r>
              <w:rPr>
                <w:sz w:val="2"/>
              </w:rPr>
            </w:r>
          </w:p>
          <w:p>
            <w:pPr>
              <w:pStyle w:val="TableParagraph"/>
              <w:spacing w:line="302" w:lineRule="exact" w:before="143"/>
              <w:ind w:left="50"/>
              <w:rPr>
                <w:sz w:val="28"/>
              </w:rPr>
            </w:pPr>
            <w:r>
              <w:rPr>
                <w:spacing w:val="-2"/>
                <w:sz w:val="28"/>
              </w:rPr>
              <w:t>Số:</w:t>
            </w:r>
            <w:r>
              <w:rPr>
                <w:spacing w:val="14"/>
                <w:sz w:val="28"/>
              </w:rPr>
              <w:t> </w:t>
            </w:r>
            <w:r>
              <w:rPr>
                <w:spacing w:val="-2"/>
                <w:sz w:val="28"/>
              </w:rPr>
              <w:t>01/2022/QĐST-</w:t>
            </w:r>
            <w:r>
              <w:rPr>
                <w:spacing w:val="-5"/>
                <w:sz w:val="28"/>
              </w:rPr>
              <w:t>DS</w:t>
            </w:r>
          </w:p>
        </w:tc>
        <w:tc>
          <w:tcPr>
            <w:tcW w:w="6225" w:type="dxa"/>
          </w:tcPr>
          <w:p>
            <w:pPr>
              <w:pStyle w:val="TableParagraph"/>
              <w:spacing w:line="311" w:lineRule="exact"/>
              <w:ind w:left="332"/>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153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9"/>
              <w:rPr>
                <w:sz w:val="9"/>
              </w:rPr>
            </w:pPr>
          </w:p>
          <w:p>
            <w:pPr>
              <w:pStyle w:val="TableParagraph"/>
              <w:spacing w:line="20" w:lineRule="exact"/>
              <w:ind w:left="1539"/>
              <w:rPr>
                <w:sz w:val="2"/>
              </w:rPr>
            </w:pPr>
            <w:r>
              <w:rPr>
                <w:sz w:val="2"/>
              </w:rPr>
              <w:pict>
                <v:group style="width:162pt;height:.75pt;mso-position-horizontal-relative:char;mso-position-vertical-relative:line" id="docshapegroup3" coordorigin="0,0" coordsize="3240,15">
                  <v:line style="position:absolute" from="0,8" to="3240,8" stroked="true" strokeweight=".75pt" strokecolor="#000000">
                    <v:stroke dashstyle="solid"/>
                  </v:line>
                </v:group>
              </w:pict>
            </w:r>
            <w:r>
              <w:rPr>
                <w:sz w:val="2"/>
              </w:rPr>
            </w:r>
          </w:p>
          <w:p>
            <w:pPr>
              <w:pStyle w:val="TableParagraph"/>
              <w:spacing w:before="162"/>
              <w:ind w:left="1475"/>
              <w:rPr>
                <w:i/>
                <w:sz w:val="28"/>
              </w:rPr>
            </w:pPr>
            <w:r>
              <w:rPr>
                <w:i/>
                <w:sz w:val="28"/>
              </w:rPr>
              <w:t>Tiên</w:t>
            </w:r>
            <w:r>
              <w:rPr>
                <w:i/>
                <w:spacing w:val="-1"/>
                <w:sz w:val="28"/>
              </w:rPr>
              <w:t> </w:t>
            </w:r>
            <w:r>
              <w:rPr>
                <w:i/>
                <w:sz w:val="28"/>
              </w:rPr>
              <w:t>Du,</w:t>
            </w:r>
            <w:r>
              <w:rPr>
                <w:i/>
                <w:spacing w:val="-2"/>
                <w:sz w:val="28"/>
              </w:rPr>
              <w:t> </w:t>
            </w:r>
            <w:r>
              <w:rPr>
                <w:i/>
                <w:sz w:val="28"/>
              </w:rPr>
              <w:t>ngày</w:t>
            </w:r>
            <w:r>
              <w:rPr>
                <w:i/>
                <w:spacing w:val="66"/>
                <w:sz w:val="28"/>
              </w:rPr>
              <w:t> </w:t>
            </w:r>
            <w:r>
              <w:rPr>
                <w:i/>
                <w:sz w:val="28"/>
              </w:rPr>
              <w:t>30</w:t>
            </w:r>
            <w:r>
              <w:rPr>
                <w:i/>
                <w:spacing w:val="68"/>
                <w:sz w:val="28"/>
              </w:rPr>
              <w:t> </w:t>
            </w:r>
            <w:r>
              <w:rPr>
                <w:i/>
                <w:sz w:val="28"/>
              </w:rPr>
              <w:t>tháng</w:t>
            </w:r>
            <w:r>
              <w:rPr>
                <w:i/>
                <w:spacing w:val="68"/>
                <w:sz w:val="28"/>
              </w:rPr>
              <w:t> </w:t>
            </w:r>
            <w:r>
              <w:rPr>
                <w:i/>
                <w:sz w:val="28"/>
              </w:rPr>
              <w:t>11</w:t>
            </w:r>
            <w:r>
              <w:rPr>
                <w:i/>
                <w:spacing w:val="67"/>
                <w:sz w:val="28"/>
              </w:rPr>
              <w:t> </w:t>
            </w:r>
            <w:r>
              <w:rPr>
                <w:i/>
                <w:sz w:val="28"/>
              </w:rPr>
              <w:t>năm</w:t>
            </w:r>
            <w:r>
              <w:rPr>
                <w:i/>
                <w:spacing w:val="-6"/>
                <w:sz w:val="28"/>
              </w:rPr>
              <w:t> </w:t>
            </w:r>
            <w:r>
              <w:rPr>
                <w:i/>
                <w:spacing w:val="-4"/>
                <w:sz w:val="28"/>
              </w:rPr>
              <w:t>2022</w:t>
            </w:r>
          </w:p>
        </w:tc>
      </w:tr>
    </w:tbl>
    <w:p>
      <w:pPr>
        <w:pStyle w:val="BodyText"/>
        <w:spacing w:before="11"/>
        <w:ind w:left="0"/>
        <w:rPr>
          <w:sz w:val="23"/>
        </w:rPr>
      </w:pPr>
    </w:p>
    <w:p>
      <w:pPr>
        <w:pStyle w:val="Title"/>
      </w:pPr>
      <w:r>
        <w:rPr/>
        <w:t>QUYẾT</w:t>
      </w:r>
      <w:r>
        <w:rPr>
          <w:spacing w:val="-7"/>
        </w:rPr>
        <w:t> </w:t>
      </w:r>
      <w:r>
        <w:rPr>
          <w:spacing w:val="-4"/>
        </w:rPr>
        <w:t>ĐỊNH</w:t>
      </w:r>
    </w:p>
    <w:p>
      <w:pPr>
        <w:spacing w:before="64"/>
        <w:ind w:left="1947" w:right="1729" w:firstLine="0"/>
        <w:jc w:val="center"/>
        <w:rPr>
          <w:b/>
          <w:sz w:val="26"/>
        </w:rPr>
      </w:pPr>
      <w:r>
        <w:rPr>
          <w:b/>
          <w:sz w:val="26"/>
        </w:rPr>
        <w:t>CÔNG</w:t>
      </w:r>
      <w:r>
        <w:rPr>
          <w:b/>
          <w:spacing w:val="-7"/>
          <w:sz w:val="26"/>
        </w:rPr>
        <w:t> </w:t>
      </w:r>
      <w:r>
        <w:rPr>
          <w:b/>
          <w:sz w:val="26"/>
        </w:rPr>
        <w:t>NHẬN</w:t>
      </w:r>
      <w:r>
        <w:rPr>
          <w:b/>
          <w:spacing w:val="-6"/>
          <w:sz w:val="26"/>
        </w:rPr>
        <w:t> </w:t>
      </w:r>
      <w:r>
        <w:rPr>
          <w:b/>
          <w:sz w:val="26"/>
        </w:rPr>
        <w:t>SỰ</w:t>
      </w:r>
      <w:r>
        <w:rPr>
          <w:b/>
          <w:spacing w:val="-7"/>
          <w:sz w:val="26"/>
        </w:rPr>
        <w:t> </w:t>
      </w:r>
      <w:r>
        <w:rPr>
          <w:b/>
          <w:sz w:val="26"/>
        </w:rPr>
        <w:t>THỎA</w:t>
      </w:r>
      <w:r>
        <w:rPr>
          <w:b/>
          <w:spacing w:val="-7"/>
          <w:sz w:val="26"/>
        </w:rPr>
        <w:t> </w:t>
      </w:r>
      <w:r>
        <w:rPr>
          <w:b/>
          <w:sz w:val="26"/>
        </w:rPr>
        <w:t>THUẬN</w:t>
      </w:r>
      <w:r>
        <w:rPr>
          <w:b/>
          <w:spacing w:val="-7"/>
          <w:sz w:val="26"/>
        </w:rPr>
        <w:t> </w:t>
      </w:r>
      <w:r>
        <w:rPr>
          <w:b/>
          <w:sz w:val="26"/>
        </w:rPr>
        <w:t>CỦA</w:t>
      </w:r>
      <w:r>
        <w:rPr>
          <w:b/>
          <w:spacing w:val="-4"/>
          <w:sz w:val="26"/>
        </w:rPr>
        <w:t> </w:t>
      </w:r>
      <w:r>
        <w:rPr>
          <w:b/>
          <w:sz w:val="26"/>
        </w:rPr>
        <w:t>CÁC</w:t>
      </w:r>
      <w:r>
        <w:rPr>
          <w:b/>
          <w:spacing w:val="-7"/>
          <w:sz w:val="26"/>
        </w:rPr>
        <w:t> </w:t>
      </w:r>
      <w:r>
        <w:rPr>
          <w:b/>
          <w:sz w:val="26"/>
        </w:rPr>
        <w:t>ĐƯƠNG</w:t>
      </w:r>
      <w:r>
        <w:rPr>
          <w:b/>
          <w:spacing w:val="-8"/>
          <w:sz w:val="26"/>
        </w:rPr>
        <w:t> </w:t>
      </w:r>
      <w:r>
        <w:rPr>
          <w:b/>
          <w:spacing w:val="-5"/>
          <w:sz w:val="26"/>
        </w:rPr>
        <w:t>SỰ</w:t>
      </w:r>
    </w:p>
    <w:p>
      <w:pPr>
        <w:pStyle w:val="BodyText"/>
        <w:spacing w:before="30"/>
        <w:ind w:left="890"/>
        <w:jc w:val="both"/>
      </w:pPr>
      <w:r>
        <w:rPr/>
        <w:t>Căn</w:t>
      </w:r>
      <w:r>
        <w:rPr>
          <w:spacing w:val="-5"/>
        </w:rPr>
        <w:t> </w:t>
      </w:r>
      <w:r>
        <w:rPr/>
        <w:t>cứ</w:t>
      </w:r>
      <w:r>
        <w:rPr>
          <w:spacing w:val="-4"/>
        </w:rPr>
        <w:t> </w:t>
      </w:r>
      <w:r>
        <w:rPr/>
        <w:t>vào</w:t>
      </w:r>
      <w:r>
        <w:rPr>
          <w:spacing w:val="-2"/>
        </w:rPr>
        <w:t> </w:t>
      </w:r>
      <w:r>
        <w:rPr/>
        <w:t>Điều</w:t>
      </w:r>
      <w:r>
        <w:rPr>
          <w:spacing w:val="-4"/>
        </w:rPr>
        <w:t> </w:t>
      </w:r>
      <w:r>
        <w:rPr/>
        <w:t>212</w:t>
      </w:r>
      <w:r>
        <w:rPr>
          <w:spacing w:val="-4"/>
        </w:rPr>
        <w:t> </w:t>
      </w:r>
      <w:r>
        <w:rPr/>
        <w:t>và</w:t>
      </w:r>
      <w:r>
        <w:rPr>
          <w:spacing w:val="-2"/>
        </w:rPr>
        <w:t> </w:t>
      </w:r>
      <w:r>
        <w:rPr/>
        <w:t>Điều</w:t>
      </w:r>
      <w:r>
        <w:rPr>
          <w:spacing w:val="-1"/>
        </w:rPr>
        <w:t> </w:t>
      </w:r>
      <w:r>
        <w:rPr/>
        <w:t>213</w:t>
      </w:r>
      <w:r>
        <w:rPr>
          <w:spacing w:val="-2"/>
        </w:rPr>
        <w:t> </w:t>
      </w:r>
      <w:r>
        <w:rPr/>
        <w:t>của</w:t>
      </w:r>
      <w:r>
        <w:rPr>
          <w:spacing w:val="-2"/>
        </w:rPr>
        <w:t> </w:t>
      </w:r>
      <w:r>
        <w:rPr/>
        <w:t>Bộ</w:t>
      </w:r>
      <w:r>
        <w:rPr>
          <w:spacing w:val="-4"/>
        </w:rPr>
        <w:t> </w:t>
      </w:r>
      <w:r>
        <w:rPr/>
        <w:t>luật</w:t>
      </w:r>
      <w:r>
        <w:rPr>
          <w:spacing w:val="-4"/>
        </w:rPr>
        <w:t> </w:t>
      </w:r>
      <w:r>
        <w:rPr/>
        <w:t>tố</w:t>
      </w:r>
      <w:r>
        <w:rPr>
          <w:spacing w:val="-2"/>
        </w:rPr>
        <w:t> </w:t>
      </w:r>
      <w:r>
        <w:rPr/>
        <w:t>tụng</w:t>
      </w:r>
      <w:r>
        <w:rPr>
          <w:spacing w:val="-2"/>
        </w:rPr>
        <w:t> </w:t>
      </w:r>
      <w:r>
        <w:rPr/>
        <w:t>dân</w:t>
      </w:r>
      <w:r>
        <w:rPr>
          <w:spacing w:val="-3"/>
        </w:rPr>
        <w:t> </w:t>
      </w:r>
      <w:r>
        <w:rPr>
          <w:spacing w:val="-5"/>
        </w:rPr>
        <w:t>sự;</w:t>
      </w:r>
    </w:p>
    <w:p>
      <w:pPr>
        <w:pStyle w:val="BodyText"/>
        <w:spacing w:line="268" w:lineRule="auto" w:before="38"/>
        <w:ind w:right="102" w:firstLine="561"/>
        <w:jc w:val="both"/>
      </w:pPr>
      <w:r>
        <w:rPr/>
        <w:t>Căn cứ vào biên bản hòa giải thành ngày 22 tháng 11 năm 2022 về việc các</w:t>
      </w:r>
      <w:r>
        <w:rPr>
          <w:spacing w:val="80"/>
        </w:rPr>
        <w:t> </w:t>
      </w:r>
      <w:r>
        <w:rPr/>
        <w:t>đương sự thỏa thuận với nhau về việc giải quyết toàn bộ vụ án dân sự thụ lý số 13/2022/TLST-DS ngày 28/10/2022;</w:t>
      </w:r>
    </w:p>
    <w:p>
      <w:pPr>
        <w:spacing w:before="30"/>
        <w:ind w:left="1947" w:right="1644" w:firstLine="0"/>
        <w:jc w:val="center"/>
        <w:rPr>
          <w:b/>
          <w:sz w:val="26"/>
        </w:rPr>
      </w:pPr>
      <w:r>
        <w:rPr>
          <w:b/>
          <w:sz w:val="26"/>
        </w:rPr>
        <w:t>XÉT</w:t>
      </w:r>
      <w:r>
        <w:rPr>
          <w:b/>
          <w:spacing w:val="-7"/>
          <w:sz w:val="26"/>
        </w:rPr>
        <w:t> </w:t>
      </w:r>
      <w:r>
        <w:rPr>
          <w:b/>
          <w:spacing w:val="-4"/>
          <w:sz w:val="26"/>
        </w:rPr>
        <w:t>THẤY:</w:t>
      </w:r>
    </w:p>
    <w:p>
      <w:pPr>
        <w:pStyle w:val="BodyText"/>
        <w:spacing w:line="268" w:lineRule="auto" w:before="30"/>
        <w:ind w:right="105" w:firstLine="561"/>
        <w:jc w:val="both"/>
      </w:pPr>
      <w:r>
        <w:rPr/>
        <w:t>Các thỏa thuận của các đương sự được ghi trong biên bản hoà giải thành về việc giải quyết toàn bộ vụ án là tự nguyện; nội dung thỏa thuận giữa các đương sự không vi phạm điều cấm của luật và không trái đạo đức xã hội.</w:t>
      </w:r>
    </w:p>
    <w:p>
      <w:pPr>
        <w:pStyle w:val="BodyText"/>
        <w:spacing w:line="268" w:lineRule="auto"/>
        <w:ind w:right="117" w:firstLine="561"/>
        <w:jc w:val="both"/>
      </w:pPr>
      <w:r>
        <w:rPr/>
        <w:t>Đã hết thời hạn 7 ngày, kể từ ngày lập biên bản hoà giải thành, không có đương</w:t>
      </w:r>
      <w:r>
        <w:rPr>
          <w:spacing w:val="40"/>
        </w:rPr>
        <w:t> </w:t>
      </w:r>
      <w:r>
        <w:rPr/>
        <w:t>sự nào thay đổi ý kiến về sự thoả thuận đó.</w:t>
      </w:r>
    </w:p>
    <w:p>
      <w:pPr>
        <w:spacing w:before="28"/>
        <w:ind w:left="1945" w:right="1729" w:firstLine="0"/>
        <w:jc w:val="center"/>
        <w:rPr>
          <w:b/>
          <w:sz w:val="26"/>
        </w:rPr>
      </w:pPr>
      <w:r>
        <w:rPr>
          <w:b/>
          <w:sz w:val="26"/>
        </w:rPr>
        <w:t>QUYẾT</w:t>
      </w:r>
      <w:r>
        <w:rPr>
          <w:b/>
          <w:spacing w:val="-9"/>
          <w:sz w:val="26"/>
        </w:rPr>
        <w:t> </w:t>
      </w:r>
      <w:r>
        <w:rPr>
          <w:b/>
          <w:spacing w:val="-2"/>
          <w:sz w:val="26"/>
        </w:rPr>
        <w:t>ĐỊNH:</w:t>
      </w:r>
    </w:p>
    <w:p>
      <w:pPr>
        <w:pStyle w:val="ListParagraph"/>
        <w:numPr>
          <w:ilvl w:val="0"/>
          <w:numId w:val="1"/>
        </w:numPr>
        <w:tabs>
          <w:tab w:pos="1172" w:val="left" w:leader="none"/>
        </w:tabs>
        <w:spacing w:line="240" w:lineRule="auto" w:before="30" w:after="0"/>
        <w:ind w:left="1171"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4"/>
          <w:sz w:val="28"/>
        </w:rPr>
        <w:t> </w:t>
      </w:r>
      <w:r>
        <w:rPr>
          <w:sz w:val="28"/>
        </w:rPr>
        <w:t>thỏa</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sự:</w:t>
      </w:r>
    </w:p>
    <w:p>
      <w:pPr>
        <w:pStyle w:val="BodyText"/>
        <w:spacing w:before="38"/>
        <w:ind w:left="1049"/>
      </w:pPr>
      <w:r>
        <w:rPr/>
        <w:t>Nguyên</w:t>
      </w:r>
      <w:r>
        <w:rPr>
          <w:spacing w:val="-4"/>
        </w:rPr>
        <w:t> </w:t>
      </w:r>
      <w:r>
        <w:rPr/>
        <w:t>đơn:</w:t>
      </w:r>
      <w:r>
        <w:rPr>
          <w:spacing w:val="-3"/>
        </w:rPr>
        <w:t> </w:t>
      </w:r>
      <w:r>
        <w:rPr/>
        <w:t>Ngân</w:t>
      </w:r>
      <w:r>
        <w:rPr>
          <w:spacing w:val="-4"/>
        </w:rPr>
        <w:t> </w:t>
      </w:r>
      <w:r>
        <w:rPr/>
        <w:t>hàng</w:t>
      </w:r>
      <w:r>
        <w:rPr>
          <w:spacing w:val="-3"/>
        </w:rPr>
        <w:t> </w:t>
      </w:r>
      <w:r>
        <w:rPr>
          <w:spacing w:val="-5"/>
        </w:rPr>
        <w:t>H;</w:t>
      </w:r>
    </w:p>
    <w:p>
      <w:pPr>
        <w:pStyle w:val="BodyText"/>
        <w:spacing w:before="39"/>
        <w:ind w:left="1049"/>
      </w:pPr>
      <w:r>
        <w:rPr/>
        <w:t>Địa</w:t>
      </w:r>
      <w:r>
        <w:rPr>
          <w:spacing w:val="-2"/>
        </w:rPr>
        <w:t> </w:t>
      </w:r>
      <w:r>
        <w:rPr/>
        <w:t>chỉ:</w:t>
      </w:r>
      <w:r>
        <w:rPr>
          <w:spacing w:val="-1"/>
        </w:rPr>
        <w:t> </w:t>
      </w:r>
      <w:r>
        <w:rPr/>
        <w:t>Tòa</w:t>
      </w:r>
      <w:r>
        <w:rPr>
          <w:spacing w:val="-2"/>
        </w:rPr>
        <w:t> </w:t>
      </w:r>
      <w:r>
        <w:rPr/>
        <w:t>nhà</w:t>
      </w:r>
      <w:r>
        <w:rPr>
          <w:spacing w:val="-1"/>
        </w:rPr>
        <w:t> </w:t>
      </w:r>
      <w:r>
        <w:rPr/>
        <w:t>C,</w:t>
      </w:r>
      <w:r>
        <w:rPr>
          <w:spacing w:val="-6"/>
        </w:rPr>
        <w:t> </w:t>
      </w:r>
      <w:r>
        <w:rPr/>
        <w:t>Bán</w:t>
      </w:r>
      <w:r>
        <w:rPr>
          <w:spacing w:val="-5"/>
        </w:rPr>
        <w:t> </w:t>
      </w:r>
      <w:r>
        <w:rPr/>
        <w:t>đảo</w:t>
      </w:r>
      <w:r>
        <w:rPr>
          <w:spacing w:val="-1"/>
        </w:rPr>
        <w:t> </w:t>
      </w:r>
      <w:r>
        <w:rPr/>
        <w:t>L,</w:t>
      </w:r>
      <w:r>
        <w:rPr>
          <w:spacing w:val="-2"/>
        </w:rPr>
        <w:t> </w:t>
      </w:r>
      <w:r>
        <w:rPr/>
        <w:t>H,</w:t>
      </w:r>
      <w:r>
        <w:rPr>
          <w:spacing w:val="-3"/>
        </w:rPr>
        <w:t> </w:t>
      </w:r>
      <w:r>
        <w:rPr/>
        <w:t>quận</w:t>
      </w:r>
      <w:r>
        <w:rPr>
          <w:spacing w:val="-4"/>
        </w:rPr>
        <w:t> </w:t>
      </w:r>
      <w:r>
        <w:rPr/>
        <w:t>H,</w:t>
      </w:r>
      <w:r>
        <w:rPr>
          <w:spacing w:val="-2"/>
        </w:rPr>
        <w:t> </w:t>
      </w:r>
      <w:r>
        <w:rPr/>
        <w:t>thành</w:t>
      </w:r>
      <w:r>
        <w:rPr>
          <w:spacing w:val="-5"/>
        </w:rPr>
        <w:t> </w:t>
      </w:r>
      <w:r>
        <w:rPr/>
        <w:t>phố</w:t>
      </w:r>
      <w:r>
        <w:rPr>
          <w:spacing w:val="-1"/>
        </w:rPr>
        <w:t> </w:t>
      </w:r>
      <w:r>
        <w:rPr/>
        <w:t>Hà</w:t>
      </w:r>
      <w:r>
        <w:rPr>
          <w:spacing w:val="-1"/>
        </w:rPr>
        <w:t> </w:t>
      </w:r>
      <w:r>
        <w:rPr>
          <w:spacing w:val="-4"/>
        </w:rPr>
        <w:t>Nội;</w:t>
      </w:r>
    </w:p>
    <w:p>
      <w:pPr>
        <w:pStyle w:val="BodyText"/>
        <w:spacing w:line="268" w:lineRule="auto" w:before="38"/>
        <w:ind w:left="1049"/>
      </w:pPr>
      <w:r>
        <w:rPr/>
        <w:t>Người đại diện theo pháp luật: Ông Dương Quyết T - Chức vụ Tổng giám đốc; Người</w:t>
      </w:r>
      <w:r>
        <w:rPr>
          <w:spacing w:val="34"/>
        </w:rPr>
        <w:t> </w:t>
      </w:r>
      <w:r>
        <w:rPr/>
        <w:t>đại</w:t>
      </w:r>
      <w:r>
        <w:rPr>
          <w:spacing w:val="36"/>
        </w:rPr>
        <w:t> </w:t>
      </w:r>
      <w:r>
        <w:rPr/>
        <w:t>diện</w:t>
      </w:r>
      <w:r>
        <w:rPr>
          <w:spacing w:val="36"/>
        </w:rPr>
        <w:t> </w:t>
      </w:r>
      <w:r>
        <w:rPr/>
        <w:t>theo</w:t>
      </w:r>
      <w:r>
        <w:rPr>
          <w:spacing w:val="34"/>
        </w:rPr>
        <w:t> </w:t>
      </w:r>
      <w:r>
        <w:rPr/>
        <w:t>ủy</w:t>
      </w:r>
      <w:r>
        <w:rPr>
          <w:spacing w:val="32"/>
        </w:rPr>
        <w:t> </w:t>
      </w:r>
      <w:r>
        <w:rPr/>
        <w:t>quyền:</w:t>
      </w:r>
      <w:r>
        <w:rPr>
          <w:spacing w:val="36"/>
        </w:rPr>
        <w:t> </w:t>
      </w:r>
      <w:r>
        <w:rPr/>
        <w:t>Bà</w:t>
      </w:r>
      <w:r>
        <w:rPr>
          <w:spacing w:val="35"/>
        </w:rPr>
        <w:t> </w:t>
      </w:r>
      <w:r>
        <w:rPr/>
        <w:t>Nguyễn</w:t>
      </w:r>
      <w:r>
        <w:rPr>
          <w:spacing w:val="37"/>
        </w:rPr>
        <w:t> </w:t>
      </w:r>
      <w:r>
        <w:rPr/>
        <w:t>Thị</w:t>
      </w:r>
      <w:r>
        <w:rPr>
          <w:spacing w:val="36"/>
        </w:rPr>
        <w:t> </w:t>
      </w:r>
      <w:r>
        <w:rPr/>
        <w:t>Á,</w:t>
      </w:r>
      <w:r>
        <w:rPr>
          <w:spacing w:val="34"/>
        </w:rPr>
        <w:t> </w:t>
      </w:r>
      <w:r>
        <w:rPr/>
        <w:t>giám</w:t>
      </w:r>
      <w:r>
        <w:rPr>
          <w:spacing w:val="31"/>
        </w:rPr>
        <w:t> </w:t>
      </w:r>
      <w:r>
        <w:rPr/>
        <w:t>đốc</w:t>
      </w:r>
      <w:r>
        <w:rPr>
          <w:spacing w:val="35"/>
        </w:rPr>
        <w:t> </w:t>
      </w:r>
      <w:r>
        <w:rPr/>
        <w:t>Phòng</w:t>
      </w:r>
      <w:r>
        <w:rPr>
          <w:spacing w:val="36"/>
        </w:rPr>
        <w:t> </w:t>
      </w:r>
      <w:r>
        <w:rPr/>
        <w:t>giao</w:t>
      </w:r>
      <w:r>
        <w:rPr>
          <w:spacing w:val="34"/>
        </w:rPr>
        <w:t> </w:t>
      </w:r>
      <w:r>
        <w:rPr/>
        <w:t>dịch</w:t>
      </w:r>
    </w:p>
    <w:p>
      <w:pPr>
        <w:pStyle w:val="BodyText"/>
        <w:spacing w:line="321" w:lineRule="exact"/>
      </w:pPr>
      <w:r>
        <w:rPr/>
        <w:t>Ngân</w:t>
      </w:r>
      <w:r>
        <w:rPr>
          <w:spacing w:val="-5"/>
        </w:rPr>
        <w:t> </w:t>
      </w:r>
      <w:r>
        <w:rPr/>
        <w:t>hàng</w:t>
      </w:r>
      <w:r>
        <w:rPr>
          <w:spacing w:val="-1"/>
        </w:rPr>
        <w:t> </w:t>
      </w:r>
      <w:r>
        <w:rPr/>
        <w:t>H</w:t>
      </w:r>
      <w:r>
        <w:rPr>
          <w:spacing w:val="-4"/>
        </w:rPr>
        <w:t> </w:t>
      </w:r>
      <w:r>
        <w:rPr/>
        <w:t>huyện</w:t>
      </w:r>
      <w:r>
        <w:rPr>
          <w:spacing w:val="-2"/>
        </w:rPr>
        <w:t> </w:t>
      </w:r>
      <w:r>
        <w:rPr/>
        <w:t>Tiên</w:t>
      </w:r>
      <w:r>
        <w:rPr>
          <w:spacing w:val="-1"/>
        </w:rPr>
        <w:t> </w:t>
      </w:r>
      <w:r>
        <w:rPr>
          <w:spacing w:val="-5"/>
        </w:rPr>
        <w:t>Du;</w:t>
      </w:r>
    </w:p>
    <w:p>
      <w:pPr>
        <w:pStyle w:val="BodyText"/>
        <w:spacing w:line="268" w:lineRule="auto" w:before="38"/>
        <w:ind w:firstLine="719"/>
      </w:pPr>
      <w:r>
        <w:rPr/>
        <w:t>Đại diện theo ủy quyền lại: Bà Bùi Thị Thanh N, Phó giám</w:t>
      </w:r>
      <w:r>
        <w:rPr>
          <w:spacing w:val="-1"/>
        </w:rPr>
        <w:t> </w:t>
      </w:r>
      <w:r>
        <w:rPr/>
        <w:t>đốc Phòng giao dịch Ngân hàng H huyện Tiên Du;</w:t>
      </w:r>
    </w:p>
    <w:p>
      <w:pPr>
        <w:pStyle w:val="BodyText"/>
        <w:spacing w:line="268" w:lineRule="auto"/>
        <w:ind w:left="1027" w:right="3281" w:firstLine="21"/>
      </w:pPr>
      <w:r>
        <w:rPr/>
        <w:t>Địa</w:t>
      </w:r>
      <w:r>
        <w:rPr>
          <w:spacing w:val="-4"/>
        </w:rPr>
        <w:t> </w:t>
      </w:r>
      <w:r>
        <w:rPr/>
        <w:t>chỉ:</w:t>
      </w:r>
      <w:r>
        <w:rPr>
          <w:spacing w:val="-3"/>
        </w:rPr>
        <w:t> </w:t>
      </w:r>
      <w:r>
        <w:rPr/>
        <w:t>Thị</w:t>
      </w:r>
      <w:r>
        <w:rPr>
          <w:spacing w:val="-6"/>
        </w:rPr>
        <w:t> </w:t>
      </w:r>
      <w:r>
        <w:rPr/>
        <w:t>trấn</w:t>
      </w:r>
      <w:r>
        <w:rPr>
          <w:spacing w:val="-3"/>
        </w:rPr>
        <w:t> </w:t>
      </w:r>
      <w:r>
        <w:rPr/>
        <w:t>L,</w:t>
      </w:r>
      <w:r>
        <w:rPr>
          <w:spacing w:val="-5"/>
        </w:rPr>
        <w:t> </w:t>
      </w:r>
      <w:r>
        <w:rPr/>
        <w:t>huyện</w:t>
      </w:r>
      <w:r>
        <w:rPr>
          <w:spacing w:val="-3"/>
        </w:rPr>
        <w:t> </w:t>
      </w:r>
      <w:r>
        <w:rPr/>
        <w:t>Tiên</w:t>
      </w:r>
      <w:r>
        <w:rPr>
          <w:spacing w:val="-3"/>
        </w:rPr>
        <w:t> </w:t>
      </w:r>
      <w:r>
        <w:rPr/>
        <w:t>Du,</w:t>
      </w:r>
      <w:r>
        <w:rPr>
          <w:spacing w:val="-8"/>
        </w:rPr>
        <w:t> </w:t>
      </w:r>
      <w:r>
        <w:rPr/>
        <w:t>tỉnh</w:t>
      </w:r>
      <w:r>
        <w:rPr>
          <w:spacing w:val="-3"/>
        </w:rPr>
        <w:t> </w:t>
      </w:r>
      <w:r>
        <w:rPr/>
        <w:t>Bắc</w:t>
      </w:r>
      <w:r>
        <w:rPr>
          <w:spacing w:val="-4"/>
        </w:rPr>
        <w:t> </w:t>
      </w:r>
      <w:r>
        <w:rPr/>
        <w:t>Ninh; Bị đơn: Ông Nguyễn Đức T, sinh năm 1958;</w:t>
      </w:r>
    </w:p>
    <w:p>
      <w:pPr>
        <w:pStyle w:val="BodyText"/>
        <w:spacing w:line="321" w:lineRule="exact"/>
        <w:ind w:left="1049"/>
      </w:pPr>
      <w:r>
        <w:rPr/>
        <w:t>Địa</w:t>
      </w:r>
      <w:r>
        <w:rPr>
          <w:spacing w:val="-3"/>
        </w:rPr>
        <w:t> </w:t>
      </w:r>
      <w:r>
        <w:rPr/>
        <w:t>chỉ:</w:t>
      </w:r>
      <w:r>
        <w:rPr>
          <w:spacing w:val="-2"/>
        </w:rPr>
        <w:t> </w:t>
      </w:r>
      <w:r>
        <w:rPr/>
        <w:t>Thôn</w:t>
      </w:r>
      <w:r>
        <w:rPr>
          <w:spacing w:val="-2"/>
        </w:rPr>
        <w:t> </w:t>
      </w:r>
      <w:r>
        <w:rPr/>
        <w:t>N,</w:t>
      </w:r>
      <w:r>
        <w:rPr>
          <w:spacing w:val="-3"/>
        </w:rPr>
        <w:t> </w:t>
      </w:r>
      <w:r>
        <w:rPr/>
        <w:t>xã</w:t>
      </w:r>
      <w:r>
        <w:rPr>
          <w:spacing w:val="-6"/>
        </w:rPr>
        <w:t> </w:t>
      </w:r>
      <w:r>
        <w:rPr/>
        <w:t>H,</w:t>
      </w:r>
      <w:r>
        <w:rPr>
          <w:spacing w:val="-4"/>
        </w:rPr>
        <w:t> </w:t>
      </w:r>
      <w:r>
        <w:rPr/>
        <w:t>huyện</w:t>
      </w:r>
      <w:r>
        <w:rPr>
          <w:spacing w:val="-2"/>
        </w:rPr>
        <w:t> </w:t>
      </w:r>
      <w:r>
        <w:rPr/>
        <w:t>Tiên</w:t>
      </w:r>
      <w:r>
        <w:rPr>
          <w:spacing w:val="-1"/>
        </w:rPr>
        <w:t> </w:t>
      </w:r>
      <w:r>
        <w:rPr/>
        <w:t>Du,</w:t>
      </w:r>
      <w:r>
        <w:rPr>
          <w:spacing w:val="-4"/>
        </w:rPr>
        <w:t> </w:t>
      </w:r>
      <w:r>
        <w:rPr/>
        <w:t>tỉnh</w:t>
      </w:r>
      <w:r>
        <w:rPr>
          <w:spacing w:val="-2"/>
        </w:rPr>
        <w:t> </w:t>
      </w:r>
      <w:r>
        <w:rPr/>
        <w:t>Bắc</w:t>
      </w:r>
      <w:r>
        <w:rPr>
          <w:spacing w:val="-2"/>
        </w:rPr>
        <w:t> Ninh.</w:t>
      </w:r>
    </w:p>
    <w:p>
      <w:pPr>
        <w:pStyle w:val="ListParagraph"/>
        <w:numPr>
          <w:ilvl w:val="0"/>
          <w:numId w:val="1"/>
        </w:numPr>
        <w:tabs>
          <w:tab w:pos="1172" w:val="left" w:leader="none"/>
        </w:tabs>
        <w:spacing w:line="240" w:lineRule="auto" w:before="36" w:after="0"/>
        <w:ind w:left="1171" w:right="0" w:hanging="282"/>
        <w:jc w:val="left"/>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line="297" w:lineRule="auto" w:before="77"/>
        <w:ind w:right="106" w:firstLine="707"/>
        <w:jc w:val="both"/>
      </w:pPr>
      <w:r>
        <w:rPr/>
        <w:t>Ông Nguyễn Đức T phải trả Phòng giao dịch Ngân hàng H huyện Tiên Du số tiền đã vay theo Hợp đồng tín dụng số 40704003/HĐ-TD ngày 23/12/2004. Trong đó tiền gốc 6.200.000đ, nợ lãi 8.944.570đ, tổng cộng 15.144.570đ. Cụ thể:</w:t>
      </w:r>
    </w:p>
    <w:p>
      <w:pPr>
        <w:pStyle w:val="BodyText"/>
        <w:spacing w:before="2"/>
        <w:ind w:left="1049"/>
      </w:pPr>
      <w:r>
        <w:rPr/>
        <w:t>+</w:t>
      </w:r>
      <w:r>
        <w:rPr>
          <w:spacing w:val="-3"/>
        </w:rPr>
        <w:t> </w:t>
      </w:r>
      <w:r>
        <w:rPr/>
        <w:t>Ngày</w:t>
      </w:r>
      <w:r>
        <w:rPr>
          <w:spacing w:val="-7"/>
        </w:rPr>
        <w:t> </w:t>
      </w:r>
      <w:r>
        <w:rPr/>
        <w:t>20/12/2022</w:t>
      </w:r>
      <w:r>
        <w:rPr>
          <w:spacing w:val="-2"/>
        </w:rPr>
        <w:t> </w:t>
      </w:r>
      <w:r>
        <w:rPr/>
        <w:t>trả</w:t>
      </w:r>
      <w:r>
        <w:rPr>
          <w:spacing w:val="-2"/>
        </w:rPr>
        <w:t> 4.000.000đ;</w:t>
      </w:r>
    </w:p>
    <w:p>
      <w:pPr>
        <w:pStyle w:val="BodyText"/>
        <w:spacing w:before="79"/>
        <w:ind w:left="1049"/>
      </w:pPr>
      <w:r>
        <w:rPr/>
        <w:t>+</w:t>
      </w:r>
      <w:r>
        <w:rPr>
          <w:spacing w:val="-4"/>
        </w:rPr>
        <w:t> </w:t>
      </w:r>
      <w:r>
        <w:rPr/>
        <w:t>Ngày</w:t>
      </w:r>
      <w:r>
        <w:rPr>
          <w:spacing w:val="-7"/>
        </w:rPr>
        <w:t> </w:t>
      </w:r>
      <w:r>
        <w:rPr/>
        <w:t>20/01/2023</w:t>
      </w:r>
      <w:r>
        <w:rPr>
          <w:spacing w:val="-2"/>
        </w:rPr>
        <w:t> </w:t>
      </w:r>
      <w:r>
        <w:rPr/>
        <w:t>trả</w:t>
      </w:r>
      <w:r>
        <w:rPr>
          <w:spacing w:val="-3"/>
        </w:rPr>
        <w:t> </w:t>
      </w:r>
      <w:r>
        <w:rPr>
          <w:spacing w:val="-2"/>
        </w:rPr>
        <w:t>4.000.000đ;</w:t>
      </w:r>
    </w:p>
    <w:p>
      <w:pPr>
        <w:pStyle w:val="BodyText"/>
        <w:spacing w:before="77"/>
        <w:ind w:left="1049"/>
      </w:pPr>
      <w:r>
        <w:rPr/>
        <w:t>+</w:t>
      </w:r>
      <w:r>
        <w:rPr>
          <w:spacing w:val="-4"/>
        </w:rPr>
        <w:t> </w:t>
      </w:r>
      <w:r>
        <w:rPr/>
        <w:t>Ngày</w:t>
      </w:r>
      <w:r>
        <w:rPr>
          <w:spacing w:val="-7"/>
        </w:rPr>
        <w:t> </w:t>
      </w:r>
      <w:r>
        <w:rPr/>
        <w:t>20/02/2023</w:t>
      </w:r>
      <w:r>
        <w:rPr>
          <w:spacing w:val="-2"/>
        </w:rPr>
        <w:t> </w:t>
      </w:r>
      <w:r>
        <w:rPr/>
        <w:t>trả</w:t>
      </w:r>
      <w:r>
        <w:rPr>
          <w:spacing w:val="-3"/>
        </w:rPr>
        <w:t> </w:t>
      </w:r>
      <w:r>
        <w:rPr>
          <w:spacing w:val="-2"/>
        </w:rPr>
        <w:t>4.000.000đ;</w:t>
      </w:r>
    </w:p>
    <w:p>
      <w:pPr>
        <w:pStyle w:val="BodyText"/>
        <w:spacing w:before="79"/>
        <w:ind w:left="1049"/>
      </w:pPr>
      <w:r>
        <w:rPr/>
        <w:t>+</w:t>
      </w:r>
      <w:r>
        <w:rPr>
          <w:spacing w:val="-3"/>
        </w:rPr>
        <w:t> </w:t>
      </w:r>
      <w:r>
        <w:rPr/>
        <w:t>Ngày</w:t>
      </w:r>
      <w:r>
        <w:rPr>
          <w:spacing w:val="-7"/>
        </w:rPr>
        <w:t> </w:t>
      </w:r>
      <w:r>
        <w:rPr/>
        <w:t>20/3/2023</w:t>
      </w:r>
      <w:r>
        <w:rPr>
          <w:spacing w:val="-2"/>
        </w:rPr>
        <w:t> </w:t>
      </w:r>
      <w:r>
        <w:rPr/>
        <w:t>trả</w:t>
      </w:r>
      <w:r>
        <w:rPr>
          <w:spacing w:val="-5"/>
        </w:rPr>
        <w:t> </w:t>
      </w:r>
      <w:r>
        <w:rPr>
          <w:spacing w:val="-2"/>
        </w:rPr>
        <w:t>3.144.570đ;</w:t>
      </w:r>
    </w:p>
    <w:p>
      <w:pPr>
        <w:pStyle w:val="BodyText"/>
        <w:spacing w:before="40"/>
        <w:ind w:left="1037"/>
      </w:pPr>
      <w:r>
        <w:rPr/>
        <w:t>Về</w:t>
      </w:r>
      <w:r>
        <w:rPr>
          <w:spacing w:val="-5"/>
        </w:rPr>
        <w:t> </w:t>
      </w:r>
      <w:r>
        <w:rPr/>
        <w:t>án</w:t>
      </w:r>
      <w:r>
        <w:rPr>
          <w:spacing w:val="-2"/>
        </w:rPr>
        <w:t> </w:t>
      </w:r>
      <w:r>
        <w:rPr/>
        <w:t>phí:</w:t>
      </w:r>
      <w:r>
        <w:rPr>
          <w:spacing w:val="-3"/>
        </w:rPr>
        <w:t> </w:t>
      </w:r>
      <w:r>
        <w:rPr/>
        <w:t>Ông</w:t>
      </w:r>
      <w:r>
        <w:rPr>
          <w:spacing w:val="-2"/>
        </w:rPr>
        <w:t> </w:t>
      </w:r>
      <w:r>
        <w:rPr/>
        <w:t>Nguyễn</w:t>
      </w:r>
      <w:r>
        <w:rPr>
          <w:spacing w:val="-2"/>
        </w:rPr>
        <w:t> </w:t>
      </w:r>
      <w:r>
        <w:rPr/>
        <w:t>Đức</w:t>
      </w:r>
      <w:r>
        <w:rPr>
          <w:spacing w:val="-3"/>
        </w:rPr>
        <w:t> </w:t>
      </w:r>
      <w:r>
        <w:rPr/>
        <w:t>T</w:t>
      </w:r>
      <w:r>
        <w:rPr>
          <w:spacing w:val="-6"/>
        </w:rPr>
        <w:t> </w:t>
      </w:r>
      <w:r>
        <w:rPr/>
        <w:t>phải</w:t>
      </w:r>
      <w:r>
        <w:rPr>
          <w:spacing w:val="-2"/>
        </w:rPr>
        <w:t> </w:t>
      </w:r>
      <w:r>
        <w:rPr/>
        <w:t>chịu</w:t>
      </w:r>
      <w:r>
        <w:rPr>
          <w:spacing w:val="-2"/>
        </w:rPr>
        <w:t> </w:t>
      </w:r>
      <w:r>
        <w:rPr/>
        <w:t>378.000đ</w:t>
      </w:r>
      <w:r>
        <w:rPr>
          <w:spacing w:val="-2"/>
        </w:rPr>
        <w:t> </w:t>
      </w:r>
      <w:r>
        <w:rPr/>
        <w:t>án</w:t>
      </w:r>
      <w:r>
        <w:rPr>
          <w:spacing w:val="-2"/>
        </w:rPr>
        <w:t> </w:t>
      </w:r>
      <w:r>
        <w:rPr/>
        <w:t>phí</w:t>
      </w:r>
      <w:r>
        <w:rPr>
          <w:spacing w:val="-2"/>
        </w:rPr>
        <w:t> DSST.</w:t>
      </w:r>
    </w:p>
    <w:p>
      <w:pPr>
        <w:spacing w:after="0"/>
        <w:sectPr>
          <w:footerReference w:type="default" r:id="rId5"/>
          <w:type w:val="continuous"/>
          <w:pgSz w:w="12240" w:h="15840"/>
          <w:pgMar w:footer="835" w:header="0" w:top="400" w:bottom="1020" w:left="1260" w:right="740"/>
          <w:pgNumType w:start="1"/>
        </w:sectPr>
      </w:pPr>
    </w:p>
    <w:p>
      <w:pPr>
        <w:pStyle w:val="BodyText"/>
        <w:spacing w:line="268" w:lineRule="auto" w:before="62"/>
        <w:ind w:right="103" w:firstLine="707"/>
        <w:jc w:val="both"/>
      </w:pPr>
      <w:r>
        <w:rPr/>
        <w:t>Trường hợp ông T không trả hoặc chưa trả hết nợ thì vẫn phải tiếp tục chịu tiền lãi đã thỏa thuận theo Hợp đồng tín dụng số 40704003/HĐ-TD ngày 23/12/2004 giữa Phòng giao dịch Ngân hàng H huyện Tiên Du với ông Nguyễn Đức T tương ứng với thời gian và khoản nợ chưa trả.</w:t>
      </w:r>
    </w:p>
    <w:p>
      <w:pPr>
        <w:pStyle w:val="ListParagraph"/>
        <w:numPr>
          <w:ilvl w:val="0"/>
          <w:numId w:val="1"/>
        </w:numPr>
        <w:tabs>
          <w:tab w:pos="1186" w:val="left" w:leader="none"/>
        </w:tabs>
        <w:spacing w:line="268" w:lineRule="auto" w:before="0" w:after="0"/>
        <w:ind w:left="329" w:right="110" w:firstLine="561"/>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70" w:val="left" w:leader="none"/>
        </w:tabs>
        <w:spacing w:line="268" w:lineRule="auto" w:before="0" w:after="0"/>
        <w:ind w:left="329" w:right="104" w:firstLine="556"/>
        <w:jc w:val="both"/>
        <w:rPr>
          <w:sz w:val="28"/>
        </w:rPr>
      </w:pPr>
      <w:r>
        <w:rPr>
          <w:sz w:val="28"/>
        </w:rPr>
        <w:t>Quyết định này</w:t>
      </w:r>
      <w:r>
        <w:rPr>
          <w:spacing w:val="-4"/>
          <w:sz w:val="28"/>
        </w:rPr>
        <w:t> </w:t>
      </w:r>
      <w:r>
        <w:rPr>
          <w:sz w:val="28"/>
        </w:rPr>
        <w:t>được thi hành theo</w:t>
      </w:r>
      <w:r>
        <w:rPr>
          <w:spacing w:val="-1"/>
          <w:sz w:val="28"/>
        </w:rPr>
        <w:t> </w:t>
      </w:r>
      <w:r>
        <w:rPr>
          <w:sz w:val="28"/>
        </w:rPr>
        <w:t>quy</w:t>
      </w:r>
      <w:r>
        <w:rPr>
          <w:spacing w:val="-4"/>
          <w:sz w:val="28"/>
        </w:rPr>
        <w:t> </w:t>
      </w:r>
      <w:r>
        <w:rPr>
          <w:sz w:val="28"/>
        </w:rPr>
        <w:t>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4"/>
        <w:ind w:left="0"/>
        <w:rPr>
          <w:sz w:val="20"/>
        </w:rPr>
      </w:pPr>
    </w:p>
    <w:p>
      <w:pPr>
        <w:spacing w:line="294" w:lineRule="exact" w:before="89"/>
        <w:ind w:left="0" w:right="1099" w:firstLine="0"/>
        <w:jc w:val="right"/>
        <w:rPr>
          <w:b/>
          <w:sz w:val="26"/>
        </w:rPr>
      </w:pPr>
      <w:r>
        <w:rPr>
          <w:b/>
          <w:sz w:val="26"/>
        </w:rPr>
        <w:t>THẨM</w:t>
      </w:r>
      <w:r>
        <w:rPr>
          <w:b/>
          <w:spacing w:val="-10"/>
          <w:sz w:val="26"/>
        </w:rPr>
        <w:t> </w:t>
      </w:r>
      <w:r>
        <w:rPr>
          <w:b/>
          <w:spacing w:val="-4"/>
          <w:sz w:val="26"/>
        </w:rPr>
        <w:t>PHÁN</w:t>
      </w:r>
    </w:p>
    <w:p>
      <w:pPr>
        <w:spacing w:line="271" w:lineRule="exact" w:before="0"/>
        <w:ind w:left="468" w:right="0" w:firstLine="0"/>
        <w:jc w:val="left"/>
        <w:rPr>
          <w:sz w:val="24"/>
        </w:rPr>
      </w:pPr>
      <w:r>
        <w:rPr>
          <w:b/>
          <w:i/>
          <w:sz w:val="24"/>
          <w:u w:val="single"/>
        </w:rPr>
        <w:t>Nơi</w:t>
      </w:r>
      <w:r>
        <w:rPr>
          <w:b/>
          <w:i/>
          <w:spacing w:val="-5"/>
          <w:sz w:val="24"/>
          <w:u w:val="single"/>
        </w:rPr>
        <w:t> </w:t>
      </w:r>
      <w:r>
        <w:rPr>
          <w:b/>
          <w:i/>
          <w:spacing w:val="-2"/>
          <w:sz w:val="24"/>
          <w:u w:val="single"/>
        </w:rPr>
        <w:t>nhận</w:t>
      </w:r>
      <w:r>
        <w:rPr>
          <w:spacing w:val="-2"/>
          <w:sz w:val="24"/>
        </w:rPr>
        <w:t>:</w:t>
      </w:r>
    </w:p>
    <w:p>
      <w:pPr>
        <w:pStyle w:val="ListParagraph"/>
        <w:numPr>
          <w:ilvl w:val="0"/>
          <w:numId w:val="2"/>
        </w:numPr>
        <w:tabs>
          <w:tab w:pos="447" w:val="left" w:leader="none"/>
        </w:tabs>
        <w:spacing w:line="240" w:lineRule="auto" w:before="1" w:after="0"/>
        <w:ind w:left="446" w:right="0" w:hanging="118"/>
        <w:jc w:val="left"/>
        <w:rPr>
          <w:i/>
          <w:sz w:val="20"/>
        </w:rPr>
      </w:pPr>
      <w:r>
        <w:rPr>
          <w:i/>
          <w:sz w:val="20"/>
        </w:rPr>
        <w:t>TAND</w:t>
      </w:r>
      <w:r>
        <w:rPr>
          <w:i/>
          <w:spacing w:val="-6"/>
          <w:sz w:val="20"/>
        </w:rPr>
        <w:t> </w:t>
      </w:r>
      <w:r>
        <w:rPr>
          <w:i/>
          <w:sz w:val="20"/>
        </w:rPr>
        <w:t>tỉnh</w:t>
      </w:r>
      <w:r>
        <w:rPr>
          <w:i/>
          <w:spacing w:val="-3"/>
          <w:sz w:val="20"/>
        </w:rPr>
        <w:t> </w:t>
      </w:r>
      <w:r>
        <w:rPr>
          <w:i/>
          <w:sz w:val="20"/>
        </w:rPr>
        <w:t>Bắc</w:t>
      </w:r>
      <w:r>
        <w:rPr>
          <w:i/>
          <w:spacing w:val="-5"/>
          <w:sz w:val="20"/>
        </w:rPr>
        <w:t> </w:t>
      </w:r>
      <w:r>
        <w:rPr>
          <w:i/>
          <w:spacing w:val="-4"/>
          <w:sz w:val="20"/>
        </w:rPr>
        <w:t>Ninh.</w:t>
      </w:r>
    </w:p>
    <w:p>
      <w:pPr>
        <w:pStyle w:val="ListParagraph"/>
        <w:numPr>
          <w:ilvl w:val="0"/>
          <w:numId w:val="2"/>
        </w:numPr>
        <w:tabs>
          <w:tab w:pos="447" w:val="left" w:leader="none"/>
        </w:tabs>
        <w:spacing w:line="240" w:lineRule="auto" w:before="1" w:after="0"/>
        <w:ind w:left="446" w:right="0" w:hanging="118"/>
        <w:jc w:val="left"/>
        <w:rPr>
          <w:i/>
          <w:sz w:val="20"/>
        </w:rPr>
      </w:pPr>
      <w:r>
        <w:rPr>
          <w:i/>
          <w:sz w:val="20"/>
        </w:rPr>
        <w:t>VKSND</w:t>
      </w:r>
      <w:r>
        <w:rPr>
          <w:i/>
          <w:spacing w:val="-5"/>
          <w:sz w:val="20"/>
        </w:rPr>
        <w:t> </w:t>
      </w:r>
      <w:r>
        <w:rPr>
          <w:i/>
          <w:sz w:val="20"/>
        </w:rPr>
        <w:t>tỉnh</w:t>
      </w:r>
      <w:r>
        <w:rPr>
          <w:i/>
          <w:spacing w:val="-3"/>
          <w:sz w:val="20"/>
        </w:rPr>
        <w:t> </w:t>
      </w:r>
      <w:r>
        <w:rPr>
          <w:i/>
          <w:sz w:val="20"/>
        </w:rPr>
        <w:t>Bắc</w:t>
      </w:r>
      <w:r>
        <w:rPr>
          <w:i/>
          <w:spacing w:val="-4"/>
          <w:sz w:val="20"/>
        </w:rPr>
        <w:t> Ninh.</w:t>
      </w:r>
    </w:p>
    <w:p>
      <w:pPr>
        <w:pStyle w:val="ListParagraph"/>
        <w:numPr>
          <w:ilvl w:val="0"/>
          <w:numId w:val="2"/>
        </w:numPr>
        <w:tabs>
          <w:tab w:pos="447" w:val="left" w:leader="none"/>
        </w:tabs>
        <w:spacing w:line="240" w:lineRule="auto" w:before="0" w:after="0"/>
        <w:ind w:left="446" w:right="0" w:hanging="118"/>
        <w:jc w:val="left"/>
        <w:rPr>
          <w:i/>
          <w:sz w:val="20"/>
        </w:rPr>
      </w:pPr>
      <w:r>
        <w:rPr>
          <w:i/>
          <w:sz w:val="20"/>
        </w:rPr>
        <w:t>VKSND</w:t>
      </w:r>
      <w:r>
        <w:rPr>
          <w:i/>
          <w:spacing w:val="-6"/>
          <w:sz w:val="20"/>
        </w:rPr>
        <w:t> </w:t>
      </w:r>
      <w:r>
        <w:rPr>
          <w:i/>
          <w:sz w:val="20"/>
        </w:rPr>
        <w:t>huyện</w:t>
      </w:r>
      <w:r>
        <w:rPr>
          <w:i/>
          <w:spacing w:val="-4"/>
          <w:sz w:val="20"/>
        </w:rPr>
        <w:t> </w:t>
      </w:r>
      <w:r>
        <w:rPr>
          <w:i/>
          <w:sz w:val="20"/>
        </w:rPr>
        <w:t>Tiên</w:t>
      </w:r>
      <w:r>
        <w:rPr>
          <w:i/>
          <w:spacing w:val="-4"/>
          <w:sz w:val="20"/>
        </w:rPr>
        <w:t> </w:t>
      </w:r>
      <w:r>
        <w:rPr>
          <w:i/>
          <w:spacing w:val="-5"/>
          <w:sz w:val="20"/>
        </w:rPr>
        <w:t>Du.</w:t>
      </w:r>
    </w:p>
    <w:p>
      <w:pPr>
        <w:pStyle w:val="ListParagraph"/>
        <w:numPr>
          <w:ilvl w:val="0"/>
          <w:numId w:val="2"/>
        </w:numPr>
        <w:tabs>
          <w:tab w:pos="447" w:val="left" w:leader="none"/>
        </w:tabs>
        <w:spacing w:line="229" w:lineRule="exact" w:before="1" w:after="0"/>
        <w:ind w:left="446" w:right="0" w:hanging="118"/>
        <w:jc w:val="left"/>
        <w:rPr>
          <w:i/>
          <w:sz w:val="20"/>
        </w:rPr>
      </w:pPr>
      <w:r>
        <w:rPr>
          <w:i/>
          <w:sz w:val="20"/>
        </w:rPr>
        <w:t>THADS</w:t>
      </w:r>
      <w:r>
        <w:rPr>
          <w:i/>
          <w:spacing w:val="-4"/>
          <w:sz w:val="20"/>
        </w:rPr>
        <w:t> </w:t>
      </w:r>
      <w:r>
        <w:rPr>
          <w:i/>
          <w:sz w:val="20"/>
        </w:rPr>
        <w:t>huyện</w:t>
      </w:r>
      <w:r>
        <w:rPr>
          <w:i/>
          <w:spacing w:val="-3"/>
          <w:sz w:val="20"/>
        </w:rPr>
        <w:t> </w:t>
      </w:r>
      <w:r>
        <w:rPr>
          <w:i/>
          <w:sz w:val="20"/>
        </w:rPr>
        <w:t>Tiên</w:t>
      </w:r>
      <w:r>
        <w:rPr>
          <w:i/>
          <w:spacing w:val="-4"/>
          <w:sz w:val="20"/>
        </w:rPr>
        <w:t> </w:t>
      </w:r>
      <w:r>
        <w:rPr>
          <w:i/>
          <w:spacing w:val="-5"/>
          <w:sz w:val="20"/>
        </w:rPr>
        <w:t>Du.</w:t>
      </w:r>
    </w:p>
    <w:p>
      <w:pPr>
        <w:pStyle w:val="ListParagraph"/>
        <w:numPr>
          <w:ilvl w:val="0"/>
          <w:numId w:val="2"/>
        </w:numPr>
        <w:tabs>
          <w:tab w:pos="447" w:val="left" w:leader="none"/>
        </w:tabs>
        <w:spacing w:line="229" w:lineRule="exact" w:before="0" w:after="0"/>
        <w:ind w:left="446" w:right="0" w:hanging="118"/>
        <w:jc w:val="left"/>
        <w:rPr>
          <w:i/>
          <w:sz w:val="20"/>
        </w:rPr>
      </w:pPr>
      <w:r>
        <w:rPr>
          <w:i/>
          <w:sz w:val="20"/>
        </w:rPr>
        <w:t>Các</w:t>
      </w:r>
      <w:r>
        <w:rPr>
          <w:i/>
          <w:spacing w:val="-5"/>
          <w:sz w:val="20"/>
        </w:rPr>
        <w:t> </w:t>
      </w:r>
      <w:r>
        <w:rPr>
          <w:i/>
          <w:sz w:val="20"/>
        </w:rPr>
        <w:t>đương</w:t>
      </w:r>
      <w:r>
        <w:rPr>
          <w:i/>
          <w:spacing w:val="-4"/>
          <w:sz w:val="20"/>
        </w:rPr>
        <w:t> </w:t>
      </w:r>
      <w:r>
        <w:rPr>
          <w:i/>
          <w:spacing w:val="-5"/>
          <w:sz w:val="20"/>
        </w:rPr>
        <w:t>sự.</w:t>
      </w:r>
    </w:p>
    <w:p>
      <w:pPr>
        <w:pStyle w:val="ListParagraph"/>
        <w:numPr>
          <w:ilvl w:val="0"/>
          <w:numId w:val="2"/>
        </w:numPr>
        <w:tabs>
          <w:tab w:pos="447" w:val="left" w:leader="none"/>
          <w:tab w:pos="7359" w:val="left" w:leader="none"/>
        </w:tabs>
        <w:spacing w:line="240" w:lineRule="auto" w:before="4" w:after="0"/>
        <w:ind w:left="446" w:right="0" w:hanging="118"/>
        <w:jc w:val="left"/>
        <w:rPr>
          <w:b/>
          <w:sz w:val="28"/>
        </w:rPr>
      </w:pPr>
      <w:r>
        <w:rPr>
          <w:i/>
          <w:sz w:val="20"/>
        </w:rPr>
        <w:t>Lưu</w:t>
      </w:r>
      <w:r>
        <w:rPr>
          <w:i/>
          <w:spacing w:val="-4"/>
          <w:sz w:val="20"/>
        </w:rPr>
        <w:t> </w:t>
      </w:r>
      <w:r>
        <w:rPr>
          <w:i/>
          <w:sz w:val="20"/>
        </w:rPr>
        <w:t>HS</w:t>
      </w:r>
      <w:r>
        <w:rPr>
          <w:i/>
          <w:spacing w:val="-3"/>
          <w:sz w:val="20"/>
        </w:rPr>
        <w:t> </w:t>
      </w:r>
      <w:r>
        <w:rPr>
          <w:i/>
          <w:spacing w:val="-5"/>
          <w:sz w:val="20"/>
        </w:rPr>
        <w:t>VP.</w:t>
      </w:r>
      <w:r>
        <w:rPr>
          <w:i/>
          <w:sz w:val="20"/>
        </w:rPr>
        <w:tab/>
      </w:r>
      <w:r>
        <w:rPr>
          <w:b/>
          <w:sz w:val="28"/>
        </w:rPr>
        <w:t>Thạch</w:t>
      </w:r>
      <w:r>
        <w:rPr>
          <w:b/>
          <w:spacing w:val="-4"/>
          <w:sz w:val="28"/>
        </w:rPr>
        <w:t> </w:t>
      </w:r>
      <w:r>
        <w:rPr>
          <w:b/>
          <w:sz w:val="28"/>
        </w:rPr>
        <w:t>Thiên</w:t>
      </w:r>
      <w:r>
        <w:rPr>
          <w:b/>
          <w:spacing w:val="-4"/>
          <w:sz w:val="28"/>
        </w:rPr>
        <w:t> </w:t>
      </w:r>
      <w:r>
        <w:rPr>
          <w:b/>
          <w:spacing w:val="-5"/>
          <w:sz w:val="28"/>
        </w:rPr>
        <w:t>Hà</w:t>
      </w:r>
    </w:p>
    <w:sectPr>
      <w:pgSz w:w="12240" w:h="15840"/>
      <w:pgMar w:header="0" w:footer="835" w:top="60" w:bottom="1020" w:left="12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7.950012pt;margin-top:739.248779pt;width:14.05pt;height:17.55pt;mso-position-horizontal-relative:page;mso-position-vertical-relative:page;z-index:-15775744"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46"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1420" w:hanging="118"/>
      </w:pPr>
      <w:rPr>
        <w:rFonts w:hint="default"/>
        <w:lang w:val="vi" w:eastAsia="en-US" w:bidi="ar-SA"/>
      </w:rPr>
    </w:lvl>
    <w:lvl w:ilvl="2">
      <w:start w:val="0"/>
      <w:numFmt w:val="bullet"/>
      <w:lvlText w:val="•"/>
      <w:lvlJc w:val="left"/>
      <w:pPr>
        <w:ind w:left="2400" w:hanging="118"/>
      </w:pPr>
      <w:rPr>
        <w:rFonts w:hint="default"/>
        <w:lang w:val="vi" w:eastAsia="en-US" w:bidi="ar-SA"/>
      </w:rPr>
    </w:lvl>
    <w:lvl w:ilvl="3">
      <w:start w:val="0"/>
      <w:numFmt w:val="bullet"/>
      <w:lvlText w:val="•"/>
      <w:lvlJc w:val="left"/>
      <w:pPr>
        <w:ind w:left="3380" w:hanging="118"/>
      </w:pPr>
      <w:rPr>
        <w:rFonts w:hint="default"/>
        <w:lang w:val="vi" w:eastAsia="en-US" w:bidi="ar-SA"/>
      </w:rPr>
    </w:lvl>
    <w:lvl w:ilvl="4">
      <w:start w:val="0"/>
      <w:numFmt w:val="bullet"/>
      <w:lvlText w:val="•"/>
      <w:lvlJc w:val="left"/>
      <w:pPr>
        <w:ind w:left="4360" w:hanging="118"/>
      </w:pPr>
      <w:rPr>
        <w:rFonts w:hint="default"/>
        <w:lang w:val="vi" w:eastAsia="en-US" w:bidi="ar-SA"/>
      </w:rPr>
    </w:lvl>
    <w:lvl w:ilvl="5">
      <w:start w:val="0"/>
      <w:numFmt w:val="bullet"/>
      <w:lvlText w:val="•"/>
      <w:lvlJc w:val="left"/>
      <w:pPr>
        <w:ind w:left="5340" w:hanging="118"/>
      </w:pPr>
      <w:rPr>
        <w:rFonts w:hint="default"/>
        <w:lang w:val="vi" w:eastAsia="en-US" w:bidi="ar-SA"/>
      </w:rPr>
    </w:lvl>
    <w:lvl w:ilvl="6">
      <w:start w:val="0"/>
      <w:numFmt w:val="bullet"/>
      <w:lvlText w:val="•"/>
      <w:lvlJc w:val="left"/>
      <w:pPr>
        <w:ind w:left="6320" w:hanging="118"/>
      </w:pPr>
      <w:rPr>
        <w:rFonts w:hint="default"/>
        <w:lang w:val="vi" w:eastAsia="en-US" w:bidi="ar-SA"/>
      </w:rPr>
    </w:lvl>
    <w:lvl w:ilvl="7">
      <w:start w:val="0"/>
      <w:numFmt w:val="bullet"/>
      <w:lvlText w:val="•"/>
      <w:lvlJc w:val="left"/>
      <w:pPr>
        <w:ind w:left="7300" w:hanging="118"/>
      </w:pPr>
      <w:rPr>
        <w:rFonts w:hint="default"/>
        <w:lang w:val="vi" w:eastAsia="en-US" w:bidi="ar-SA"/>
      </w:rPr>
    </w:lvl>
    <w:lvl w:ilvl="8">
      <w:start w:val="0"/>
      <w:numFmt w:val="bullet"/>
      <w:lvlText w:val="•"/>
      <w:lvlJc w:val="left"/>
      <w:pPr>
        <w:ind w:left="8280" w:hanging="118"/>
      </w:pPr>
      <w:rPr>
        <w:rFonts w:hint="default"/>
        <w:lang w:val="vi" w:eastAsia="en-US" w:bidi="ar-SA"/>
      </w:rPr>
    </w:lvl>
  </w:abstractNum>
  <w:abstractNum w:abstractNumId="0">
    <w:multiLevelType w:val="hybridMultilevel"/>
    <w:lvl w:ilvl="0">
      <w:start w:val="1"/>
      <w:numFmt w:val="decimal"/>
      <w:lvlText w:val="%1."/>
      <w:lvlJc w:val="left"/>
      <w:pPr>
        <w:ind w:left="1171"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86" w:hanging="281"/>
      </w:pPr>
      <w:rPr>
        <w:rFonts w:hint="default"/>
        <w:lang w:val="vi" w:eastAsia="en-US" w:bidi="ar-SA"/>
      </w:rPr>
    </w:lvl>
    <w:lvl w:ilvl="2">
      <w:start w:val="0"/>
      <w:numFmt w:val="bullet"/>
      <w:lvlText w:val="•"/>
      <w:lvlJc w:val="left"/>
      <w:pPr>
        <w:ind w:left="2992" w:hanging="281"/>
      </w:pPr>
      <w:rPr>
        <w:rFonts w:hint="default"/>
        <w:lang w:val="vi" w:eastAsia="en-US" w:bidi="ar-SA"/>
      </w:rPr>
    </w:lvl>
    <w:lvl w:ilvl="3">
      <w:start w:val="0"/>
      <w:numFmt w:val="bullet"/>
      <w:lvlText w:val="•"/>
      <w:lvlJc w:val="left"/>
      <w:pPr>
        <w:ind w:left="3898" w:hanging="281"/>
      </w:pPr>
      <w:rPr>
        <w:rFonts w:hint="default"/>
        <w:lang w:val="vi" w:eastAsia="en-US" w:bidi="ar-SA"/>
      </w:rPr>
    </w:lvl>
    <w:lvl w:ilvl="4">
      <w:start w:val="0"/>
      <w:numFmt w:val="bullet"/>
      <w:lvlText w:val="•"/>
      <w:lvlJc w:val="left"/>
      <w:pPr>
        <w:ind w:left="4804" w:hanging="281"/>
      </w:pPr>
      <w:rPr>
        <w:rFonts w:hint="default"/>
        <w:lang w:val="vi" w:eastAsia="en-US" w:bidi="ar-SA"/>
      </w:rPr>
    </w:lvl>
    <w:lvl w:ilvl="5">
      <w:start w:val="0"/>
      <w:numFmt w:val="bullet"/>
      <w:lvlText w:val="•"/>
      <w:lvlJc w:val="left"/>
      <w:pPr>
        <w:ind w:left="5710" w:hanging="281"/>
      </w:pPr>
      <w:rPr>
        <w:rFonts w:hint="default"/>
        <w:lang w:val="vi" w:eastAsia="en-US" w:bidi="ar-SA"/>
      </w:rPr>
    </w:lvl>
    <w:lvl w:ilvl="6">
      <w:start w:val="0"/>
      <w:numFmt w:val="bullet"/>
      <w:lvlText w:val="•"/>
      <w:lvlJc w:val="left"/>
      <w:pPr>
        <w:ind w:left="6616" w:hanging="281"/>
      </w:pPr>
      <w:rPr>
        <w:rFonts w:hint="default"/>
        <w:lang w:val="vi" w:eastAsia="en-US" w:bidi="ar-SA"/>
      </w:rPr>
    </w:lvl>
    <w:lvl w:ilvl="7">
      <w:start w:val="0"/>
      <w:numFmt w:val="bullet"/>
      <w:lvlText w:val="•"/>
      <w:lvlJc w:val="left"/>
      <w:pPr>
        <w:ind w:left="7522" w:hanging="281"/>
      </w:pPr>
      <w:rPr>
        <w:rFonts w:hint="default"/>
        <w:lang w:val="vi" w:eastAsia="en-US" w:bidi="ar-SA"/>
      </w:rPr>
    </w:lvl>
    <w:lvl w:ilvl="8">
      <w:start w:val="0"/>
      <w:numFmt w:val="bullet"/>
      <w:lvlText w:val="•"/>
      <w:lvlJc w:val="left"/>
      <w:pPr>
        <w:ind w:left="8428"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9"/>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9"/>
      <w:ind w:left="1947" w:right="1729"/>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46" w:hanging="11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2023-04-24T17:40:49Z</dcterms:created>
  <dcterms:modified xsi:type="dcterms:W3CDTF">2023-04-24T17:40:49Z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