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2"/>
        </w:rPr>
      </w:pPr>
    </w:p>
    <w:tbl>
      <w:tblPr>
        <w:tblW w:w="0" w:type="auto"/>
        <w:jc w:val="left"/>
        <w:tblInd w:w="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04"/>
        <w:gridCol w:w="5962"/>
      </w:tblGrid>
      <w:tr>
        <w:trPr>
          <w:trHeight w:val="653" w:hRule="atLeast"/>
        </w:trPr>
        <w:tc>
          <w:tcPr>
            <w:tcW w:w="3004" w:type="dxa"/>
          </w:tcPr>
          <w:p>
            <w:pPr>
              <w:pStyle w:val="TableParagraph"/>
              <w:spacing w:line="240" w:lineRule="auto"/>
              <w:ind w:left="311" w:hanging="262"/>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TỈNH LONG AN</w:t>
            </w:r>
          </w:p>
        </w:tc>
        <w:tc>
          <w:tcPr>
            <w:tcW w:w="5962" w:type="dxa"/>
          </w:tcPr>
          <w:p>
            <w:pPr>
              <w:pStyle w:val="TableParagraph"/>
              <w:spacing w:line="287" w:lineRule="exact"/>
              <w:ind w:left="501" w:right="58" w:firstLine="0"/>
              <w:jc w:val="center"/>
              <w:rPr>
                <w:b/>
                <w:sz w:val="26"/>
              </w:rPr>
            </w:pPr>
            <w:r>
              <w:rPr>
                <w:b/>
                <w:sz w:val="26"/>
              </w:rPr>
              <w:t>CỘNG</w:t>
            </w:r>
            <w:r>
              <w:rPr>
                <w:b/>
                <w:spacing w:val="-8"/>
                <w:sz w:val="26"/>
              </w:rPr>
              <w:t> </w:t>
            </w:r>
            <w:r>
              <w:rPr>
                <w:b/>
                <w:sz w:val="26"/>
              </w:rPr>
              <w:t>HÒA</w:t>
            </w:r>
            <w:r>
              <w:rPr>
                <w:b/>
                <w:spacing w:val="-8"/>
                <w:sz w:val="26"/>
              </w:rPr>
              <w:t> </w:t>
            </w:r>
            <w:r>
              <w:rPr>
                <w:b/>
                <w:sz w:val="26"/>
              </w:rPr>
              <w:t>XÃ</w:t>
            </w:r>
            <w:r>
              <w:rPr>
                <w:b/>
                <w:spacing w:val="-4"/>
                <w:sz w:val="26"/>
              </w:rPr>
              <w:t> </w:t>
            </w:r>
            <w:r>
              <w:rPr>
                <w:b/>
                <w:sz w:val="26"/>
              </w:rPr>
              <w:t>HỘI</w:t>
            </w:r>
            <w:r>
              <w:rPr>
                <w:b/>
                <w:spacing w:val="-6"/>
                <w:sz w:val="26"/>
              </w:rPr>
              <w:t> </w:t>
            </w:r>
            <w:r>
              <w:rPr>
                <w:b/>
                <w:sz w:val="26"/>
              </w:rPr>
              <w:t>CHỦ</w:t>
            </w:r>
            <w:r>
              <w:rPr>
                <w:b/>
                <w:spacing w:val="-8"/>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TableParagraph"/>
              <w:spacing w:line="322" w:lineRule="exact"/>
              <w:ind w:left="501" w:right="51" w:firstLine="0"/>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9"/>
        <w:ind w:left="0" w:firstLine="0"/>
        <w:jc w:val="left"/>
        <w:rPr>
          <w:sz w:val="23"/>
        </w:rPr>
      </w:pPr>
    </w:p>
    <w:p>
      <w:pPr>
        <w:spacing w:before="90"/>
        <w:ind w:left="162" w:right="5587" w:firstLine="0"/>
        <w:jc w:val="left"/>
        <w:rPr>
          <w:sz w:val="27"/>
        </w:rPr>
      </w:pPr>
      <w:r>
        <w:rPr/>
        <w:pict>
          <v:line style="position:absolute;mso-position-horizontal-relative:page;mso-position-vertical-relative:paragraph;z-index:15728640" from="311.399994pt,-13.886492pt" to="473.649994pt,-13.886492pt" stroked="true" strokeweight=".5pt" strokecolor="#000000">
            <v:stroke dashstyle="solid"/>
            <w10:wrap type="none"/>
          </v:line>
        </w:pict>
      </w:r>
      <w:r>
        <w:rPr/>
        <w:pict>
          <v:line style="position:absolute;mso-position-horizontal-relative:page;mso-position-vertical-relative:paragraph;z-index:15729152" from="120.199997pt,-14.436492pt" to="172.349997pt,-14.436492pt" stroked="true" strokeweight=".5pt" strokecolor="#000000">
            <v:stroke dashstyle="solid"/>
            <w10:wrap type="none"/>
          </v:line>
        </w:pict>
      </w:r>
      <w:r>
        <w:rPr>
          <w:sz w:val="27"/>
        </w:rPr>
        <w:t>Bản</w:t>
      </w:r>
      <w:r>
        <w:rPr>
          <w:spacing w:val="-9"/>
          <w:sz w:val="27"/>
        </w:rPr>
        <w:t> </w:t>
      </w:r>
      <w:r>
        <w:rPr>
          <w:sz w:val="27"/>
        </w:rPr>
        <w:t>án</w:t>
      </w:r>
      <w:r>
        <w:rPr>
          <w:spacing w:val="-11"/>
          <w:sz w:val="27"/>
        </w:rPr>
        <w:t> </w:t>
      </w:r>
      <w:r>
        <w:rPr>
          <w:sz w:val="27"/>
        </w:rPr>
        <w:t>số:</w:t>
      </w:r>
      <w:r>
        <w:rPr>
          <w:spacing w:val="-12"/>
          <w:sz w:val="27"/>
        </w:rPr>
        <w:t> </w:t>
      </w:r>
      <w:r>
        <w:rPr>
          <w:sz w:val="27"/>
        </w:rPr>
        <w:t>221/2022/HS-PT Ngày: 19-12-2022</w:t>
      </w:r>
    </w:p>
    <w:p>
      <w:pPr>
        <w:pStyle w:val="Heading1"/>
        <w:spacing w:before="240"/>
        <w:ind w:right="1301"/>
      </w:pPr>
      <w:r>
        <w:rPr/>
        <w:t>NHÂN</w:t>
      </w:r>
      <w:r>
        <w:rPr>
          <w:spacing w:val="-6"/>
        </w:rPr>
        <w:t> </w:t>
      </w:r>
      <w:r>
        <w:rPr>
          <w:spacing w:val="-4"/>
        </w:rPr>
        <w:t>DANH</w:t>
      </w:r>
    </w:p>
    <w:p>
      <w:pPr>
        <w:spacing w:line="417" w:lineRule="auto" w:before="0"/>
        <w:ind w:left="1349" w:right="1302" w:firstLine="0"/>
        <w:jc w:val="center"/>
        <w:rPr>
          <w:b/>
          <w:sz w:val="28"/>
        </w:rPr>
      </w:pPr>
      <w:r>
        <w:rPr>
          <w:b/>
          <w:sz w:val="28"/>
        </w:rPr>
        <w:t>NƯỚC</w:t>
      </w:r>
      <w:r>
        <w:rPr>
          <w:b/>
          <w:spacing w:val="-4"/>
          <w:sz w:val="28"/>
        </w:rPr>
        <w:t> </w:t>
      </w:r>
      <w:r>
        <w:rPr>
          <w:b/>
          <w:sz w:val="28"/>
        </w:rPr>
        <w:t>CỘNG</w:t>
      </w:r>
      <w:r>
        <w:rPr>
          <w:b/>
          <w:spacing w:val="-5"/>
          <w:sz w:val="28"/>
        </w:rPr>
        <w:t> </w:t>
      </w:r>
      <w:r>
        <w:rPr>
          <w:b/>
          <w:sz w:val="28"/>
        </w:rPr>
        <w:t>HÒA</w:t>
      </w:r>
      <w:r>
        <w:rPr>
          <w:b/>
          <w:spacing w:val="-4"/>
          <w:sz w:val="28"/>
        </w:rPr>
        <w:t> </w:t>
      </w:r>
      <w:r>
        <w:rPr>
          <w:b/>
          <w:sz w:val="28"/>
        </w:rPr>
        <w:t>XÃ</w:t>
      </w:r>
      <w:r>
        <w:rPr>
          <w:b/>
          <w:spacing w:val="-4"/>
          <w:sz w:val="28"/>
        </w:rPr>
        <w:t> </w:t>
      </w:r>
      <w:r>
        <w:rPr>
          <w:b/>
          <w:sz w:val="28"/>
        </w:rPr>
        <w:t>HỘI</w:t>
      </w:r>
      <w:r>
        <w:rPr>
          <w:b/>
          <w:spacing w:val="-7"/>
          <w:sz w:val="28"/>
        </w:rPr>
        <w:t> </w:t>
      </w:r>
      <w:r>
        <w:rPr>
          <w:b/>
          <w:sz w:val="28"/>
        </w:rPr>
        <w:t>CHỦ</w:t>
      </w:r>
      <w:r>
        <w:rPr>
          <w:b/>
          <w:spacing w:val="-4"/>
          <w:sz w:val="28"/>
        </w:rPr>
        <w:t> </w:t>
      </w:r>
      <w:r>
        <w:rPr>
          <w:b/>
          <w:sz w:val="28"/>
        </w:rPr>
        <w:t>NGHĨA</w:t>
      </w:r>
      <w:r>
        <w:rPr>
          <w:b/>
          <w:spacing w:val="-4"/>
          <w:sz w:val="28"/>
        </w:rPr>
        <w:t> </w:t>
      </w:r>
      <w:r>
        <w:rPr>
          <w:b/>
          <w:sz w:val="28"/>
        </w:rPr>
        <w:t>VIỆT</w:t>
      </w:r>
      <w:r>
        <w:rPr>
          <w:b/>
          <w:spacing w:val="-7"/>
          <w:sz w:val="28"/>
        </w:rPr>
        <w:t> </w:t>
      </w:r>
      <w:r>
        <w:rPr>
          <w:b/>
          <w:sz w:val="28"/>
        </w:rPr>
        <w:t>NAM TÒA ÁN NHÂN DÂN TỈNH LONG AN</w:t>
      </w:r>
    </w:p>
    <w:p>
      <w:pPr>
        <w:pStyle w:val="ListParagraph"/>
        <w:numPr>
          <w:ilvl w:val="0"/>
          <w:numId w:val="1"/>
        </w:numPr>
        <w:tabs>
          <w:tab w:pos="1034" w:val="left" w:leader="none"/>
        </w:tabs>
        <w:spacing w:line="331" w:lineRule="auto" w:before="3" w:after="0"/>
        <w:ind w:left="870" w:right="2307" w:firstLine="0"/>
        <w:jc w:val="left"/>
        <w:rPr>
          <w:b/>
          <w:i/>
          <w:sz w:val="28"/>
        </w:rPr>
      </w:pPr>
      <w:r>
        <w:rPr>
          <w:b/>
          <w:i/>
          <w:sz w:val="28"/>
        </w:rPr>
        <w:t>Thành phần Hội đồng xét xử phúc thẩm gồm có:</w:t>
      </w:r>
      <w:r>
        <w:rPr>
          <w:b/>
          <w:i/>
          <w:sz w:val="28"/>
        </w:rPr>
        <w:t> </w:t>
      </w:r>
      <w:r>
        <w:rPr>
          <w:i/>
          <w:sz w:val="28"/>
        </w:rPr>
        <w:t>Thẩm</w:t>
      </w:r>
      <w:r>
        <w:rPr>
          <w:i/>
          <w:spacing w:val="-6"/>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i/>
          <w:spacing w:val="-6"/>
          <w:sz w:val="28"/>
        </w:rPr>
        <w:t> </w:t>
      </w:r>
      <w:r>
        <w:rPr>
          <w:sz w:val="28"/>
        </w:rPr>
        <w:t>Bà</w:t>
      </w:r>
      <w:r>
        <w:rPr>
          <w:spacing w:val="-3"/>
          <w:sz w:val="28"/>
        </w:rPr>
        <w:t> </w:t>
      </w:r>
      <w:r>
        <w:rPr>
          <w:sz w:val="28"/>
        </w:rPr>
        <w:t>Huỳnh</w:t>
      </w:r>
      <w:r>
        <w:rPr>
          <w:spacing w:val="-4"/>
          <w:sz w:val="28"/>
        </w:rPr>
        <w:t> </w:t>
      </w:r>
      <w:r>
        <w:rPr>
          <w:sz w:val="28"/>
        </w:rPr>
        <w:t>Thị</w:t>
      </w:r>
      <w:r>
        <w:rPr>
          <w:spacing w:val="-3"/>
          <w:sz w:val="28"/>
        </w:rPr>
        <w:t> </w:t>
      </w:r>
      <w:r>
        <w:rPr>
          <w:sz w:val="28"/>
        </w:rPr>
        <w:t>Phượng </w:t>
      </w:r>
      <w:r>
        <w:rPr>
          <w:i/>
          <w:sz w:val="28"/>
        </w:rPr>
        <w:t>Các Thẩm phán:</w:t>
      </w:r>
      <w:r>
        <w:rPr>
          <w:i/>
          <w:spacing w:val="40"/>
          <w:sz w:val="28"/>
        </w:rPr>
        <w:t> </w:t>
      </w:r>
      <w:r>
        <w:rPr>
          <w:sz w:val="28"/>
        </w:rPr>
        <w:t>Ông Nguyễn Văn Cảnh</w:t>
      </w:r>
    </w:p>
    <w:p>
      <w:pPr>
        <w:pStyle w:val="BodyText"/>
        <w:spacing w:line="317" w:lineRule="exact" w:before="0"/>
        <w:ind w:left="2855" w:firstLine="0"/>
        <w:jc w:val="left"/>
      </w:pPr>
      <w:r>
        <w:rPr/>
        <w:t>Bà</w:t>
      </w:r>
      <w:r>
        <w:rPr>
          <w:spacing w:val="-4"/>
        </w:rPr>
        <w:t> </w:t>
      </w:r>
      <w:r>
        <w:rPr/>
        <w:t>Lê</w:t>
      </w:r>
      <w:r>
        <w:rPr>
          <w:spacing w:val="-3"/>
        </w:rPr>
        <w:t> </w:t>
      </w:r>
      <w:r>
        <w:rPr/>
        <w:t>Thị</w:t>
      </w:r>
      <w:r>
        <w:rPr>
          <w:spacing w:val="-1"/>
        </w:rPr>
        <w:t> </w:t>
      </w:r>
      <w:r>
        <w:rPr/>
        <w:t>Bích</w:t>
      </w:r>
      <w:r>
        <w:rPr>
          <w:spacing w:val="-3"/>
        </w:rPr>
        <w:t> </w:t>
      </w:r>
      <w:r>
        <w:rPr>
          <w:spacing w:val="-4"/>
        </w:rPr>
        <w:t>Tuyền</w:t>
      </w:r>
    </w:p>
    <w:p>
      <w:pPr>
        <w:pStyle w:val="ListParagraph"/>
        <w:numPr>
          <w:ilvl w:val="0"/>
          <w:numId w:val="1"/>
        </w:numPr>
        <w:tabs>
          <w:tab w:pos="1034" w:val="left" w:leader="none"/>
        </w:tabs>
        <w:spacing w:line="240" w:lineRule="auto" w:before="119" w:after="0"/>
        <w:ind w:left="162" w:right="114" w:firstLine="707"/>
        <w:jc w:val="left"/>
        <w:rPr>
          <w:i/>
          <w:sz w:val="28"/>
        </w:rPr>
      </w:pPr>
      <w:r>
        <w:rPr>
          <w:b/>
          <w:i/>
          <w:sz w:val="28"/>
        </w:rPr>
        <w:t>Thư</w:t>
      </w:r>
      <w:r>
        <w:rPr>
          <w:b/>
          <w:i/>
          <w:spacing w:val="-3"/>
          <w:sz w:val="28"/>
        </w:rPr>
        <w:t> </w:t>
      </w:r>
      <w:r>
        <w:rPr>
          <w:b/>
          <w:i/>
          <w:sz w:val="28"/>
        </w:rPr>
        <w:t>ký</w:t>
      </w:r>
      <w:r>
        <w:rPr>
          <w:b/>
          <w:i/>
          <w:spacing w:val="-2"/>
          <w:sz w:val="28"/>
        </w:rPr>
        <w:t> </w:t>
      </w:r>
      <w:r>
        <w:rPr>
          <w:b/>
          <w:i/>
          <w:sz w:val="28"/>
        </w:rPr>
        <w:t>phiên</w:t>
      </w:r>
      <w:r>
        <w:rPr>
          <w:b/>
          <w:i/>
          <w:spacing w:val="-5"/>
          <w:sz w:val="28"/>
        </w:rPr>
        <w:t> </w:t>
      </w:r>
      <w:r>
        <w:rPr>
          <w:b/>
          <w:i/>
          <w:sz w:val="28"/>
        </w:rPr>
        <w:t>tòa:</w:t>
      </w:r>
      <w:r>
        <w:rPr>
          <w:b/>
          <w:i/>
          <w:spacing w:val="-3"/>
          <w:sz w:val="28"/>
        </w:rPr>
        <w:t> </w:t>
      </w:r>
      <w:r>
        <w:rPr>
          <w:sz w:val="28"/>
        </w:rPr>
        <w:t>Ông</w:t>
      </w:r>
      <w:r>
        <w:rPr>
          <w:spacing w:val="-1"/>
          <w:sz w:val="28"/>
        </w:rPr>
        <w:t> </w:t>
      </w:r>
      <w:r>
        <w:rPr>
          <w:sz w:val="28"/>
        </w:rPr>
        <w:t>Đặng</w:t>
      </w:r>
      <w:r>
        <w:rPr>
          <w:spacing w:val="-1"/>
          <w:sz w:val="28"/>
        </w:rPr>
        <w:t> </w:t>
      </w:r>
      <w:r>
        <w:rPr>
          <w:sz w:val="28"/>
        </w:rPr>
        <w:t>Dương</w:t>
      </w:r>
      <w:r>
        <w:rPr>
          <w:spacing w:val="-1"/>
          <w:sz w:val="28"/>
        </w:rPr>
        <w:t> </w:t>
      </w:r>
      <w:r>
        <w:rPr>
          <w:sz w:val="28"/>
        </w:rPr>
        <w:t>Phát –</w:t>
      </w:r>
      <w:r>
        <w:rPr>
          <w:spacing w:val="-2"/>
          <w:sz w:val="28"/>
        </w:rPr>
        <w:t> </w:t>
      </w:r>
      <w:r>
        <w:rPr>
          <w:sz w:val="28"/>
        </w:rPr>
        <w:t>Thư</w:t>
      </w:r>
      <w:r>
        <w:rPr>
          <w:spacing w:val="-3"/>
          <w:sz w:val="28"/>
        </w:rPr>
        <w:t> </w:t>
      </w:r>
      <w:r>
        <w:rPr>
          <w:sz w:val="28"/>
        </w:rPr>
        <w:t>ký</w:t>
      </w:r>
      <w:r>
        <w:rPr>
          <w:spacing w:val="-1"/>
          <w:sz w:val="28"/>
        </w:rPr>
        <w:t> </w:t>
      </w:r>
      <w:r>
        <w:rPr>
          <w:sz w:val="28"/>
        </w:rPr>
        <w:t>Tòa</w:t>
      </w:r>
      <w:r>
        <w:rPr>
          <w:spacing w:val="-2"/>
          <w:sz w:val="28"/>
        </w:rPr>
        <w:t> </w:t>
      </w:r>
      <w:r>
        <w:rPr>
          <w:sz w:val="28"/>
        </w:rPr>
        <w:t>án</w:t>
      </w:r>
      <w:r>
        <w:rPr>
          <w:spacing w:val="-5"/>
          <w:sz w:val="28"/>
        </w:rPr>
        <w:t> </w:t>
      </w:r>
      <w:r>
        <w:rPr>
          <w:sz w:val="28"/>
        </w:rPr>
        <w:t>nhân</w:t>
      </w:r>
      <w:r>
        <w:rPr>
          <w:spacing w:val="-1"/>
          <w:sz w:val="28"/>
        </w:rPr>
        <w:t> </w:t>
      </w:r>
      <w:r>
        <w:rPr>
          <w:sz w:val="28"/>
        </w:rPr>
        <w:t>dân</w:t>
      </w:r>
      <w:r>
        <w:rPr>
          <w:spacing w:val="-1"/>
          <w:sz w:val="28"/>
        </w:rPr>
        <w:t> </w:t>
      </w:r>
      <w:r>
        <w:rPr>
          <w:sz w:val="28"/>
        </w:rPr>
        <w:t>tỉnh Long An.</w:t>
      </w:r>
    </w:p>
    <w:p>
      <w:pPr>
        <w:pStyle w:val="ListParagraph"/>
        <w:numPr>
          <w:ilvl w:val="0"/>
          <w:numId w:val="1"/>
        </w:numPr>
        <w:tabs>
          <w:tab w:pos="1034" w:val="left" w:leader="none"/>
        </w:tabs>
        <w:spacing w:line="240" w:lineRule="auto" w:before="120" w:after="0"/>
        <w:ind w:left="1033" w:right="0" w:hanging="164"/>
        <w:jc w:val="left"/>
        <w:rPr>
          <w:i/>
          <w:sz w:val="28"/>
        </w:rPr>
      </w:pPr>
      <w:r>
        <w:rPr>
          <w:b/>
          <w:i/>
          <w:sz w:val="28"/>
        </w:rPr>
        <w:t>Đại</w:t>
      </w:r>
      <w:r>
        <w:rPr>
          <w:b/>
          <w:i/>
          <w:spacing w:val="-5"/>
          <w:sz w:val="28"/>
        </w:rPr>
        <w:t> </w:t>
      </w:r>
      <w:r>
        <w:rPr>
          <w:b/>
          <w:i/>
          <w:sz w:val="28"/>
        </w:rPr>
        <w:t>diện</w:t>
      </w:r>
      <w:r>
        <w:rPr>
          <w:b/>
          <w:i/>
          <w:spacing w:val="-3"/>
          <w:sz w:val="28"/>
        </w:rPr>
        <w:t> </w:t>
      </w:r>
      <w:r>
        <w:rPr>
          <w:b/>
          <w:i/>
          <w:sz w:val="28"/>
        </w:rPr>
        <w:t>Viện</w:t>
      </w:r>
      <w:r>
        <w:rPr>
          <w:b/>
          <w:i/>
          <w:spacing w:val="-3"/>
          <w:sz w:val="28"/>
        </w:rPr>
        <w:t> </w:t>
      </w:r>
      <w:r>
        <w:rPr>
          <w:b/>
          <w:i/>
          <w:sz w:val="28"/>
        </w:rPr>
        <w:t>Kiểm</w:t>
      </w:r>
      <w:r>
        <w:rPr>
          <w:b/>
          <w:i/>
          <w:spacing w:val="-4"/>
          <w:sz w:val="28"/>
        </w:rPr>
        <w:t> </w:t>
      </w:r>
      <w:r>
        <w:rPr>
          <w:b/>
          <w:i/>
          <w:sz w:val="28"/>
        </w:rPr>
        <w:t>sát</w:t>
      </w:r>
      <w:r>
        <w:rPr>
          <w:b/>
          <w:i/>
          <w:spacing w:val="-4"/>
          <w:sz w:val="28"/>
        </w:rPr>
        <w:t> </w:t>
      </w:r>
      <w:r>
        <w:rPr>
          <w:b/>
          <w:i/>
          <w:sz w:val="28"/>
        </w:rPr>
        <w:t>nhân</w:t>
      </w:r>
      <w:r>
        <w:rPr>
          <w:b/>
          <w:i/>
          <w:spacing w:val="-5"/>
          <w:sz w:val="28"/>
        </w:rPr>
        <w:t> </w:t>
      </w:r>
      <w:r>
        <w:rPr>
          <w:b/>
          <w:i/>
          <w:sz w:val="28"/>
        </w:rPr>
        <w:t>dân</w:t>
      </w:r>
      <w:r>
        <w:rPr>
          <w:b/>
          <w:i/>
          <w:spacing w:val="-1"/>
          <w:sz w:val="28"/>
        </w:rPr>
        <w:t> </w:t>
      </w:r>
      <w:r>
        <w:rPr>
          <w:b/>
          <w:i/>
          <w:sz w:val="28"/>
        </w:rPr>
        <w:t>tỉnh</w:t>
      </w:r>
      <w:r>
        <w:rPr>
          <w:b/>
          <w:i/>
          <w:spacing w:val="-7"/>
          <w:sz w:val="28"/>
        </w:rPr>
        <w:t> </w:t>
      </w:r>
      <w:r>
        <w:rPr>
          <w:b/>
          <w:i/>
          <w:sz w:val="28"/>
        </w:rPr>
        <w:t>Long</w:t>
      </w:r>
      <w:r>
        <w:rPr>
          <w:b/>
          <w:i/>
          <w:spacing w:val="-2"/>
          <w:sz w:val="28"/>
        </w:rPr>
        <w:t> </w:t>
      </w:r>
      <w:r>
        <w:rPr>
          <w:b/>
          <w:i/>
          <w:sz w:val="28"/>
        </w:rPr>
        <w:t>An</w:t>
      </w:r>
      <w:r>
        <w:rPr>
          <w:b/>
          <w:i/>
          <w:spacing w:val="-3"/>
          <w:sz w:val="28"/>
        </w:rPr>
        <w:t> </w:t>
      </w:r>
      <w:r>
        <w:rPr>
          <w:b/>
          <w:i/>
          <w:sz w:val="28"/>
        </w:rPr>
        <w:t>tham</w:t>
      </w:r>
      <w:r>
        <w:rPr>
          <w:b/>
          <w:i/>
          <w:spacing w:val="-3"/>
          <w:sz w:val="28"/>
        </w:rPr>
        <w:t> </w:t>
      </w:r>
      <w:r>
        <w:rPr>
          <w:b/>
          <w:i/>
          <w:sz w:val="28"/>
        </w:rPr>
        <w:t>gia</w:t>
      </w:r>
      <w:r>
        <w:rPr>
          <w:b/>
          <w:i/>
          <w:spacing w:val="-2"/>
          <w:sz w:val="28"/>
        </w:rPr>
        <w:t> </w:t>
      </w:r>
      <w:r>
        <w:rPr>
          <w:b/>
          <w:i/>
          <w:sz w:val="28"/>
        </w:rPr>
        <w:t>phiên</w:t>
      </w:r>
      <w:r>
        <w:rPr>
          <w:b/>
          <w:i/>
          <w:spacing w:val="-3"/>
          <w:sz w:val="28"/>
        </w:rPr>
        <w:t> </w:t>
      </w:r>
      <w:r>
        <w:rPr>
          <w:b/>
          <w:i/>
          <w:spacing w:val="-4"/>
          <w:sz w:val="28"/>
        </w:rPr>
        <w:t>tòa:</w:t>
      </w:r>
    </w:p>
    <w:p>
      <w:pPr>
        <w:pStyle w:val="BodyText"/>
        <w:ind w:left="870" w:firstLine="0"/>
        <w:jc w:val="left"/>
      </w:pPr>
      <w:r>
        <w:rPr/>
        <w:t>Bà</w:t>
      </w:r>
      <w:r>
        <w:rPr>
          <w:spacing w:val="-6"/>
        </w:rPr>
        <w:t> </w:t>
      </w:r>
      <w:r>
        <w:rPr/>
        <w:t>Mai</w:t>
      </w:r>
      <w:r>
        <w:rPr>
          <w:spacing w:val="-5"/>
        </w:rPr>
        <w:t> </w:t>
      </w:r>
      <w:r>
        <w:rPr/>
        <w:t>Thị</w:t>
      </w:r>
      <w:r>
        <w:rPr>
          <w:spacing w:val="-1"/>
        </w:rPr>
        <w:t> </w:t>
      </w:r>
      <w:r>
        <w:rPr/>
        <w:t>Phương</w:t>
      </w:r>
      <w:r>
        <w:rPr>
          <w:spacing w:val="-5"/>
        </w:rPr>
        <w:t> </w:t>
      </w:r>
      <w:r>
        <w:rPr/>
        <w:t>Thảo -</w:t>
      </w:r>
      <w:r>
        <w:rPr>
          <w:spacing w:val="-5"/>
        </w:rPr>
        <w:t> </w:t>
      </w:r>
      <w:r>
        <w:rPr/>
        <w:t>Kiểm</w:t>
      </w:r>
      <w:r>
        <w:rPr>
          <w:spacing w:val="-2"/>
        </w:rPr>
        <w:t> </w:t>
      </w:r>
      <w:r>
        <w:rPr/>
        <w:t>sát</w:t>
      </w:r>
      <w:r>
        <w:rPr>
          <w:spacing w:val="-4"/>
        </w:rPr>
        <w:t> viên.</w:t>
      </w:r>
    </w:p>
    <w:p>
      <w:pPr>
        <w:pStyle w:val="BodyText"/>
        <w:spacing w:before="120"/>
        <w:ind w:right="111"/>
      </w:pPr>
      <w:r>
        <w:rPr/>
        <w:t>Ngày 19 tháng 12 năm 2022, tại trụ sở Tòa án nhân dân tỉnh Long An xét xử phúc thẩm công khai vụ án hình sự thụ lý số 158/2022/TLPT-HS ngày 18 tháng 10 tháng 2022 do có kháng cáo của bị cáo Nguyễn Minh T đối với Bản án hình sự sơ thẩm số 38/2022/HS-ST ngày 16 tháng 8 năm 2022 của Tòa án nhân dân huyện Đ, tỉnh Long An.</w:t>
      </w:r>
    </w:p>
    <w:p>
      <w:pPr>
        <w:pStyle w:val="BodyText"/>
        <w:spacing w:before="121"/>
        <w:ind w:right="107"/>
      </w:pPr>
      <w:r>
        <w:rPr>
          <w:i/>
        </w:rPr>
        <w:t>Bị cáo có kháng cáo: </w:t>
      </w:r>
      <w:r>
        <w:rPr>
          <w:b/>
        </w:rPr>
        <w:t>Nguyễn Minh T</w:t>
      </w:r>
      <w:r>
        <w:rPr/>
        <w:t>, sinh ngày 26 tháng 02 năm 1995, tại Long An. Nơi cư trú: Ấp 4, xã M, huyện Đ, tỉnh Long An; nghề nghiệp: Làm thuê; trình độ học vấn: 5/12; dân tộc: Kinh; giới tính: Nam; tôn giáo: Không; quốc tịch: Việt Nam; con ông Nguyễn Văn Đ1 và bà Nguyễn Thị L; bị cáo chưa có</w:t>
      </w:r>
      <w:r>
        <w:rPr>
          <w:spacing w:val="-1"/>
        </w:rPr>
        <w:t> </w:t>
      </w:r>
      <w:r>
        <w:rPr/>
        <w:t>vợ và con; tiền án,</w:t>
      </w:r>
      <w:r>
        <w:rPr>
          <w:spacing w:val="-3"/>
        </w:rPr>
        <w:t> </w:t>
      </w:r>
      <w:r>
        <w:rPr/>
        <w:t>tiền sự: Không; bị cáo bị</w:t>
      </w:r>
      <w:r>
        <w:rPr>
          <w:spacing w:val="-1"/>
        </w:rPr>
        <w:t> </w:t>
      </w:r>
      <w:r>
        <w:rPr/>
        <w:t>bắt tạm</w:t>
      </w:r>
      <w:r>
        <w:rPr>
          <w:spacing w:val="-1"/>
        </w:rPr>
        <w:t> </w:t>
      </w:r>
      <w:r>
        <w:rPr/>
        <w:t>giữ, tạm</w:t>
      </w:r>
      <w:r>
        <w:rPr>
          <w:spacing w:val="-1"/>
        </w:rPr>
        <w:t> </w:t>
      </w:r>
      <w:r>
        <w:rPr/>
        <w:t>giam tại nhà tạm giữ Công an huyện Đ từ ngày 23/01/2022 đến ngày 08/6/2022 gia đình bảo lĩnh tại ngoại đến nay, có mặt.</w:t>
      </w:r>
    </w:p>
    <w:p>
      <w:pPr>
        <w:spacing w:before="120"/>
        <w:ind w:left="162" w:right="110" w:firstLine="707"/>
        <w:jc w:val="both"/>
        <w:rPr>
          <w:i/>
          <w:sz w:val="28"/>
        </w:rPr>
      </w:pPr>
      <w:r>
        <w:rPr>
          <w:i/>
          <w:sz w:val="28"/>
        </w:rPr>
        <w:t>Những người tham gia tố tụng khác không liên quan đến kháng cáo không</w:t>
      </w:r>
      <w:r>
        <w:rPr>
          <w:i/>
          <w:sz w:val="28"/>
        </w:rPr>
        <w:t> triệu tập đến phiên tòa:</w:t>
      </w:r>
    </w:p>
    <w:p>
      <w:pPr>
        <w:pStyle w:val="ListParagraph"/>
        <w:numPr>
          <w:ilvl w:val="0"/>
          <w:numId w:val="1"/>
        </w:numPr>
        <w:tabs>
          <w:tab w:pos="1034" w:val="left" w:leader="none"/>
        </w:tabs>
        <w:spacing w:line="240" w:lineRule="auto" w:before="121" w:after="0"/>
        <w:ind w:left="1033" w:right="0" w:hanging="164"/>
        <w:jc w:val="both"/>
        <w:rPr>
          <w:i/>
          <w:sz w:val="28"/>
        </w:rPr>
      </w:pPr>
      <w:r>
        <w:rPr>
          <w:i/>
          <w:sz w:val="28"/>
        </w:rPr>
        <w:t>Người</w:t>
      </w:r>
      <w:r>
        <w:rPr>
          <w:i/>
          <w:spacing w:val="-9"/>
          <w:sz w:val="28"/>
        </w:rPr>
        <w:t> </w:t>
      </w:r>
      <w:r>
        <w:rPr>
          <w:i/>
          <w:sz w:val="28"/>
        </w:rPr>
        <w:t>làm</w:t>
      </w:r>
      <w:r>
        <w:rPr>
          <w:i/>
          <w:spacing w:val="-2"/>
          <w:sz w:val="28"/>
        </w:rPr>
        <w:t> </w:t>
      </w:r>
      <w:r>
        <w:rPr>
          <w:i/>
          <w:sz w:val="28"/>
        </w:rPr>
        <w:t>chứng:</w:t>
      </w:r>
      <w:r>
        <w:rPr>
          <w:i/>
          <w:spacing w:val="-4"/>
          <w:sz w:val="28"/>
        </w:rPr>
        <w:t> </w:t>
      </w:r>
      <w:r>
        <w:rPr>
          <w:sz w:val="28"/>
        </w:rPr>
        <w:t>Ông</w:t>
      </w:r>
      <w:r>
        <w:rPr>
          <w:spacing w:val="-2"/>
          <w:sz w:val="28"/>
        </w:rPr>
        <w:t> </w:t>
      </w:r>
      <w:r>
        <w:rPr>
          <w:sz w:val="28"/>
        </w:rPr>
        <w:t>Phan</w:t>
      </w:r>
      <w:r>
        <w:rPr>
          <w:spacing w:val="-3"/>
          <w:sz w:val="28"/>
        </w:rPr>
        <w:t> </w:t>
      </w:r>
      <w:r>
        <w:rPr>
          <w:sz w:val="28"/>
        </w:rPr>
        <w:t>Văn</w:t>
      </w:r>
      <w:r>
        <w:rPr>
          <w:spacing w:val="-1"/>
          <w:sz w:val="28"/>
        </w:rPr>
        <w:t> </w:t>
      </w:r>
      <w:r>
        <w:rPr>
          <w:sz w:val="28"/>
        </w:rPr>
        <w:t>S,</w:t>
      </w:r>
      <w:r>
        <w:rPr>
          <w:spacing w:val="-5"/>
          <w:sz w:val="28"/>
        </w:rPr>
        <w:t> </w:t>
      </w:r>
      <w:r>
        <w:rPr>
          <w:sz w:val="28"/>
        </w:rPr>
        <w:t>sinh</w:t>
      </w:r>
      <w:r>
        <w:rPr>
          <w:spacing w:val="-2"/>
          <w:sz w:val="28"/>
        </w:rPr>
        <w:t> </w:t>
      </w:r>
      <w:r>
        <w:rPr>
          <w:sz w:val="28"/>
        </w:rPr>
        <w:t>năm</w:t>
      </w:r>
      <w:r>
        <w:rPr>
          <w:spacing w:val="-3"/>
          <w:sz w:val="28"/>
        </w:rPr>
        <w:t> </w:t>
      </w:r>
      <w:r>
        <w:rPr>
          <w:spacing w:val="-2"/>
          <w:sz w:val="28"/>
        </w:rPr>
        <w:t>1964.</w:t>
      </w:r>
    </w:p>
    <w:p>
      <w:pPr>
        <w:pStyle w:val="Heading1"/>
        <w:spacing w:before="121"/>
        <w:ind w:left="1346"/>
      </w:pPr>
      <w:r>
        <w:rPr/>
        <w:t>NỘI</w:t>
      </w:r>
      <w:r>
        <w:rPr>
          <w:spacing w:val="-3"/>
        </w:rPr>
        <w:t> </w:t>
      </w:r>
      <w:r>
        <w:rPr/>
        <w:t>DUNG</w:t>
      </w:r>
      <w:r>
        <w:rPr>
          <w:spacing w:val="-3"/>
        </w:rPr>
        <w:t> </w:t>
      </w:r>
      <w:r>
        <w:rPr/>
        <w:t>VỤ</w:t>
      </w:r>
      <w:r>
        <w:rPr>
          <w:spacing w:val="-5"/>
        </w:rPr>
        <w:t> ÁN:</w:t>
      </w:r>
    </w:p>
    <w:p>
      <w:pPr>
        <w:pStyle w:val="BodyText"/>
        <w:ind w:right="120"/>
      </w:pPr>
      <w:r>
        <w:rPr/>
        <w:t>Theo các tài liệu có trong hồ sơ vụ án và diễn biến tại phiên tòa, nội dung vụ án được tóm tắt như sau:</w:t>
      </w:r>
    </w:p>
    <w:p>
      <w:pPr>
        <w:pStyle w:val="BodyText"/>
        <w:ind w:right="110"/>
      </w:pPr>
      <w:r>
        <w:rPr/>
        <w:t>Khoảng 11 giờ 35 phút, ngày 23/01/2022 tại ấp 4, xã Q, huyện Đ, tỉnh Long An, tổ công tác Đồn Biên phòng cửa khẩu Q, huyện Đ, tỉnh Long An, tuần tra kiểm soát, bắt quả tang Nguyễn Minh T có hành vi dùng xe mô tô chở 01 bao tải bên trong có 28 túi ni-long, mỗi túi chứa 100 viên hình quả bóng đá có nhiều</w:t>
      </w:r>
    </w:p>
    <w:p>
      <w:pPr>
        <w:spacing w:after="0"/>
        <w:sectPr>
          <w:footerReference w:type="default" r:id="rId5"/>
          <w:type w:val="continuous"/>
          <w:pgSz w:w="11910" w:h="16840"/>
          <w:pgMar w:footer="754" w:header="0" w:top="1100" w:bottom="940" w:left="1540" w:right="960"/>
          <w:pgNumType w:start="1"/>
        </w:sectPr>
      </w:pPr>
    </w:p>
    <w:p>
      <w:pPr>
        <w:pStyle w:val="BodyText"/>
        <w:spacing w:line="242" w:lineRule="auto" w:before="74"/>
        <w:ind w:right="123" w:firstLine="0"/>
      </w:pPr>
      <w:r>
        <w:rPr/>
        <w:t>màu sắc khác nhau, mỗi viên có đường kính 2,7cm nghi là pháo nổ nên tổ công tác đưa T về trụ sở làm việc.</w:t>
      </w:r>
    </w:p>
    <w:p>
      <w:pPr>
        <w:pStyle w:val="BodyText"/>
        <w:spacing w:before="116"/>
        <w:ind w:right="112"/>
      </w:pPr>
      <w:r>
        <w:rPr/>
        <w:t>Vật chứng thu giữ gồm: 01 xe mô tô hiệu Yamaha, loại Exciter, biển số: 70F1-270.**, số khung: RLCE55P10EY3618**, số máy: 55P1-3818**; 01 giấy chứng nhận đăng ký xe mô tô; 01 điện thoại di động hiệu Sam Sung A21S; 01 căn cước công dân số 080095000***, mang tên Nguyễn Minh T; 01 bao tải bên trong có 28 túi, mỗi túi chứa 100 viên hình quả bóng, đường kính 2,7cm.</w:t>
      </w:r>
    </w:p>
    <w:p>
      <w:pPr>
        <w:pStyle w:val="BodyText"/>
        <w:spacing w:before="120"/>
        <w:ind w:right="121"/>
      </w:pPr>
      <w:r>
        <w:rPr/>
        <w:t>Tại bản kết luận giám định số: 971/C09B ngày 25/01/2022 của Phân viện khoa học hình sự Bộ Công an tại Thành phố Hồ Chí Minh kết luận: Tất cả mẫu gửi giám định đều là pháo nổ. Khi đốt phát ra tiếng nổ lớn. Tổng khối lượng là </w:t>
      </w:r>
      <w:r>
        <w:rPr>
          <w:spacing w:val="-2"/>
        </w:rPr>
        <w:t>11,9kg.</w:t>
      </w:r>
    </w:p>
    <w:p>
      <w:pPr>
        <w:pStyle w:val="BodyText"/>
        <w:ind w:right="110"/>
      </w:pPr>
      <w:r>
        <w:rPr/>
        <w:t>Qua làm việc T khai nhận: Khoảng 20 giờ ngày 22/01/2022, T dùng điện thoại di động gọi đặt mua pháo nổ của Trần Minh Đ2, hộ khẩu thường trú: ấp 4, xã</w:t>
      </w:r>
      <w:r>
        <w:rPr>
          <w:spacing w:val="-1"/>
        </w:rPr>
        <w:t> </w:t>
      </w:r>
      <w:r>
        <w:rPr/>
        <w:t>Q,</w:t>
      </w:r>
      <w:r>
        <w:rPr>
          <w:spacing w:val="-2"/>
        </w:rPr>
        <w:t> </w:t>
      </w:r>
      <w:r>
        <w:rPr/>
        <w:t>huyện</w:t>
      </w:r>
      <w:r>
        <w:rPr>
          <w:spacing w:val="-3"/>
        </w:rPr>
        <w:t> </w:t>
      </w:r>
      <w:r>
        <w:rPr/>
        <w:t>Đ,</w:t>
      </w:r>
      <w:r>
        <w:rPr>
          <w:spacing w:val="-2"/>
        </w:rPr>
        <w:t> </w:t>
      </w:r>
      <w:r>
        <w:rPr/>
        <w:t>tỉnh</w:t>
      </w:r>
      <w:r>
        <w:rPr>
          <w:spacing w:val="-4"/>
        </w:rPr>
        <w:t> </w:t>
      </w:r>
      <w:r>
        <w:rPr/>
        <w:t>Long An,</w:t>
      </w:r>
      <w:r>
        <w:rPr>
          <w:spacing w:val="-2"/>
        </w:rPr>
        <w:t> </w:t>
      </w:r>
      <w:r>
        <w:rPr/>
        <w:t>với mục</w:t>
      </w:r>
      <w:r>
        <w:rPr>
          <w:spacing w:val="-3"/>
        </w:rPr>
        <w:t> </w:t>
      </w:r>
      <w:r>
        <w:rPr/>
        <w:t>đích</w:t>
      </w:r>
      <w:r>
        <w:rPr>
          <w:spacing w:val="-2"/>
        </w:rPr>
        <w:t> </w:t>
      </w:r>
      <w:r>
        <w:rPr/>
        <w:t>bán lại lấy tiền</w:t>
      </w:r>
      <w:r>
        <w:rPr>
          <w:spacing w:val="-3"/>
        </w:rPr>
        <w:t> </w:t>
      </w:r>
      <w:r>
        <w:rPr/>
        <w:t>lời.</w:t>
      </w:r>
      <w:r>
        <w:rPr>
          <w:spacing w:val="-2"/>
        </w:rPr>
        <w:t> </w:t>
      </w:r>
      <w:r>
        <w:rPr/>
        <w:t>Sau đó, T</w:t>
      </w:r>
      <w:r>
        <w:rPr>
          <w:spacing w:val="-1"/>
        </w:rPr>
        <w:t> </w:t>
      </w:r>
      <w:r>
        <w:rPr/>
        <w:t>mua</w:t>
      </w:r>
      <w:r>
        <w:rPr>
          <w:spacing w:val="-4"/>
        </w:rPr>
        <w:t> </w:t>
      </w:r>
      <w:r>
        <w:rPr/>
        <w:t>28 bịch pháo của Đ2 với giá 270.000 đồng một bịch. Đến khoảng 08 giờ 23/01/2022, T đi đến nhà của Đ2 để nhận pháo như thỏa thuận và giao tiền mua pháo cho Đ2 hết 7.560.000 đồng, mua được pháo T vận chuyển để đi tiêu thụ nhưng đi đến ấp 4, xã Q thì bị bắt quả tang cùng tang vật.</w:t>
      </w:r>
    </w:p>
    <w:p>
      <w:pPr>
        <w:pStyle w:val="BodyText"/>
        <w:spacing w:before="120"/>
        <w:ind w:right="108"/>
      </w:pPr>
      <w:r>
        <w:rPr/>
        <w:t>Quá trình điều tra T còn khai nhận ngoài lần mua pháo và bị bắt quả tang ngày 23/01/2022, trước đó T đã mua pháo của Đ2 02 lần. Lần thứ nhất vào ngày 09/01/2022, T mua 07 bịch pháo lớn giá 270.000 đồng một bịch, sau đó chở về xã B, huyện Đ, tỉnh Long An, bán cho một thanh niên lạ mặt không quen biết 02 bịch, mỗi bịch T lời 40.000 đồng. Số còn lại T tiếp tục bán cho một thanh niên lạ mặt không quen biết, tại xã H, huyện Đ3, tỉnh Long An, mỗi bịch T lời 60.000 đồng. Lần thứ hai vào ngày 16/01/2022, T mua 14 bịch pháo lớn giá 270.000 đồng một bịch và 01 bịch pháo nhỏ giá 150.000 đồng, sau đó chở sang các khu vực</w:t>
      </w:r>
      <w:r>
        <w:rPr>
          <w:spacing w:val="-1"/>
        </w:rPr>
        <w:t> </w:t>
      </w:r>
      <w:r>
        <w:rPr/>
        <w:t>không rõ</w:t>
      </w:r>
      <w:r>
        <w:rPr>
          <w:spacing w:val="-4"/>
        </w:rPr>
        <w:t> </w:t>
      </w:r>
      <w:r>
        <w:rPr/>
        <w:t>địa</w:t>
      </w:r>
      <w:r>
        <w:rPr>
          <w:spacing w:val="-1"/>
        </w:rPr>
        <w:t> </w:t>
      </w:r>
      <w:r>
        <w:rPr/>
        <w:t>chỉ,</w:t>
      </w:r>
      <w:r>
        <w:rPr>
          <w:spacing w:val="-4"/>
        </w:rPr>
        <w:t> </w:t>
      </w:r>
      <w:r>
        <w:rPr/>
        <w:t>thuộc</w:t>
      </w:r>
      <w:r>
        <w:rPr>
          <w:spacing w:val="-1"/>
        </w:rPr>
        <w:t> </w:t>
      </w:r>
      <w:r>
        <w:rPr/>
        <w:t>huyện Đ3,</w:t>
      </w:r>
      <w:r>
        <w:rPr>
          <w:spacing w:val="-2"/>
        </w:rPr>
        <w:t> </w:t>
      </w:r>
      <w:r>
        <w:rPr/>
        <w:t>tỉnh</w:t>
      </w:r>
      <w:r>
        <w:rPr>
          <w:spacing w:val="-2"/>
        </w:rPr>
        <w:t> </w:t>
      </w:r>
      <w:r>
        <w:rPr/>
        <w:t>Long An,</w:t>
      </w:r>
      <w:r>
        <w:rPr>
          <w:spacing w:val="-2"/>
        </w:rPr>
        <w:t> </w:t>
      </w:r>
      <w:r>
        <w:rPr/>
        <w:t>để</w:t>
      </w:r>
      <w:r>
        <w:rPr>
          <w:spacing w:val="-1"/>
        </w:rPr>
        <w:t> </w:t>
      </w:r>
      <w:r>
        <w:rPr/>
        <w:t>bán lại cho một số thanh niên lạ mặt không biết tên và địa chỉ, mỗi bịch T lời 50.000 đồng. Số tiền lời từ việc bán pháo T đã tiêu xài hết.</w:t>
      </w:r>
    </w:p>
    <w:p>
      <w:pPr>
        <w:pStyle w:val="BodyText"/>
        <w:spacing w:before="121"/>
        <w:ind w:right="110"/>
      </w:pPr>
      <w:r>
        <w:rPr/>
        <w:t>Tại Bản án hình sự sơ thẩm số 38/2022/HS-ST ngày 16 tháng 8 năm 2022 của Tòa án nhân dân huyện Đ, tỉnh Long An đã quyết định:</w:t>
      </w:r>
    </w:p>
    <w:p>
      <w:pPr>
        <w:pStyle w:val="BodyText"/>
        <w:spacing w:before="120"/>
        <w:ind w:left="870" w:firstLine="0"/>
      </w:pPr>
      <w:r>
        <w:rPr/>
        <w:t>Tuyên</w:t>
      </w:r>
      <w:r>
        <w:rPr>
          <w:spacing w:val="-2"/>
        </w:rPr>
        <w:t> </w:t>
      </w:r>
      <w:r>
        <w:rPr/>
        <w:t>bố</w:t>
      </w:r>
      <w:r>
        <w:rPr>
          <w:spacing w:val="-6"/>
        </w:rPr>
        <w:t> </w:t>
      </w:r>
      <w:r>
        <w:rPr/>
        <w:t>bị</w:t>
      </w:r>
      <w:r>
        <w:rPr>
          <w:spacing w:val="-2"/>
        </w:rPr>
        <w:t> </w:t>
      </w:r>
      <w:r>
        <w:rPr/>
        <w:t>cáo</w:t>
      </w:r>
      <w:r>
        <w:rPr>
          <w:spacing w:val="-6"/>
        </w:rPr>
        <w:t> </w:t>
      </w:r>
      <w:r>
        <w:rPr/>
        <w:t>Nguyễn</w:t>
      </w:r>
      <w:r>
        <w:rPr>
          <w:spacing w:val="-2"/>
        </w:rPr>
        <w:t> </w:t>
      </w:r>
      <w:r>
        <w:rPr/>
        <w:t>Minh</w:t>
      </w:r>
      <w:r>
        <w:rPr>
          <w:spacing w:val="1"/>
        </w:rPr>
        <w:t> </w:t>
      </w:r>
      <w:r>
        <w:rPr/>
        <w:t>T</w:t>
      </w:r>
      <w:r>
        <w:rPr>
          <w:spacing w:val="-5"/>
        </w:rPr>
        <w:t> </w:t>
      </w:r>
      <w:r>
        <w:rPr/>
        <w:t>phạm</w:t>
      </w:r>
      <w:r>
        <w:rPr>
          <w:spacing w:val="-3"/>
        </w:rPr>
        <w:t> </w:t>
      </w:r>
      <w:r>
        <w:rPr/>
        <w:t>tội</w:t>
      </w:r>
      <w:r>
        <w:rPr>
          <w:spacing w:val="-5"/>
        </w:rPr>
        <w:t> </w:t>
      </w:r>
      <w:r>
        <w:rPr/>
        <w:t>“Buôn</w:t>
      </w:r>
      <w:r>
        <w:rPr>
          <w:spacing w:val="-6"/>
        </w:rPr>
        <w:t> </w:t>
      </w:r>
      <w:r>
        <w:rPr/>
        <w:t>bán</w:t>
      </w:r>
      <w:r>
        <w:rPr>
          <w:spacing w:val="-2"/>
        </w:rPr>
        <w:t> </w:t>
      </w:r>
      <w:r>
        <w:rPr/>
        <w:t>hàng</w:t>
      </w:r>
      <w:r>
        <w:rPr>
          <w:spacing w:val="-1"/>
        </w:rPr>
        <w:t> </w:t>
      </w:r>
      <w:r>
        <w:rPr>
          <w:spacing w:val="-2"/>
        </w:rPr>
        <w:t>cấm”.</w:t>
      </w:r>
    </w:p>
    <w:p>
      <w:pPr>
        <w:pStyle w:val="BodyText"/>
        <w:ind w:right="123"/>
      </w:pPr>
      <w:r>
        <w:rPr/>
        <w:t>Căn cứ: điểm c khoản 1 Điều 190, điểm s khoản 1 và khoản 2 Điều 51; Điều 32, Điều 38 Bộ luật hình sự; Các Điều 299, 326, 327 Bộ luật Tố tụng Hình </w:t>
      </w:r>
      <w:r>
        <w:rPr>
          <w:spacing w:val="-4"/>
        </w:rPr>
        <w:t>sự.</w:t>
      </w:r>
    </w:p>
    <w:p>
      <w:pPr>
        <w:pStyle w:val="BodyText"/>
        <w:spacing w:before="122"/>
        <w:ind w:right="114"/>
      </w:pPr>
      <w:r>
        <w:rPr/>
        <w:t>Xử phạt bị cáo Nguyễn Minh T 01 (một) năm tù. Thời hạn tù tính từ ngày bị cáo chấp hành hình phạt tù nhưng được khấu trừ thời gian tạm giữ, tạm giam (từ ngày 23/01/2022 đến ngày 08/6/20222).</w:t>
      </w:r>
    </w:p>
    <w:p>
      <w:pPr>
        <w:pStyle w:val="BodyText"/>
        <w:ind w:right="107"/>
      </w:pPr>
      <w:r>
        <w:rPr/>
        <w:t>Ngoài ra, bản án sơ thẩm còn tuyên về xử lý vật chứng, án phí, quyền và thời hạn kháng cáo, thi hành án đối với những người tham gia tố tụng.</w:t>
      </w:r>
    </w:p>
    <w:p>
      <w:pPr>
        <w:spacing w:after="0"/>
        <w:sectPr>
          <w:pgSz w:w="11910" w:h="16840"/>
          <w:pgMar w:header="0" w:footer="754" w:top="1040" w:bottom="940" w:left="1540" w:right="960"/>
        </w:sectPr>
      </w:pPr>
    </w:p>
    <w:p>
      <w:pPr>
        <w:pStyle w:val="BodyText"/>
        <w:spacing w:line="242" w:lineRule="auto" w:before="74"/>
        <w:ind w:right="111"/>
      </w:pPr>
      <w:r>
        <w:rPr/>
        <w:t>Ngày 30 tháng 8 năm 2022, bị cáo Nguyễn Minh T kháng cáo xin được hưởng án treo.</w:t>
      </w:r>
    </w:p>
    <w:p>
      <w:pPr>
        <w:pStyle w:val="BodyText"/>
        <w:spacing w:before="116"/>
        <w:ind w:left="870" w:firstLine="0"/>
      </w:pPr>
      <w:r>
        <w:rPr/>
        <w:t>Tại</w:t>
      </w:r>
      <w:r>
        <w:rPr>
          <w:spacing w:val="-2"/>
        </w:rPr>
        <w:t> </w:t>
      </w:r>
      <w:r>
        <w:rPr/>
        <w:t>phiên</w:t>
      </w:r>
      <w:r>
        <w:rPr>
          <w:spacing w:val="-6"/>
        </w:rPr>
        <w:t> </w:t>
      </w:r>
      <w:r>
        <w:rPr/>
        <w:t>tòa</w:t>
      </w:r>
      <w:r>
        <w:rPr>
          <w:spacing w:val="-5"/>
        </w:rPr>
        <w:t> </w:t>
      </w:r>
      <w:r>
        <w:rPr/>
        <w:t>phúc</w:t>
      </w:r>
      <w:r>
        <w:rPr>
          <w:spacing w:val="-5"/>
        </w:rPr>
        <w:t> </w:t>
      </w:r>
      <w:r>
        <w:rPr>
          <w:spacing w:val="-2"/>
        </w:rPr>
        <w:t>thẩm,</w:t>
      </w:r>
    </w:p>
    <w:p>
      <w:pPr>
        <w:pStyle w:val="BodyText"/>
        <w:spacing w:before="120"/>
        <w:ind w:right="110"/>
      </w:pPr>
      <w:r>
        <w:rPr/>
        <w:t>Bị cáo Nguyễn Minh T thừa nhận hành vi phạm tội đúng như cấp sơ thẩm đã xét xử và xác định bị Tòa án cấp sơ thẩm xét xử về tội “Buôn bán hàng cấm” là đúng, không oan. Bị cáo cam kết không tái phạm hành vi buôn bán hàng cấm, nên đề nghị Hội đồng xét xử xem xét cho bị cáo được hương án treo.</w:t>
      </w:r>
    </w:p>
    <w:p>
      <w:pPr>
        <w:pStyle w:val="BodyText"/>
        <w:spacing w:before="120"/>
        <w:ind w:right="111"/>
      </w:pPr>
      <w:r>
        <w:rPr/>
        <w:t>Kiểm sát viên - đại diện Viện kiểm sát nhân dân tỉnh Long An phát biểu quan điểm giải quyết vụ án:</w:t>
      </w:r>
    </w:p>
    <w:p>
      <w:pPr>
        <w:pStyle w:val="BodyText"/>
        <w:spacing w:before="120"/>
        <w:ind w:right="111"/>
      </w:pPr>
      <w:r>
        <w:rPr/>
        <w:t>Về tố tụng: Bị cáo Nguyễn Minh T kháng cáo đúng thời hạn quy định của Bộ luật Tố tụng hình sự nên Tòa án nhân dân tỉnh Long An thụ lý xét xử</w:t>
      </w:r>
      <w:r>
        <w:rPr>
          <w:spacing w:val="-2"/>
        </w:rPr>
        <w:t> </w:t>
      </w:r>
      <w:r>
        <w:rPr/>
        <w:t>là đúng theo thủ tục phúc thẩm.</w:t>
      </w:r>
    </w:p>
    <w:p>
      <w:pPr>
        <w:pStyle w:val="BodyText"/>
        <w:ind w:right="107"/>
      </w:pPr>
      <w:r>
        <w:rPr/>
        <w:t>Về nội dung: Lời khai nhận của bị cáo Nguyễn Minh T tại phiên tòa phúc thẩm thống nhất với lời khai tại phiên tòa sơ thẩm và phù hợp với các chứng cứ có trong hồ sơ vụ án, có đủ cơ sở kết luận bị cáo Nguyễn Minh T phạm tội</w:t>
      </w:r>
      <w:r>
        <w:rPr>
          <w:spacing w:val="40"/>
        </w:rPr>
        <w:t> </w:t>
      </w:r>
      <w:r>
        <w:rPr/>
        <w:t>“Buôn bán hàng cấm” theo điểm c khoản 1 Điều 190 Bộ luật Hình sự, nên Tòa</w:t>
      </w:r>
      <w:r>
        <w:rPr>
          <w:spacing w:val="40"/>
        </w:rPr>
        <w:t> </w:t>
      </w:r>
      <w:r>
        <w:rPr/>
        <w:t>án cấp sơ thẩm xét xử bị cáo về tội danh và điều luật trên là đúng, không oan.</w:t>
      </w:r>
      <w:r>
        <w:rPr>
          <w:spacing w:val="40"/>
        </w:rPr>
        <w:t> </w:t>
      </w:r>
      <w:r>
        <w:rPr/>
        <w:t>Khi quyết định hình phạt, Tòa án cấp sơ thẩm đã xem xét các tình tiết giảm nhẹ đối với bị cáo như trong quá trình truy tố và xét xử bị cáo thật thà khai báo, bị cáo chưa có tiền án, tiền sự, không có việc làm ổn định, có cha ruột (Nguyễn</w:t>
      </w:r>
      <w:r>
        <w:rPr>
          <w:spacing w:val="80"/>
        </w:rPr>
        <w:t> </w:t>
      </w:r>
      <w:r>
        <w:rPr/>
        <w:t>Văn Đ1) là người có công cách mạng, tham gia chiến tranh bảo vệ tổ quốc, có ông ngoại (ông Nguyễn Văn T) là Liệt sĩ, là tình tiết giảm nhẹ trách nhiệm hình sự theo quy định tại điểm s khoản 1 và khoản 2 Điều 51 Bộ luật Hình sự và xử phạt bị cáo 01 năm tù. Bị cáo kháng cáo yêu cầu được hưởng ăn treo. Xét thấy, mức hình phạt mà Tòa án cấp sơ thẩm áp dụng đối với bị cáo là đúng với tính chất, mức độ và hành vi phạm tội của bị cáo. Tại phiên tòa phúc thẩm, bị cáo không cung cấp thêm tình tiết giảm nhẹ mới ngoài các tình tiết giảm nhẹ mà cấp sơ thẩm</w:t>
      </w:r>
      <w:r>
        <w:rPr>
          <w:spacing w:val="-2"/>
        </w:rPr>
        <w:t> </w:t>
      </w:r>
      <w:r>
        <w:rPr/>
        <w:t>đã áp dụng,</w:t>
      </w:r>
      <w:r>
        <w:rPr>
          <w:spacing w:val="-3"/>
        </w:rPr>
        <w:t> </w:t>
      </w:r>
      <w:r>
        <w:rPr/>
        <w:t>nên không có căn cứ</w:t>
      </w:r>
      <w:r>
        <w:rPr>
          <w:spacing w:val="-3"/>
        </w:rPr>
        <w:t> </w:t>
      </w:r>
      <w:r>
        <w:rPr/>
        <w:t>đề chấp</w:t>
      </w:r>
      <w:r>
        <w:rPr>
          <w:spacing w:val="-1"/>
        </w:rPr>
        <w:t> </w:t>
      </w:r>
      <w:r>
        <w:rPr/>
        <w:t>nhận</w:t>
      </w:r>
      <w:r>
        <w:rPr>
          <w:spacing w:val="-1"/>
        </w:rPr>
        <w:t> </w:t>
      </w:r>
      <w:r>
        <w:rPr/>
        <w:t>kháng cáo của</w:t>
      </w:r>
      <w:r>
        <w:rPr>
          <w:spacing w:val="-1"/>
        </w:rPr>
        <w:t> </w:t>
      </w:r>
      <w:r>
        <w:rPr/>
        <w:t>bị cáo. Do đó, đề nghị Hội đồng xét xử áp dụng điểm a khoản 1 Điều 355, Điều 356 Bộ luật Hình sự, giữ nguyên Bản án hình sự sơ thẩm số 38/2022/HS-ST ngày 16 tháng 8 năm</w:t>
      </w:r>
      <w:r>
        <w:rPr>
          <w:spacing w:val="-4"/>
        </w:rPr>
        <w:t> </w:t>
      </w:r>
      <w:r>
        <w:rPr/>
        <w:t>2022</w:t>
      </w:r>
      <w:r>
        <w:rPr>
          <w:spacing w:val="-1"/>
        </w:rPr>
        <w:t> </w:t>
      </w:r>
      <w:r>
        <w:rPr/>
        <w:t>của</w:t>
      </w:r>
      <w:r>
        <w:rPr>
          <w:spacing w:val="-4"/>
        </w:rPr>
        <w:t> </w:t>
      </w:r>
      <w:r>
        <w:rPr/>
        <w:t>Tòa</w:t>
      </w:r>
      <w:r>
        <w:rPr>
          <w:spacing w:val="-1"/>
        </w:rPr>
        <w:t> </w:t>
      </w:r>
      <w:r>
        <w:rPr/>
        <w:t>án</w:t>
      </w:r>
      <w:r>
        <w:rPr>
          <w:spacing w:val="-2"/>
        </w:rPr>
        <w:t> </w:t>
      </w:r>
      <w:r>
        <w:rPr/>
        <w:t>nhân</w:t>
      </w:r>
      <w:r>
        <w:rPr>
          <w:spacing w:val="-4"/>
        </w:rPr>
        <w:t> </w:t>
      </w:r>
      <w:r>
        <w:rPr/>
        <w:t>dân</w:t>
      </w:r>
      <w:r>
        <w:rPr>
          <w:spacing w:val="-1"/>
        </w:rPr>
        <w:t> </w:t>
      </w:r>
      <w:r>
        <w:rPr/>
        <w:t>huyện</w:t>
      </w:r>
      <w:r>
        <w:rPr>
          <w:spacing w:val="-2"/>
        </w:rPr>
        <w:t> </w:t>
      </w:r>
      <w:r>
        <w:rPr/>
        <w:t>Đ</w:t>
      </w:r>
      <w:r>
        <w:rPr>
          <w:spacing w:val="-1"/>
        </w:rPr>
        <w:t> </w:t>
      </w:r>
      <w:r>
        <w:rPr/>
        <w:t>về</w:t>
      </w:r>
      <w:r>
        <w:rPr>
          <w:spacing w:val="-3"/>
        </w:rPr>
        <w:t> </w:t>
      </w:r>
      <w:r>
        <w:rPr/>
        <w:t>hình</w:t>
      </w:r>
      <w:r>
        <w:rPr>
          <w:spacing w:val="-3"/>
        </w:rPr>
        <w:t> </w:t>
      </w:r>
      <w:r>
        <w:rPr/>
        <w:t>phạt của</w:t>
      </w:r>
      <w:r>
        <w:rPr>
          <w:spacing w:val="-4"/>
        </w:rPr>
        <w:t> </w:t>
      </w:r>
      <w:r>
        <w:rPr/>
        <w:t>bị cáo Nguyễn Minh T. Bị cáo phải chịu án phí hình sự sơ thẩm theo quy định. Các quyết định khác của bản án sơ thẩm không có kháng cáo, kháng nghị có hiệu lực pháp luật kể từ</w:t>
      </w:r>
      <w:r>
        <w:rPr>
          <w:spacing w:val="-1"/>
        </w:rPr>
        <w:t> </w:t>
      </w:r>
      <w:r>
        <w:rPr/>
        <w:t>ngày hết thời hạn kháng cáo, kháng nghị.</w:t>
      </w:r>
    </w:p>
    <w:p>
      <w:pPr>
        <w:pStyle w:val="BodyText"/>
        <w:spacing w:before="122"/>
        <w:ind w:right="120"/>
      </w:pPr>
      <w:r>
        <w:rPr/>
        <w:t>Bị cáo nói lời sau cùng: Bị cáo biết mình vi phạm pháp luật, đề nghị Hội đồng xét xử cho bị cáo được hưởng án treo.</w:t>
      </w:r>
    </w:p>
    <w:p>
      <w:pPr>
        <w:pStyle w:val="Heading1"/>
        <w:spacing w:before="120"/>
        <w:ind w:right="1301"/>
      </w:pPr>
      <w:r>
        <w:rPr/>
        <w:t>NHẬN</w:t>
      </w:r>
      <w:r>
        <w:rPr>
          <w:spacing w:val="-7"/>
        </w:rPr>
        <w:t> </w:t>
      </w:r>
      <w:r>
        <w:rPr/>
        <w:t>ĐỊNH</w:t>
      </w:r>
      <w:r>
        <w:rPr>
          <w:spacing w:val="-2"/>
        </w:rPr>
        <w:t> </w:t>
      </w:r>
      <w:r>
        <w:rPr/>
        <w:t>CỦA</w:t>
      </w:r>
      <w:r>
        <w:rPr>
          <w:spacing w:val="-3"/>
        </w:rPr>
        <w:t> </w:t>
      </w:r>
      <w:r>
        <w:rPr/>
        <w:t>TÒA</w:t>
      </w:r>
      <w:r>
        <w:rPr>
          <w:spacing w:val="-4"/>
        </w:rPr>
        <w:t> </w:t>
      </w:r>
      <w:r>
        <w:rPr>
          <w:spacing w:val="-5"/>
        </w:rPr>
        <w:t>ÁN:</w:t>
      </w:r>
    </w:p>
    <w:p>
      <w:pPr>
        <w:pStyle w:val="BodyText"/>
        <w:ind w:right="122"/>
      </w:pPr>
      <w:r>
        <w:rPr/>
        <w:t>Trên cơ sở nội dung vụ án, căn cứ vào các tài liệu trong hồ sơ vụ án đã được tranh tụng tại phiên tòa phúc thẩm, Hội đồng xét xử nhận định như sau:</w:t>
      </w:r>
    </w:p>
    <w:p>
      <w:pPr>
        <w:spacing w:after="0"/>
        <w:sectPr>
          <w:pgSz w:w="11910" w:h="16840"/>
          <w:pgMar w:header="0" w:footer="754" w:top="1040" w:bottom="940" w:left="1540" w:right="960"/>
        </w:sectPr>
      </w:pPr>
    </w:p>
    <w:p>
      <w:pPr>
        <w:pStyle w:val="ListParagraph"/>
        <w:numPr>
          <w:ilvl w:val="0"/>
          <w:numId w:val="2"/>
        </w:numPr>
        <w:tabs>
          <w:tab w:pos="1278" w:val="left" w:leader="none"/>
        </w:tabs>
        <w:spacing w:line="240" w:lineRule="auto" w:before="74" w:after="0"/>
        <w:ind w:left="162" w:right="109" w:firstLine="707"/>
        <w:jc w:val="both"/>
        <w:rPr>
          <w:sz w:val="28"/>
        </w:rPr>
      </w:pPr>
      <w:r>
        <w:rPr>
          <w:sz w:val="28"/>
        </w:rPr>
        <w:t>Bị cáo Nguyễn Minh T kháng cáo trong thời hạn quy định của Bộ luật Tố tụng hình sự, nên Tòa án nhân dân tỉnh Long An thụ lý xét xử theo trình tự thủ tục phúc thẩm.</w:t>
      </w:r>
    </w:p>
    <w:p>
      <w:pPr>
        <w:pStyle w:val="ListParagraph"/>
        <w:numPr>
          <w:ilvl w:val="0"/>
          <w:numId w:val="2"/>
        </w:numPr>
        <w:tabs>
          <w:tab w:pos="1286" w:val="left" w:leader="none"/>
        </w:tabs>
        <w:spacing w:line="240" w:lineRule="auto" w:before="122" w:after="0"/>
        <w:ind w:left="162" w:right="110" w:firstLine="707"/>
        <w:jc w:val="both"/>
        <w:rPr>
          <w:sz w:val="28"/>
        </w:rPr>
      </w:pPr>
      <w:r>
        <w:rPr>
          <w:sz w:val="28"/>
        </w:rPr>
        <w:t>Bị cáo Nguyễn Minh T khai nhận hành vi phạm tội của mình như nội dung bản án sơ thẩm đã nêu và phù hợp với các tài liệu, chứng cứ khác có trong hồ</w:t>
      </w:r>
      <w:r>
        <w:rPr>
          <w:spacing w:val="-1"/>
          <w:sz w:val="28"/>
        </w:rPr>
        <w:t> </w:t>
      </w:r>
      <w:r>
        <w:rPr>
          <w:sz w:val="28"/>
        </w:rPr>
        <w:t>sơ</w:t>
      </w:r>
      <w:r>
        <w:rPr>
          <w:spacing w:val="-2"/>
          <w:sz w:val="28"/>
        </w:rPr>
        <w:t> </w:t>
      </w:r>
      <w:r>
        <w:rPr>
          <w:sz w:val="28"/>
        </w:rPr>
        <w:t>vụ</w:t>
      </w:r>
      <w:r>
        <w:rPr>
          <w:spacing w:val="-1"/>
          <w:sz w:val="28"/>
        </w:rPr>
        <w:t> </w:t>
      </w:r>
      <w:r>
        <w:rPr>
          <w:sz w:val="28"/>
        </w:rPr>
        <w:t>án</w:t>
      </w:r>
      <w:r>
        <w:rPr>
          <w:spacing w:val="-2"/>
          <w:sz w:val="28"/>
        </w:rPr>
        <w:t> </w:t>
      </w:r>
      <w:r>
        <w:rPr>
          <w:sz w:val="28"/>
        </w:rPr>
        <w:t>đã</w:t>
      </w:r>
      <w:r>
        <w:rPr>
          <w:spacing w:val="-2"/>
          <w:sz w:val="28"/>
        </w:rPr>
        <w:t> </w:t>
      </w:r>
      <w:r>
        <w:rPr>
          <w:sz w:val="28"/>
        </w:rPr>
        <w:t>được</w:t>
      </w:r>
      <w:r>
        <w:rPr>
          <w:spacing w:val="-2"/>
          <w:sz w:val="28"/>
        </w:rPr>
        <w:t> </w:t>
      </w:r>
      <w:r>
        <w:rPr>
          <w:sz w:val="28"/>
        </w:rPr>
        <w:t>thẩm</w:t>
      </w:r>
      <w:r>
        <w:rPr>
          <w:spacing w:val="-2"/>
          <w:sz w:val="28"/>
        </w:rPr>
        <w:t> </w:t>
      </w:r>
      <w:r>
        <w:rPr>
          <w:sz w:val="28"/>
        </w:rPr>
        <w:t>tra</w:t>
      </w:r>
      <w:r>
        <w:rPr>
          <w:spacing w:val="-2"/>
          <w:sz w:val="28"/>
        </w:rPr>
        <w:t> </w:t>
      </w:r>
      <w:r>
        <w:rPr>
          <w:sz w:val="28"/>
        </w:rPr>
        <w:t>trước</w:t>
      </w:r>
      <w:r>
        <w:rPr>
          <w:spacing w:val="-1"/>
          <w:sz w:val="28"/>
        </w:rPr>
        <w:t> </w:t>
      </w:r>
      <w:r>
        <w:rPr>
          <w:sz w:val="28"/>
        </w:rPr>
        <w:t>phiên</w:t>
      </w:r>
      <w:r>
        <w:rPr>
          <w:spacing w:val="-1"/>
          <w:sz w:val="28"/>
        </w:rPr>
        <w:t> </w:t>
      </w:r>
      <w:r>
        <w:rPr>
          <w:sz w:val="28"/>
        </w:rPr>
        <w:t>tòa</w:t>
      </w:r>
      <w:r>
        <w:rPr>
          <w:spacing w:val="-2"/>
          <w:sz w:val="28"/>
        </w:rPr>
        <w:t> </w:t>
      </w:r>
      <w:r>
        <w:rPr>
          <w:sz w:val="28"/>
        </w:rPr>
        <w:t>phúc</w:t>
      </w:r>
      <w:r>
        <w:rPr>
          <w:spacing w:val="-2"/>
          <w:sz w:val="28"/>
        </w:rPr>
        <w:t> </w:t>
      </w:r>
      <w:r>
        <w:rPr>
          <w:sz w:val="28"/>
        </w:rPr>
        <w:t>thẩm,</w:t>
      </w:r>
      <w:r>
        <w:rPr>
          <w:spacing w:val="-3"/>
          <w:sz w:val="28"/>
        </w:rPr>
        <w:t> </w:t>
      </w:r>
      <w:r>
        <w:rPr>
          <w:sz w:val="28"/>
        </w:rPr>
        <w:t>thể</w:t>
      </w:r>
      <w:r>
        <w:rPr>
          <w:spacing w:val="-2"/>
          <w:sz w:val="28"/>
        </w:rPr>
        <w:t> </w:t>
      </w:r>
      <w:r>
        <w:rPr>
          <w:sz w:val="28"/>
        </w:rPr>
        <w:t>hiện:</w:t>
      </w:r>
      <w:r>
        <w:rPr>
          <w:spacing w:val="-2"/>
          <w:sz w:val="28"/>
        </w:rPr>
        <w:t> </w:t>
      </w:r>
      <w:r>
        <w:rPr>
          <w:sz w:val="28"/>
        </w:rPr>
        <w:t>Vào</w:t>
      </w:r>
      <w:r>
        <w:rPr>
          <w:spacing w:val="-1"/>
          <w:sz w:val="28"/>
        </w:rPr>
        <w:t> </w:t>
      </w:r>
      <w:r>
        <w:rPr>
          <w:sz w:val="28"/>
        </w:rPr>
        <w:t>lúc</w:t>
      </w:r>
      <w:r>
        <w:rPr>
          <w:spacing w:val="-2"/>
          <w:sz w:val="28"/>
        </w:rPr>
        <w:t> </w:t>
      </w:r>
      <w:r>
        <w:rPr>
          <w:sz w:val="28"/>
        </w:rPr>
        <w:t>11</w:t>
      </w:r>
      <w:r>
        <w:rPr>
          <w:spacing w:val="-1"/>
          <w:sz w:val="28"/>
        </w:rPr>
        <w:t> </w:t>
      </w:r>
      <w:r>
        <w:rPr>
          <w:sz w:val="28"/>
        </w:rPr>
        <w:t>giờ 35 phút, ngày 23/01/2022 tại ấp 4 xã Q, huyện Đ, tỉnh Long An Nguyễn Minh T bị bắt quả tang có hành vi buôn bán hàng cấm là</w:t>
      </w:r>
      <w:r>
        <w:rPr>
          <w:spacing w:val="-1"/>
          <w:sz w:val="28"/>
        </w:rPr>
        <w:t> </w:t>
      </w:r>
      <w:r>
        <w:rPr>
          <w:sz w:val="28"/>
        </w:rPr>
        <w:t>11,9 kg pháo</w:t>
      </w:r>
      <w:r>
        <w:rPr>
          <w:spacing w:val="-1"/>
          <w:sz w:val="28"/>
        </w:rPr>
        <w:t> </w:t>
      </w:r>
      <w:r>
        <w:rPr>
          <w:sz w:val="28"/>
        </w:rPr>
        <w:t>nổ. Như</w:t>
      </w:r>
      <w:r>
        <w:rPr>
          <w:spacing w:val="-2"/>
          <w:sz w:val="28"/>
        </w:rPr>
        <w:t> </w:t>
      </w:r>
      <w:r>
        <w:rPr>
          <w:sz w:val="28"/>
        </w:rPr>
        <w:t>vậy, hành vi</w:t>
      </w:r>
      <w:r>
        <w:rPr>
          <w:spacing w:val="-4"/>
          <w:sz w:val="28"/>
        </w:rPr>
        <w:t> </w:t>
      </w:r>
      <w:r>
        <w:rPr>
          <w:sz w:val="28"/>
        </w:rPr>
        <w:t>nêu</w:t>
      </w:r>
      <w:r>
        <w:rPr>
          <w:spacing w:val="-1"/>
          <w:sz w:val="28"/>
        </w:rPr>
        <w:t> </w:t>
      </w:r>
      <w:r>
        <w:rPr>
          <w:sz w:val="28"/>
        </w:rPr>
        <w:t>trên</w:t>
      </w:r>
      <w:r>
        <w:rPr>
          <w:spacing w:val="-1"/>
          <w:sz w:val="28"/>
        </w:rPr>
        <w:t> </w:t>
      </w:r>
      <w:r>
        <w:rPr>
          <w:sz w:val="28"/>
        </w:rPr>
        <w:t>của</w:t>
      </w:r>
      <w:r>
        <w:rPr>
          <w:spacing w:val="-1"/>
          <w:sz w:val="28"/>
        </w:rPr>
        <w:t> </w:t>
      </w:r>
      <w:r>
        <w:rPr>
          <w:sz w:val="28"/>
        </w:rPr>
        <w:t>bị</w:t>
      </w:r>
      <w:r>
        <w:rPr>
          <w:spacing w:val="-1"/>
          <w:sz w:val="28"/>
        </w:rPr>
        <w:t> </w:t>
      </w:r>
      <w:r>
        <w:rPr>
          <w:sz w:val="28"/>
        </w:rPr>
        <w:t>cáo</w:t>
      </w:r>
      <w:r>
        <w:rPr>
          <w:spacing w:val="-3"/>
          <w:sz w:val="28"/>
        </w:rPr>
        <w:t> </w:t>
      </w:r>
      <w:r>
        <w:rPr>
          <w:sz w:val="28"/>
        </w:rPr>
        <w:t>Nguyễn</w:t>
      </w:r>
      <w:r>
        <w:rPr>
          <w:spacing w:val="-4"/>
          <w:sz w:val="28"/>
        </w:rPr>
        <w:t> </w:t>
      </w:r>
      <w:r>
        <w:rPr>
          <w:sz w:val="28"/>
        </w:rPr>
        <w:t>Minh</w:t>
      </w:r>
      <w:r>
        <w:rPr>
          <w:spacing w:val="-3"/>
          <w:sz w:val="28"/>
        </w:rPr>
        <w:t> </w:t>
      </w:r>
      <w:r>
        <w:rPr>
          <w:sz w:val="28"/>
        </w:rPr>
        <w:t>T</w:t>
      </w:r>
      <w:r>
        <w:rPr>
          <w:spacing w:val="-2"/>
          <w:sz w:val="28"/>
        </w:rPr>
        <w:t> </w:t>
      </w:r>
      <w:r>
        <w:rPr>
          <w:sz w:val="28"/>
        </w:rPr>
        <w:t>có</w:t>
      </w:r>
      <w:r>
        <w:rPr>
          <w:spacing w:val="-1"/>
          <w:sz w:val="28"/>
        </w:rPr>
        <w:t> </w:t>
      </w:r>
      <w:r>
        <w:rPr>
          <w:sz w:val="28"/>
        </w:rPr>
        <w:t>đủ</w:t>
      </w:r>
      <w:r>
        <w:rPr>
          <w:spacing w:val="-1"/>
          <w:sz w:val="28"/>
        </w:rPr>
        <w:t> </w:t>
      </w:r>
      <w:r>
        <w:rPr>
          <w:sz w:val="28"/>
        </w:rPr>
        <w:t>yếu</w:t>
      </w:r>
      <w:r>
        <w:rPr>
          <w:spacing w:val="-1"/>
          <w:sz w:val="28"/>
        </w:rPr>
        <w:t> </w:t>
      </w:r>
      <w:r>
        <w:rPr>
          <w:sz w:val="28"/>
        </w:rPr>
        <w:t>tố</w:t>
      </w:r>
      <w:r>
        <w:rPr>
          <w:spacing w:val="-1"/>
          <w:sz w:val="28"/>
        </w:rPr>
        <w:t> </w:t>
      </w:r>
      <w:r>
        <w:rPr>
          <w:sz w:val="28"/>
        </w:rPr>
        <w:t>cấu</w:t>
      </w:r>
      <w:r>
        <w:rPr>
          <w:spacing w:val="-1"/>
          <w:sz w:val="28"/>
        </w:rPr>
        <w:t> </w:t>
      </w:r>
      <w:r>
        <w:rPr>
          <w:sz w:val="28"/>
        </w:rPr>
        <w:t>thành</w:t>
      </w:r>
      <w:r>
        <w:rPr>
          <w:spacing w:val="-1"/>
          <w:sz w:val="28"/>
        </w:rPr>
        <w:t> </w:t>
      </w:r>
      <w:r>
        <w:rPr>
          <w:sz w:val="28"/>
        </w:rPr>
        <w:t>tội</w:t>
      </w:r>
      <w:r>
        <w:rPr>
          <w:spacing w:val="-3"/>
          <w:sz w:val="28"/>
        </w:rPr>
        <w:t> </w:t>
      </w:r>
      <w:r>
        <w:rPr>
          <w:sz w:val="28"/>
        </w:rPr>
        <w:t>“Buôn</w:t>
      </w:r>
      <w:r>
        <w:rPr>
          <w:spacing w:val="-5"/>
          <w:sz w:val="28"/>
        </w:rPr>
        <w:t> </w:t>
      </w:r>
      <w:r>
        <w:rPr>
          <w:sz w:val="28"/>
        </w:rPr>
        <w:t>bán hàng cấm” theo quy định tại điểm c khoản 1 Điều 190 Bộ luật Hình sự. Do đó, Tòa án cấp sơ thẩm xét xử bị cáo về tội danh và điều luật trên là có căn cứ, đúng quy định pháp luật.</w:t>
      </w:r>
    </w:p>
    <w:p>
      <w:pPr>
        <w:pStyle w:val="ListParagraph"/>
        <w:numPr>
          <w:ilvl w:val="0"/>
          <w:numId w:val="2"/>
        </w:numPr>
        <w:tabs>
          <w:tab w:pos="1307" w:val="left" w:leader="none"/>
        </w:tabs>
        <w:spacing w:line="240" w:lineRule="auto" w:before="119" w:after="0"/>
        <w:ind w:left="162" w:right="109" w:firstLine="707"/>
        <w:jc w:val="both"/>
        <w:rPr>
          <w:sz w:val="28"/>
        </w:rPr>
      </w:pPr>
      <w:r>
        <w:rPr>
          <w:sz w:val="28"/>
        </w:rPr>
        <w:t>Xét yêu cầu kháng cáo của bị cáo Nguyễn Minh T: Khi quyết định</w:t>
      </w:r>
      <w:r>
        <w:rPr>
          <w:spacing w:val="40"/>
          <w:sz w:val="28"/>
        </w:rPr>
        <w:t> </w:t>
      </w:r>
      <w:r>
        <w:rPr>
          <w:sz w:val="28"/>
        </w:rPr>
        <w:t>hình phạt Tòa án cấp sơ thẩm đã xem xét các tình tiết giảm nhẹ đối với bị cáo như trong quá trình truy tố và xét xử bị cáo thật thà khai báo, bị cáo chưa có tiền án, tiền sự,</w:t>
      </w:r>
      <w:r>
        <w:rPr>
          <w:spacing w:val="-1"/>
          <w:sz w:val="28"/>
        </w:rPr>
        <w:t> </w:t>
      </w:r>
      <w:r>
        <w:rPr>
          <w:sz w:val="28"/>
        </w:rPr>
        <w:t>không có việc làm</w:t>
      </w:r>
      <w:r>
        <w:rPr>
          <w:spacing w:val="-1"/>
          <w:sz w:val="28"/>
        </w:rPr>
        <w:t> </w:t>
      </w:r>
      <w:r>
        <w:rPr>
          <w:sz w:val="28"/>
        </w:rPr>
        <w:t>ổn định, có cha ruột (Nguyễn Văn Đ1) là</w:t>
      </w:r>
      <w:r>
        <w:rPr>
          <w:spacing w:val="-1"/>
          <w:sz w:val="28"/>
        </w:rPr>
        <w:t> </w:t>
      </w:r>
      <w:r>
        <w:rPr>
          <w:sz w:val="28"/>
        </w:rPr>
        <w:t>người có công cách mạng, tham gia chiến tranh bảo</w:t>
      </w:r>
      <w:r>
        <w:rPr>
          <w:spacing w:val="-1"/>
          <w:sz w:val="28"/>
        </w:rPr>
        <w:t> </w:t>
      </w:r>
      <w:r>
        <w:rPr>
          <w:sz w:val="28"/>
        </w:rPr>
        <w:t>vệ tổ quốc, có ông ngoại (ông Nguyễn Văn T)</w:t>
      </w:r>
      <w:r>
        <w:rPr>
          <w:spacing w:val="-1"/>
          <w:sz w:val="28"/>
        </w:rPr>
        <w:t> </w:t>
      </w:r>
      <w:r>
        <w:rPr>
          <w:sz w:val="28"/>
        </w:rPr>
        <w:t>là</w:t>
      </w:r>
      <w:r>
        <w:rPr>
          <w:spacing w:val="-3"/>
          <w:sz w:val="28"/>
        </w:rPr>
        <w:t> </w:t>
      </w:r>
      <w:r>
        <w:rPr>
          <w:sz w:val="28"/>
        </w:rPr>
        <w:t>Liệt sĩ,</w:t>
      </w:r>
      <w:r>
        <w:rPr>
          <w:spacing w:val="-2"/>
          <w:sz w:val="28"/>
        </w:rPr>
        <w:t> </w:t>
      </w:r>
      <w:r>
        <w:rPr>
          <w:sz w:val="28"/>
        </w:rPr>
        <w:t>là</w:t>
      </w:r>
      <w:r>
        <w:rPr>
          <w:spacing w:val="-1"/>
          <w:sz w:val="28"/>
        </w:rPr>
        <w:t> </w:t>
      </w:r>
      <w:r>
        <w:rPr>
          <w:sz w:val="28"/>
        </w:rPr>
        <w:t>tình tiết giảm</w:t>
      </w:r>
      <w:r>
        <w:rPr>
          <w:spacing w:val="-1"/>
          <w:sz w:val="28"/>
        </w:rPr>
        <w:t> </w:t>
      </w:r>
      <w:r>
        <w:rPr>
          <w:sz w:val="28"/>
        </w:rPr>
        <w:t>nhẹ</w:t>
      </w:r>
      <w:r>
        <w:rPr>
          <w:spacing w:val="-1"/>
          <w:sz w:val="28"/>
        </w:rPr>
        <w:t> </w:t>
      </w:r>
      <w:r>
        <w:rPr>
          <w:sz w:val="28"/>
        </w:rPr>
        <w:t>trách</w:t>
      </w:r>
      <w:r>
        <w:rPr>
          <w:spacing w:val="-2"/>
          <w:sz w:val="28"/>
        </w:rPr>
        <w:t> </w:t>
      </w:r>
      <w:r>
        <w:rPr>
          <w:sz w:val="28"/>
        </w:rPr>
        <w:t>nhiệm</w:t>
      </w:r>
      <w:r>
        <w:rPr>
          <w:spacing w:val="-1"/>
          <w:sz w:val="28"/>
        </w:rPr>
        <w:t> </w:t>
      </w:r>
      <w:r>
        <w:rPr>
          <w:sz w:val="28"/>
        </w:rPr>
        <w:t>hình sự</w:t>
      </w:r>
      <w:r>
        <w:rPr>
          <w:spacing w:val="-3"/>
          <w:sz w:val="28"/>
        </w:rPr>
        <w:t> </w:t>
      </w:r>
      <w:r>
        <w:rPr>
          <w:sz w:val="28"/>
        </w:rPr>
        <w:t>theo quy</w:t>
      </w:r>
      <w:r>
        <w:rPr>
          <w:spacing w:val="-4"/>
          <w:sz w:val="28"/>
        </w:rPr>
        <w:t> </w:t>
      </w:r>
      <w:r>
        <w:rPr>
          <w:sz w:val="28"/>
        </w:rPr>
        <w:t>định</w:t>
      </w:r>
      <w:r>
        <w:rPr>
          <w:spacing w:val="-4"/>
          <w:sz w:val="28"/>
        </w:rPr>
        <w:t> </w:t>
      </w:r>
      <w:r>
        <w:rPr>
          <w:sz w:val="28"/>
        </w:rPr>
        <w:t>tại</w:t>
      </w:r>
      <w:r>
        <w:rPr>
          <w:spacing w:val="-3"/>
          <w:sz w:val="28"/>
        </w:rPr>
        <w:t> </w:t>
      </w:r>
      <w:r>
        <w:rPr>
          <w:sz w:val="28"/>
        </w:rPr>
        <w:t>điểm s khoản 1 và khoản 2 Điều 51 Bộ luật Hình sự và xử phạt bị cáo 01 năm tù. Bị cáo kháng cáo yêu cầu được hưởng án treo. Thấy rằng, hành vi của bị cáo Nguyễn Minh T là nguy hiểm cho xã hội, làm ảnh hưởng đến trật tự quản lý xã hội của Nhà nước, bị cáo là người đã thành niên thực hiện với lỗi cố ý là do ham thu lợi nên từ đó bị cáo mua bán pháo nổ không có chứng từ hóa đơn xuất xứ hàng hóa, từ khu vực biên giới ấp 4, xã Q huyện Đ đem về nôi địa để bán lại kiếm lợi nhuận với số lượng 11,9 kg (28 bịch). Số lượng pháo bị cáo vận chuyển gấp</w:t>
      </w:r>
      <w:r>
        <w:rPr>
          <w:spacing w:val="-1"/>
          <w:sz w:val="28"/>
        </w:rPr>
        <w:t> </w:t>
      </w:r>
      <w:r>
        <w:rPr>
          <w:sz w:val="28"/>
        </w:rPr>
        <w:t>1,9</w:t>
      </w:r>
      <w:r>
        <w:rPr>
          <w:spacing w:val="-5"/>
          <w:sz w:val="28"/>
        </w:rPr>
        <w:t> </w:t>
      </w:r>
      <w:r>
        <w:rPr>
          <w:sz w:val="28"/>
        </w:rPr>
        <w:t>lần</w:t>
      </w:r>
      <w:r>
        <w:rPr>
          <w:spacing w:val="-1"/>
          <w:sz w:val="28"/>
        </w:rPr>
        <w:t> </w:t>
      </w:r>
      <w:r>
        <w:rPr>
          <w:sz w:val="28"/>
        </w:rPr>
        <w:t>định</w:t>
      </w:r>
      <w:r>
        <w:rPr>
          <w:spacing w:val="-1"/>
          <w:sz w:val="28"/>
        </w:rPr>
        <w:t> </w:t>
      </w:r>
      <w:r>
        <w:rPr>
          <w:sz w:val="28"/>
        </w:rPr>
        <w:t>lượng</w:t>
      </w:r>
      <w:r>
        <w:rPr>
          <w:spacing w:val="-1"/>
          <w:sz w:val="28"/>
        </w:rPr>
        <w:t> </w:t>
      </w:r>
      <w:r>
        <w:rPr>
          <w:sz w:val="28"/>
        </w:rPr>
        <w:t>khởi</w:t>
      </w:r>
      <w:r>
        <w:rPr>
          <w:spacing w:val="-1"/>
          <w:sz w:val="28"/>
        </w:rPr>
        <w:t> </w:t>
      </w:r>
      <w:r>
        <w:rPr>
          <w:sz w:val="28"/>
        </w:rPr>
        <w:t>điểm</w:t>
      </w:r>
      <w:r>
        <w:rPr>
          <w:spacing w:val="-2"/>
          <w:sz w:val="28"/>
        </w:rPr>
        <w:t> </w:t>
      </w:r>
      <w:r>
        <w:rPr>
          <w:sz w:val="28"/>
        </w:rPr>
        <w:t>(06</w:t>
      </w:r>
      <w:r>
        <w:rPr>
          <w:spacing w:val="-5"/>
          <w:sz w:val="28"/>
        </w:rPr>
        <w:t> </w:t>
      </w:r>
      <w:r>
        <w:rPr>
          <w:sz w:val="28"/>
        </w:rPr>
        <w:t>kg).</w:t>
      </w:r>
      <w:r>
        <w:rPr>
          <w:spacing w:val="-3"/>
          <w:sz w:val="28"/>
        </w:rPr>
        <w:t> </w:t>
      </w:r>
      <w:r>
        <w:rPr>
          <w:sz w:val="28"/>
        </w:rPr>
        <w:t>Hành</w:t>
      </w:r>
      <w:r>
        <w:rPr>
          <w:spacing w:val="-5"/>
          <w:sz w:val="28"/>
        </w:rPr>
        <w:t> </w:t>
      </w:r>
      <w:r>
        <w:rPr>
          <w:sz w:val="28"/>
        </w:rPr>
        <w:t>vi</w:t>
      </w:r>
      <w:r>
        <w:rPr>
          <w:spacing w:val="-4"/>
          <w:sz w:val="28"/>
        </w:rPr>
        <w:t> </w:t>
      </w:r>
      <w:r>
        <w:rPr>
          <w:sz w:val="28"/>
        </w:rPr>
        <w:t>này</w:t>
      </w:r>
      <w:r>
        <w:rPr>
          <w:spacing w:val="-1"/>
          <w:sz w:val="28"/>
        </w:rPr>
        <w:t> </w:t>
      </w:r>
      <w:r>
        <w:rPr>
          <w:sz w:val="28"/>
        </w:rPr>
        <w:t>của</w:t>
      </w:r>
      <w:r>
        <w:rPr>
          <w:spacing w:val="-5"/>
          <w:sz w:val="28"/>
        </w:rPr>
        <w:t> </w:t>
      </w:r>
      <w:r>
        <w:rPr>
          <w:sz w:val="28"/>
        </w:rPr>
        <w:t>bị</w:t>
      </w:r>
      <w:r>
        <w:rPr>
          <w:spacing w:val="-1"/>
          <w:sz w:val="28"/>
        </w:rPr>
        <w:t> </w:t>
      </w:r>
      <w:r>
        <w:rPr>
          <w:sz w:val="28"/>
        </w:rPr>
        <w:t>cáo T</w:t>
      </w:r>
      <w:r>
        <w:rPr>
          <w:spacing w:val="-4"/>
          <w:sz w:val="28"/>
        </w:rPr>
        <w:t> </w:t>
      </w:r>
      <w:r>
        <w:rPr>
          <w:sz w:val="28"/>
        </w:rPr>
        <w:t>phải</w:t>
      </w:r>
      <w:r>
        <w:rPr>
          <w:spacing w:val="-1"/>
          <w:sz w:val="28"/>
        </w:rPr>
        <w:t> </w:t>
      </w:r>
      <w:r>
        <w:rPr>
          <w:sz w:val="28"/>
        </w:rPr>
        <w:t>được</w:t>
      </w:r>
      <w:r>
        <w:rPr>
          <w:spacing w:val="-2"/>
          <w:sz w:val="28"/>
        </w:rPr>
        <w:t> </w:t>
      </w:r>
      <w:r>
        <w:rPr>
          <w:sz w:val="28"/>
        </w:rPr>
        <w:t>xử lý nghiêm là bắt bị cáo chấp hành hình phạt tù mới răn đe, giáo dục bị cáo và phòng</w:t>
      </w:r>
      <w:r>
        <w:rPr>
          <w:spacing w:val="-1"/>
          <w:sz w:val="28"/>
        </w:rPr>
        <w:t> </w:t>
      </w:r>
      <w:r>
        <w:rPr>
          <w:sz w:val="28"/>
        </w:rPr>
        <w:t>ngừa</w:t>
      </w:r>
      <w:r>
        <w:rPr>
          <w:spacing w:val="-1"/>
          <w:sz w:val="28"/>
        </w:rPr>
        <w:t> </w:t>
      </w:r>
      <w:r>
        <w:rPr>
          <w:sz w:val="28"/>
        </w:rPr>
        <w:t>chung cho xã</w:t>
      </w:r>
      <w:r>
        <w:rPr>
          <w:spacing w:val="-2"/>
          <w:sz w:val="28"/>
        </w:rPr>
        <w:t> </w:t>
      </w:r>
      <w:r>
        <w:rPr>
          <w:sz w:val="28"/>
        </w:rPr>
        <w:t>hội. Do đó, cần</w:t>
      </w:r>
      <w:r>
        <w:rPr>
          <w:spacing w:val="-1"/>
          <w:sz w:val="28"/>
        </w:rPr>
        <w:t> </w:t>
      </w:r>
      <w:r>
        <w:rPr>
          <w:sz w:val="28"/>
        </w:rPr>
        <w:t>không chấp nhận kháng cáo</w:t>
      </w:r>
      <w:r>
        <w:rPr>
          <w:spacing w:val="-1"/>
          <w:sz w:val="28"/>
        </w:rPr>
        <w:t> </w:t>
      </w:r>
      <w:r>
        <w:rPr>
          <w:sz w:val="28"/>
        </w:rPr>
        <w:t>xin hưởng án treo của bị cáo, giữ nguyên Bản án hình sự sơ thẩm số 38/2022/HS-ST ngày 16 tháng 8 năm 2022 của Tòa án nhân dân huyện Đ về hình phạt đối với bị cáo như đề nghị của vị Kiểm sát viên tham gia phiên tòa là có căn cứ.</w:t>
      </w:r>
    </w:p>
    <w:p>
      <w:pPr>
        <w:pStyle w:val="ListParagraph"/>
        <w:numPr>
          <w:ilvl w:val="0"/>
          <w:numId w:val="2"/>
        </w:numPr>
        <w:tabs>
          <w:tab w:pos="1285" w:val="left" w:leader="none"/>
        </w:tabs>
        <w:spacing w:line="240" w:lineRule="auto" w:before="121" w:after="0"/>
        <w:ind w:left="162" w:right="107" w:firstLine="707"/>
        <w:jc w:val="both"/>
        <w:rPr>
          <w:sz w:val="28"/>
        </w:rPr>
      </w:pPr>
      <w:r>
        <w:rPr>
          <w:sz w:val="28"/>
        </w:rPr>
        <w:t>Về án phí: Căn cứ Điều 135 và 136 Bộ luật Tố tụng Hình sự và Điều</w:t>
      </w:r>
      <w:r>
        <w:rPr>
          <w:spacing w:val="40"/>
          <w:sz w:val="28"/>
        </w:rPr>
        <w:t> </w:t>
      </w:r>
      <w:r>
        <w:rPr>
          <w:sz w:val="28"/>
        </w:rPr>
        <w:t>23</w:t>
      </w:r>
      <w:r>
        <w:rPr>
          <w:spacing w:val="-1"/>
          <w:sz w:val="28"/>
        </w:rPr>
        <w:t> </w:t>
      </w:r>
      <w:r>
        <w:rPr>
          <w:sz w:val="28"/>
        </w:rPr>
        <w:t>Nghị quyết số 326/2016/UBTVQH14</w:t>
      </w:r>
      <w:r>
        <w:rPr>
          <w:spacing w:val="-1"/>
          <w:sz w:val="28"/>
        </w:rPr>
        <w:t> </w:t>
      </w:r>
      <w:r>
        <w:rPr>
          <w:sz w:val="28"/>
        </w:rPr>
        <w:t>ngày 30 tháng</w:t>
      </w:r>
      <w:r>
        <w:rPr>
          <w:spacing w:val="-1"/>
          <w:sz w:val="28"/>
        </w:rPr>
        <w:t> </w:t>
      </w:r>
      <w:r>
        <w:rPr>
          <w:sz w:val="28"/>
        </w:rPr>
        <w:t>12 năm</w:t>
      </w:r>
      <w:r>
        <w:rPr>
          <w:spacing w:val="-2"/>
          <w:sz w:val="28"/>
        </w:rPr>
        <w:t> </w:t>
      </w:r>
      <w:r>
        <w:rPr>
          <w:sz w:val="28"/>
        </w:rPr>
        <w:t>2016 của</w:t>
      </w:r>
      <w:r>
        <w:rPr>
          <w:spacing w:val="-1"/>
          <w:sz w:val="28"/>
        </w:rPr>
        <w:t> </w:t>
      </w:r>
      <w:r>
        <w:rPr>
          <w:sz w:val="28"/>
        </w:rPr>
        <w:t>Ủy</w:t>
      </w:r>
      <w:r>
        <w:rPr>
          <w:spacing w:val="-1"/>
          <w:sz w:val="28"/>
        </w:rPr>
        <w:t> </w:t>
      </w:r>
      <w:r>
        <w:rPr>
          <w:sz w:val="28"/>
        </w:rPr>
        <w:t>ban Thường vụ Quốc hội quy định về mức thu, miễn, giảm, thu, nộp, quản lý và sử dụng án phí và lệ phí Tòa án thì bị cáo Nguyễn Minh T phải chịu án phí hình sự phúc thẩm do kháng cáo không được chấp nhận.</w:t>
      </w:r>
    </w:p>
    <w:p>
      <w:pPr>
        <w:pStyle w:val="ListParagraph"/>
        <w:numPr>
          <w:ilvl w:val="0"/>
          <w:numId w:val="2"/>
        </w:numPr>
        <w:tabs>
          <w:tab w:pos="1295" w:val="left" w:leader="none"/>
        </w:tabs>
        <w:spacing w:line="240" w:lineRule="auto" w:before="121" w:after="0"/>
        <w:ind w:left="162" w:right="123" w:firstLine="707"/>
        <w:jc w:val="both"/>
        <w:rPr>
          <w:sz w:val="28"/>
        </w:rPr>
      </w:pPr>
      <w:r>
        <w:rPr>
          <w:sz w:val="28"/>
        </w:rPr>
        <w:t>Các quyết định khác của bản án sơ thẩm không có kháng cáo, kháng nghị có hiệu lực pháp luật kể từ ngày hết thời hạn kháng cáo, kháng nghị.</w:t>
      </w:r>
    </w:p>
    <w:p>
      <w:pPr>
        <w:spacing w:before="120"/>
        <w:ind w:left="870" w:right="0" w:firstLine="0"/>
        <w:jc w:val="both"/>
        <w:rPr>
          <w:i/>
          <w:sz w:val="28"/>
        </w:rPr>
      </w:pPr>
      <w:r>
        <w:rPr>
          <w:i/>
          <w:sz w:val="28"/>
        </w:rPr>
        <w:t>Vì</w:t>
      </w:r>
      <w:r>
        <w:rPr>
          <w:i/>
          <w:spacing w:val="-3"/>
          <w:sz w:val="28"/>
        </w:rPr>
        <w:t> </w:t>
      </w:r>
      <w:r>
        <w:rPr>
          <w:i/>
          <w:sz w:val="28"/>
        </w:rPr>
        <w:t>các</w:t>
      </w:r>
      <w:r>
        <w:rPr>
          <w:i/>
          <w:spacing w:val="-4"/>
          <w:sz w:val="28"/>
        </w:rPr>
        <w:t> </w:t>
      </w:r>
      <w:r>
        <w:rPr>
          <w:i/>
          <w:sz w:val="28"/>
        </w:rPr>
        <w:t>lẽ </w:t>
      </w:r>
      <w:r>
        <w:rPr>
          <w:i/>
          <w:spacing w:val="-4"/>
          <w:sz w:val="28"/>
        </w:rPr>
        <w:t>trên,</w:t>
      </w:r>
    </w:p>
    <w:p>
      <w:pPr>
        <w:pStyle w:val="BodyText"/>
        <w:spacing w:before="0"/>
        <w:ind w:left="0" w:firstLine="0"/>
        <w:jc w:val="left"/>
        <w:rPr>
          <w:i/>
          <w:sz w:val="30"/>
        </w:rPr>
      </w:pPr>
    </w:p>
    <w:p>
      <w:pPr>
        <w:pStyle w:val="BodyText"/>
        <w:spacing w:before="0"/>
        <w:ind w:left="0" w:firstLine="0"/>
        <w:jc w:val="left"/>
        <w:rPr>
          <w:i/>
          <w:sz w:val="30"/>
        </w:rPr>
      </w:pPr>
    </w:p>
    <w:p>
      <w:pPr>
        <w:pStyle w:val="BodyText"/>
        <w:spacing w:before="4"/>
        <w:ind w:left="0" w:firstLine="0"/>
        <w:jc w:val="left"/>
        <w:rPr>
          <w:i/>
          <w:sz w:val="27"/>
        </w:rPr>
      </w:pPr>
    </w:p>
    <w:p>
      <w:pPr>
        <w:pStyle w:val="Heading1"/>
      </w:pPr>
      <w:r>
        <w:rPr/>
        <w:t>QUYẾT</w:t>
      </w:r>
      <w:r>
        <w:rPr>
          <w:spacing w:val="-7"/>
        </w:rPr>
        <w:t> </w:t>
      </w:r>
      <w:r>
        <w:rPr>
          <w:spacing w:val="-4"/>
        </w:rPr>
        <w:t>ĐỊNH</w:t>
      </w:r>
    </w:p>
    <w:p>
      <w:pPr>
        <w:spacing w:after="0"/>
        <w:sectPr>
          <w:pgSz w:w="11910" w:h="16840"/>
          <w:pgMar w:header="0" w:footer="754" w:top="1040" w:bottom="940" w:left="1540" w:right="960"/>
        </w:sectPr>
      </w:pPr>
    </w:p>
    <w:p>
      <w:pPr>
        <w:pStyle w:val="ListParagraph"/>
        <w:numPr>
          <w:ilvl w:val="0"/>
          <w:numId w:val="3"/>
        </w:numPr>
        <w:tabs>
          <w:tab w:pos="1185" w:val="left" w:leader="none"/>
        </w:tabs>
        <w:spacing w:line="242" w:lineRule="auto" w:before="74" w:after="0"/>
        <w:ind w:left="162" w:right="108" w:firstLine="707"/>
        <w:jc w:val="both"/>
        <w:rPr>
          <w:sz w:val="28"/>
        </w:rPr>
      </w:pPr>
      <w:r>
        <w:rPr>
          <w:sz w:val="28"/>
        </w:rPr>
        <w:t>Căn cứ điểm a khoản 1 Điều 355; Điều 356 Bộ luật Tố tụng hình sự năm 2015.</w:t>
      </w:r>
    </w:p>
    <w:p>
      <w:pPr>
        <w:pStyle w:val="BodyText"/>
        <w:spacing w:before="116"/>
        <w:ind w:right="109"/>
      </w:pPr>
      <w:r>
        <w:rPr/>
        <w:t>Không chấp nhận kháng cáo của bị cáo Nguyễn Minh T. Giữ nguyên Bản án hình sự sơ thẩm số 38/2022/HS-ST ngày 16 tháng 8 năm 2022 của Tòa án nhân dân huyện Đ, tỉnh Long An, về hình phạt đối với bị cáo Nguyễn Minh T.</w:t>
      </w:r>
    </w:p>
    <w:p>
      <w:pPr>
        <w:pStyle w:val="ListParagraph"/>
        <w:numPr>
          <w:ilvl w:val="1"/>
          <w:numId w:val="3"/>
        </w:numPr>
        <w:tabs>
          <w:tab w:pos="1034" w:val="left" w:leader="none"/>
        </w:tabs>
        <w:spacing w:line="240" w:lineRule="auto" w:before="119" w:after="0"/>
        <w:ind w:left="1033" w:right="0" w:hanging="164"/>
        <w:jc w:val="both"/>
        <w:rPr>
          <w:sz w:val="28"/>
        </w:rPr>
      </w:pPr>
      <w:r>
        <w:rPr>
          <w:sz w:val="28"/>
        </w:rPr>
        <w:t>Tuyên</w:t>
      </w:r>
      <w:r>
        <w:rPr>
          <w:spacing w:val="-2"/>
          <w:sz w:val="28"/>
        </w:rPr>
        <w:t> </w:t>
      </w:r>
      <w:r>
        <w:rPr>
          <w:sz w:val="28"/>
        </w:rPr>
        <w:t>bố</w:t>
      </w:r>
      <w:r>
        <w:rPr>
          <w:spacing w:val="-6"/>
          <w:sz w:val="28"/>
        </w:rPr>
        <w:t> </w:t>
      </w:r>
      <w:r>
        <w:rPr>
          <w:sz w:val="28"/>
        </w:rPr>
        <w:t>bị</w:t>
      </w:r>
      <w:r>
        <w:rPr>
          <w:spacing w:val="-2"/>
          <w:sz w:val="28"/>
        </w:rPr>
        <w:t> </w:t>
      </w:r>
      <w:r>
        <w:rPr>
          <w:sz w:val="28"/>
        </w:rPr>
        <w:t>cáo</w:t>
      </w:r>
      <w:r>
        <w:rPr>
          <w:spacing w:val="-5"/>
          <w:sz w:val="28"/>
        </w:rPr>
        <w:t> </w:t>
      </w:r>
      <w:r>
        <w:rPr>
          <w:sz w:val="28"/>
        </w:rPr>
        <w:t>Nguyễn</w:t>
      </w:r>
      <w:r>
        <w:rPr>
          <w:spacing w:val="-2"/>
          <w:sz w:val="28"/>
        </w:rPr>
        <w:t> </w:t>
      </w:r>
      <w:r>
        <w:rPr>
          <w:sz w:val="28"/>
        </w:rPr>
        <w:t>Minh</w:t>
      </w:r>
      <w:r>
        <w:rPr>
          <w:spacing w:val="-1"/>
          <w:sz w:val="28"/>
        </w:rPr>
        <w:t> </w:t>
      </w:r>
      <w:r>
        <w:rPr>
          <w:sz w:val="28"/>
        </w:rPr>
        <w:t>T</w:t>
      </w:r>
      <w:r>
        <w:rPr>
          <w:spacing w:val="-3"/>
          <w:sz w:val="28"/>
        </w:rPr>
        <w:t> </w:t>
      </w:r>
      <w:r>
        <w:rPr>
          <w:sz w:val="28"/>
        </w:rPr>
        <w:t>phạm</w:t>
      </w:r>
      <w:r>
        <w:rPr>
          <w:spacing w:val="-5"/>
          <w:sz w:val="28"/>
        </w:rPr>
        <w:t> </w:t>
      </w:r>
      <w:r>
        <w:rPr>
          <w:sz w:val="28"/>
        </w:rPr>
        <w:t>tội</w:t>
      </w:r>
      <w:r>
        <w:rPr>
          <w:spacing w:val="-2"/>
          <w:sz w:val="28"/>
        </w:rPr>
        <w:t> </w:t>
      </w:r>
      <w:r>
        <w:rPr>
          <w:sz w:val="28"/>
        </w:rPr>
        <w:t>“Buôn</w:t>
      </w:r>
      <w:r>
        <w:rPr>
          <w:spacing w:val="-2"/>
          <w:sz w:val="28"/>
        </w:rPr>
        <w:t> </w:t>
      </w:r>
      <w:r>
        <w:rPr>
          <w:sz w:val="28"/>
        </w:rPr>
        <w:t>bán</w:t>
      </w:r>
      <w:r>
        <w:rPr>
          <w:spacing w:val="-6"/>
          <w:sz w:val="28"/>
        </w:rPr>
        <w:t> </w:t>
      </w:r>
      <w:r>
        <w:rPr>
          <w:sz w:val="28"/>
        </w:rPr>
        <w:t>hàng</w:t>
      </w:r>
      <w:r>
        <w:rPr>
          <w:spacing w:val="-1"/>
          <w:sz w:val="28"/>
        </w:rPr>
        <w:t> </w:t>
      </w:r>
      <w:r>
        <w:rPr>
          <w:spacing w:val="-2"/>
          <w:sz w:val="28"/>
        </w:rPr>
        <w:t>cấm”.</w:t>
      </w:r>
    </w:p>
    <w:p>
      <w:pPr>
        <w:pStyle w:val="BodyText"/>
        <w:ind w:right="120"/>
      </w:pPr>
      <w:r>
        <w:rPr/>
        <w:t>Căn cứ điểm c khoản 1 Điều 190, điểm s khoản 1 và khoản 2 Điều 51; Điều 32; Điều 38 Bộ luật Hình sự; Các</w:t>
      </w:r>
      <w:r>
        <w:rPr>
          <w:spacing w:val="-1"/>
        </w:rPr>
        <w:t> </w:t>
      </w:r>
      <w:r>
        <w:rPr/>
        <w:t>Điều 299, 326, 327 Bộ luật Tố tụng Hình </w:t>
      </w:r>
      <w:r>
        <w:rPr>
          <w:spacing w:val="-4"/>
        </w:rPr>
        <w:t>sự.</w:t>
      </w:r>
    </w:p>
    <w:p>
      <w:pPr>
        <w:pStyle w:val="ListParagraph"/>
        <w:numPr>
          <w:ilvl w:val="1"/>
          <w:numId w:val="3"/>
        </w:numPr>
        <w:tabs>
          <w:tab w:pos="1072" w:val="left" w:leader="none"/>
        </w:tabs>
        <w:spacing w:line="240" w:lineRule="auto" w:before="122" w:after="0"/>
        <w:ind w:left="162" w:right="114" w:firstLine="707"/>
        <w:jc w:val="both"/>
        <w:rPr>
          <w:sz w:val="28"/>
        </w:rPr>
      </w:pPr>
      <w:r>
        <w:rPr>
          <w:sz w:val="28"/>
        </w:rPr>
        <w:t>Xử phạt bị cáo Nguyễn Minh T 01 (một) năm tù. Thời hạn tù tính từ ngày bị cáo chấp hành hình phạt tù nhưng được khấu trừ thời gian tạm giữ, tạm giam (từ ngày 23/01/2022 đến ngày 08/6/2022).</w:t>
      </w:r>
    </w:p>
    <w:p>
      <w:pPr>
        <w:pStyle w:val="ListParagraph"/>
        <w:numPr>
          <w:ilvl w:val="0"/>
          <w:numId w:val="3"/>
        </w:numPr>
        <w:tabs>
          <w:tab w:pos="1156" w:val="left" w:leader="none"/>
        </w:tabs>
        <w:spacing w:line="240" w:lineRule="auto" w:before="119" w:after="0"/>
        <w:ind w:left="162" w:right="121" w:firstLine="707"/>
        <w:jc w:val="both"/>
        <w:rPr>
          <w:sz w:val="28"/>
        </w:rPr>
      </w:pPr>
      <w:r>
        <w:rPr>
          <w:sz w:val="28"/>
        </w:rPr>
        <w:t>Về án phí: Căn cứ Điều 135 và 136 Bộ luật Tố tụng Hình sự</w:t>
      </w:r>
      <w:r>
        <w:rPr>
          <w:spacing w:val="-1"/>
          <w:sz w:val="28"/>
        </w:rPr>
        <w:t> </w:t>
      </w:r>
      <w:r>
        <w:rPr>
          <w:sz w:val="28"/>
        </w:rPr>
        <w:t>và Điều 23 Nghị quyết số 326/2016/UBTVQH14 ngày 30 tháng 12 năm 2016 của Ủy ban Thường vụ Quốc hội quy định về mức thu, miễn, giảm, thu, nộp, quản lý và sử dụng án phí và lệ phí Tòa án.</w:t>
      </w:r>
    </w:p>
    <w:p>
      <w:pPr>
        <w:pStyle w:val="BodyText"/>
        <w:spacing w:before="121"/>
        <w:ind w:right="111"/>
      </w:pPr>
      <w:r>
        <w:rPr/>
        <w:t>Buộc bị cáo Nguyễn Minh T phải chịu 200.000 (Hai trăm nghìn) đồng án phí hình sự phúc thẩm.</w:t>
      </w:r>
    </w:p>
    <w:p>
      <w:pPr>
        <w:pStyle w:val="ListParagraph"/>
        <w:numPr>
          <w:ilvl w:val="0"/>
          <w:numId w:val="3"/>
        </w:numPr>
        <w:tabs>
          <w:tab w:pos="1185" w:val="left" w:leader="none"/>
        </w:tabs>
        <w:spacing w:line="240" w:lineRule="auto" w:before="119" w:after="0"/>
        <w:ind w:left="162" w:right="119" w:firstLine="707"/>
        <w:jc w:val="both"/>
        <w:rPr>
          <w:sz w:val="28"/>
        </w:rPr>
      </w:pPr>
      <w:r>
        <w:rPr>
          <w:sz w:val="28"/>
        </w:rPr>
        <w:t>Các quyết định khác của bản án sơ thẩm không có kháng cáo, kháng nghị có hiệu lực pháp luật thi hành kể từ ngày hết thời hạn kháng cáo, kháng</w:t>
      </w:r>
      <w:r>
        <w:rPr>
          <w:spacing w:val="40"/>
          <w:sz w:val="28"/>
        </w:rPr>
        <w:t> </w:t>
      </w:r>
      <w:r>
        <w:rPr>
          <w:sz w:val="28"/>
        </w:rPr>
        <w:t>nghị theo thủ tục phúc thẩm.</w:t>
      </w:r>
    </w:p>
    <w:p>
      <w:pPr>
        <w:pStyle w:val="ListParagraph"/>
        <w:numPr>
          <w:ilvl w:val="0"/>
          <w:numId w:val="3"/>
        </w:numPr>
        <w:tabs>
          <w:tab w:pos="1151" w:val="left" w:leader="none"/>
        </w:tabs>
        <w:spacing w:line="240" w:lineRule="auto" w:before="122" w:after="0"/>
        <w:ind w:left="1150" w:right="0" w:hanging="281"/>
        <w:jc w:val="both"/>
        <w:rPr>
          <w:sz w:val="28"/>
        </w:rPr>
      </w:pPr>
      <w:r>
        <w:rPr>
          <w:sz w:val="28"/>
        </w:rPr>
        <w:t>Bản</w:t>
      </w:r>
      <w:r>
        <w:rPr>
          <w:spacing w:val="-2"/>
          <w:sz w:val="28"/>
        </w:rPr>
        <w:t> </w:t>
      </w:r>
      <w:r>
        <w:rPr>
          <w:sz w:val="28"/>
        </w:rPr>
        <w:t>án</w:t>
      </w:r>
      <w:r>
        <w:rPr>
          <w:spacing w:val="-5"/>
          <w:sz w:val="28"/>
        </w:rPr>
        <w:t> </w:t>
      </w:r>
      <w:r>
        <w:rPr>
          <w:sz w:val="28"/>
        </w:rPr>
        <w:t>phúc</w:t>
      </w:r>
      <w:r>
        <w:rPr>
          <w:spacing w:val="-5"/>
          <w:sz w:val="28"/>
        </w:rPr>
        <w:t> </w:t>
      </w:r>
      <w:r>
        <w:rPr>
          <w:sz w:val="28"/>
        </w:rPr>
        <w:t>thẩm</w:t>
      </w:r>
      <w:r>
        <w:rPr>
          <w:spacing w:val="-2"/>
          <w:sz w:val="28"/>
        </w:rPr>
        <w:t> </w:t>
      </w:r>
      <w:r>
        <w:rPr>
          <w:sz w:val="28"/>
        </w:rPr>
        <w:t>có</w:t>
      </w:r>
      <w:r>
        <w:rPr>
          <w:spacing w:val="-2"/>
          <w:sz w:val="28"/>
        </w:rPr>
        <w:t> </w:t>
      </w:r>
      <w:r>
        <w:rPr>
          <w:sz w:val="28"/>
        </w:rPr>
        <w:t>hiệu</w:t>
      </w:r>
      <w:r>
        <w:rPr>
          <w:spacing w:val="-1"/>
          <w:sz w:val="28"/>
        </w:rPr>
        <w:t> </w:t>
      </w:r>
      <w:r>
        <w:rPr>
          <w:sz w:val="28"/>
        </w:rPr>
        <w:t>lực</w:t>
      </w:r>
      <w:r>
        <w:rPr>
          <w:spacing w:val="-6"/>
          <w:sz w:val="28"/>
        </w:rPr>
        <w:t> </w:t>
      </w:r>
      <w:r>
        <w:rPr>
          <w:sz w:val="28"/>
        </w:rPr>
        <w:t>pháp</w:t>
      </w:r>
      <w:r>
        <w:rPr>
          <w:spacing w:val="-4"/>
          <w:sz w:val="28"/>
        </w:rPr>
        <w:t> </w:t>
      </w:r>
      <w:r>
        <w:rPr>
          <w:sz w:val="28"/>
        </w:rPr>
        <w:t>luật</w:t>
      </w:r>
      <w:r>
        <w:rPr>
          <w:spacing w:val="-4"/>
          <w:sz w:val="28"/>
        </w:rPr>
        <w:t> </w:t>
      </w:r>
      <w:r>
        <w:rPr>
          <w:sz w:val="28"/>
        </w:rPr>
        <w:t>kể</w:t>
      </w:r>
      <w:r>
        <w:rPr>
          <w:spacing w:val="-2"/>
          <w:sz w:val="28"/>
        </w:rPr>
        <w:t> </w:t>
      </w:r>
      <w:r>
        <w:rPr>
          <w:sz w:val="28"/>
        </w:rPr>
        <w:t>từ</w:t>
      </w:r>
      <w:r>
        <w:rPr>
          <w:spacing w:val="-6"/>
          <w:sz w:val="28"/>
        </w:rPr>
        <w:t> </w:t>
      </w:r>
      <w:r>
        <w:rPr>
          <w:sz w:val="28"/>
        </w:rPr>
        <w:t>ngày</w:t>
      </w:r>
      <w:r>
        <w:rPr>
          <w:spacing w:val="-1"/>
          <w:sz w:val="28"/>
        </w:rPr>
        <w:t> </w:t>
      </w:r>
      <w:r>
        <w:rPr>
          <w:sz w:val="28"/>
        </w:rPr>
        <w:t>tuyên</w:t>
      </w:r>
      <w:r>
        <w:rPr>
          <w:spacing w:val="-1"/>
          <w:sz w:val="28"/>
        </w:rPr>
        <w:t> </w:t>
      </w:r>
      <w:r>
        <w:rPr>
          <w:spacing w:val="-2"/>
          <w:sz w:val="28"/>
        </w:rPr>
        <w:t>án./.</w:t>
      </w:r>
    </w:p>
    <w:p>
      <w:pPr>
        <w:pStyle w:val="BodyText"/>
        <w:spacing w:before="7"/>
        <w:ind w:left="0" w:firstLine="0"/>
        <w:jc w:val="left"/>
        <w:rPr>
          <w:sz w:val="25"/>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52"/>
        <w:gridCol w:w="5396"/>
      </w:tblGrid>
      <w:tr>
        <w:trPr>
          <w:trHeight w:val="3438" w:hRule="atLeast"/>
        </w:trPr>
        <w:tc>
          <w:tcPr>
            <w:tcW w:w="3652" w:type="dxa"/>
          </w:tcPr>
          <w:p>
            <w:pPr>
              <w:pStyle w:val="TableParagraph"/>
              <w:spacing w:line="266" w:lineRule="exact"/>
              <w:ind w:left="50" w:firstLine="0"/>
              <w:rPr>
                <w:b/>
                <w:sz w:val="24"/>
              </w:rPr>
            </w:pPr>
            <w:r>
              <w:rPr>
                <w:b/>
                <w:sz w:val="24"/>
              </w:rPr>
              <w:t>Nơi</w:t>
            </w:r>
            <w:r>
              <w:rPr>
                <w:b/>
                <w:spacing w:val="-3"/>
                <w:sz w:val="24"/>
              </w:rPr>
              <w:t> </w:t>
            </w:r>
            <w:r>
              <w:rPr>
                <w:b/>
                <w:spacing w:val="-2"/>
                <w:sz w:val="24"/>
              </w:rPr>
              <w:t>nhận:</w:t>
            </w:r>
          </w:p>
          <w:p>
            <w:pPr>
              <w:pStyle w:val="TableParagraph"/>
              <w:numPr>
                <w:ilvl w:val="0"/>
                <w:numId w:val="4"/>
              </w:numPr>
              <w:tabs>
                <w:tab w:pos="185" w:val="left" w:leader="none"/>
              </w:tabs>
              <w:spacing w:line="264" w:lineRule="exact" w:before="0" w:after="0"/>
              <w:ind w:left="184" w:right="0" w:hanging="135"/>
              <w:jc w:val="left"/>
              <w:rPr>
                <w:sz w:val="23"/>
              </w:rPr>
            </w:pPr>
            <w:r>
              <w:rPr>
                <w:sz w:val="23"/>
              </w:rPr>
              <w:t>TANDCC</w:t>
            </w:r>
            <w:r>
              <w:rPr>
                <w:spacing w:val="-2"/>
                <w:sz w:val="23"/>
              </w:rPr>
              <w:t> </w:t>
            </w:r>
            <w:r>
              <w:rPr>
                <w:sz w:val="23"/>
              </w:rPr>
              <w:t>tại</w:t>
            </w:r>
            <w:r>
              <w:rPr>
                <w:spacing w:val="-3"/>
                <w:sz w:val="23"/>
              </w:rPr>
              <w:t> </w:t>
            </w:r>
            <w:r>
              <w:rPr>
                <w:sz w:val="23"/>
              </w:rPr>
              <w:t>TPHCM</w:t>
            </w:r>
            <w:r>
              <w:rPr>
                <w:spacing w:val="-2"/>
                <w:sz w:val="23"/>
              </w:rPr>
              <w:t> (01b);</w:t>
            </w:r>
          </w:p>
          <w:p>
            <w:pPr>
              <w:pStyle w:val="TableParagraph"/>
              <w:numPr>
                <w:ilvl w:val="0"/>
                <w:numId w:val="4"/>
              </w:numPr>
              <w:tabs>
                <w:tab w:pos="185" w:val="left" w:leader="none"/>
              </w:tabs>
              <w:spacing w:line="264" w:lineRule="exact" w:before="0" w:after="0"/>
              <w:ind w:left="184" w:right="0" w:hanging="135"/>
              <w:jc w:val="left"/>
              <w:rPr>
                <w:sz w:val="23"/>
              </w:rPr>
            </w:pPr>
            <w:r>
              <w:rPr>
                <w:sz w:val="23"/>
              </w:rPr>
              <w:t>VKSNDCC</w:t>
            </w:r>
            <w:r>
              <w:rPr>
                <w:spacing w:val="-3"/>
                <w:sz w:val="23"/>
              </w:rPr>
              <w:t> </w:t>
            </w:r>
            <w:r>
              <w:rPr>
                <w:sz w:val="23"/>
              </w:rPr>
              <w:t>tại</w:t>
            </w:r>
            <w:r>
              <w:rPr>
                <w:spacing w:val="-2"/>
                <w:sz w:val="23"/>
              </w:rPr>
              <w:t> </w:t>
            </w:r>
            <w:r>
              <w:rPr>
                <w:sz w:val="23"/>
              </w:rPr>
              <w:t>TPHCM</w:t>
            </w:r>
            <w:r>
              <w:rPr>
                <w:spacing w:val="-2"/>
                <w:sz w:val="23"/>
              </w:rPr>
              <w:t> (01b);</w:t>
            </w:r>
          </w:p>
          <w:p>
            <w:pPr>
              <w:pStyle w:val="TableParagraph"/>
              <w:numPr>
                <w:ilvl w:val="0"/>
                <w:numId w:val="4"/>
              </w:numPr>
              <w:tabs>
                <w:tab w:pos="185" w:val="left" w:leader="none"/>
              </w:tabs>
              <w:spacing w:line="264" w:lineRule="exact" w:before="0" w:after="0"/>
              <w:ind w:left="184" w:right="0" w:hanging="135"/>
              <w:jc w:val="left"/>
              <w:rPr>
                <w:sz w:val="23"/>
              </w:rPr>
            </w:pPr>
            <w:r>
              <w:rPr>
                <w:sz w:val="23"/>
              </w:rPr>
              <w:t>VKSND</w:t>
            </w:r>
            <w:r>
              <w:rPr>
                <w:spacing w:val="-3"/>
                <w:sz w:val="23"/>
              </w:rPr>
              <w:t> </w:t>
            </w:r>
            <w:r>
              <w:rPr>
                <w:sz w:val="23"/>
              </w:rPr>
              <w:t>tỉnh</w:t>
            </w:r>
            <w:r>
              <w:rPr>
                <w:spacing w:val="-1"/>
                <w:sz w:val="23"/>
              </w:rPr>
              <w:t> </w:t>
            </w:r>
            <w:r>
              <w:rPr>
                <w:sz w:val="23"/>
              </w:rPr>
              <w:t>Long</w:t>
            </w:r>
            <w:r>
              <w:rPr>
                <w:spacing w:val="-1"/>
                <w:sz w:val="23"/>
              </w:rPr>
              <w:t> </w:t>
            </w:r>
            <w:r>
              <w:rPr>
                <w:sz w:val="23"/>
              </w:rPr>
              <w:t>An</w:t>
            </w:r>
            <w:r>
              <w:rPr>
                <w:spacing w:val="-1"/>
                <w:sz w:val="23"/>
              </w:rPr>
              <w:t> </w:t>
            </w:r>
            <w:r>
              <w:rPr>
                <w:spacing w:val="-2"/>
                <w:sz w:val="23"/>
              </w:rPr>
              <w:t>(01b);</w:t>
            </w:r>
          </w:p>
          <w:p>
            <w:pPr>
              <w:pStyle w:val="TableParagraph"/>
              <w:numPr>
                <w:ilvl w:val="0"/>
                <w:numId w:val="4"/>
              </w:numPr>
              <w:tabs>
                <w:tab w:pos="185" w:val="left" w:leader="none"/>
              </w:tabs>
              <w:spacing w:line="264" w:lineRule="exact" w:before="2" w:after="0"/>
              <w:ind w:left="184" w:right="0" w:hanging="135"/>
              <w:jc w:val="left"/>
              <w:rPr>
                <w:sz w:val="23"/>
              </w:rPr>
            </w:pPr>
            <w:r>
              <w:rPr>
                <w:sz w:val="23"/>
              </w:rPr>
              <w:t>Sở</w:t>
            </w:r>
            <w:r>
              <w:rPr>
                <w:spacing w:val="-3"/>
                <w:sz w:val="23"/>
              </w:rPr>
              <w:t> </w:t>
            </w:r>
            <w:r>
              <w:rPr>
                <w:sz w:val="23"/>
              </w:rPr>
              <w:t>Tư</w:t>
            </w:r>
            <w:r>
              <w:rPr>
                <w:spacing w:val="-1"/>
                <w:sz w:val="23"/>
              </w:rPr>
              <w:t> </w:t>
            </w:r>
            <w:r>
              <w:rPr>
                <w:sz w:val="23"/>
              </w:rPr>
              <w:t>pháp</w:t>
            </w:r>
            <w:r>
              <w:rPr>
                <w:spacing w:val="-3"/>
                <w:sz w:val="23"/>
              </w:rPr>
              <w:t> </w:t>
            </w:r>
            <w:r>
              <w:rPr>
                <w:sz w:val="23"/>
              </w:rPr>
              <w:t>tỉnh</w:t>
            </w:r>
            <w:r>
              <w:rPr>
                <w:spacing w:val="-4"/>
                <w:sz w:val="23"/>
              </w:rPr>
              <w:t> </w:t>
            </w:r>
            <w:r>
              <w:rPr>
                <w:sz w:val="23"/>
              </w:rPr>
              <w:t>Long</w:t>
            </w:r>
            <w:r>
              <w:rPr>
                <w:spacing w:val="-1"/>
                <w:sz w:val="23"/>
              </w:rPr>
              <w:t> </w:t>
            </w:r>
            <w:r>
              <w:rPr>
                <w:sz w:val="23"/>
              </w:rPr>
              <w:t>An </w:t>
            </w:r>
            <w:r>
              <w:rPr>
                <w:spacing w:val="-2"/>
                <w:sz w:val="23"/>
              </w:rPr>
              <w:t>(01b);</w:t>
            </w:r>
          </w:p>
          <w:p>
            <w:pPr>
              <w:pStyle w:val="TableParagraph"/>
              <w:numPr>
                <w:ilvl w:val="0"/>
                <w:numId w:val="4"/>
              </w:numPr>
              <w:tabs>
                <w:tab w:pos="185" w:val="left" w:leader="none"/>
              </w:tabs>
              <w:spacing w:line="264" w:lineRule="exact" w:before="0" w:after="0"/>
              <w:ind w:left="184" w:right="0" w:hanging="135"/>
              <w:jc w:val="left"/>
              <w:rPr>
                <w:sz w:val="23"/>
              </w:rPr>
            </w:pPr>
            <w:r>
              <w:rPr>
                <w:sz w:val="23"/>
              </w:rPr>
              <w:t>TAND</w:t>
            </w:r>
            <w:r>
              <w:rPr>
                <w:spacing w:val="-2"/>
                <w:sz w:val="23"/>
              </w:rPr>
              <w:t> </w:t>
            </w:r>
            <w:r>
              <w:rPr>
                <w:sz w:val="23"/>
              </w:rPr>
              <w:t>huyện</w:t>
            </w:r>
            <w:r>
              <w:rPr>
                <w:spacing w:val="-1"/>
                <w:sz w:val="23"/>
              </w:rPr>
              <w:t> </w:t>
            </w:r>
            <w:r>
              <w:rPr>
                <w:spacing w:val="-2"/>
                <w:sz w:val="23"/>
              </w:rPr>
              <w:t>(02b);</w:t>
            </w:r>
          </w:p>
          <w:p>
            <w:pPr>
              <w:pStyle w:val="TableParagraph"/>
              <w:numPr>
                <w:ilvl w:val="0"/>
                <w:numId w:val="4"/>
              </w:numPr>
              <w:tabs>
                <w:tab w:pos="185" w:val="left" w:leader="none"/>
              </w:tabs>
              <w:spacing w:line="264" w:lineRule="exact" w:before="0" w:after="0"/>
              <w:ind w:left="184" w:right="0" w:hanging="135"/>
              <w:jc w:val="left"/>
              <w:rPr>
                <w:sz w:val="23"/>
              </w:rPr>
            </w:pPr>
            <w:r>
              <w:rPr>
                <w:sz w:val="23"/>
              </w:rPr>
              <w:t>VKSND</w:t>
            </w:r>
            <w:r>
              <w:rPr>
                <w:spacing w:val="-3"/>
                <w:sz w:val="23"/>
              </w:rPr>
              <w:t> </w:t>
            </w:r>
            <w:r>
              <w:rPr>
                <w:sz w:val="23"/>
              </w:rPr>
              <w:t>huyện</w:t>
            </w:r>
            <w:r>
              <w:rPr>
                <w:spacing w:val="-2"/>
                <w:sz w:val="23"/>
              </w:rPr>
              <w:t> (01b);</w:t>
            </w:r>
          </w:p>
          <w:p>
            <w:pPr>
              <w:pStyle w:val="TableParagraph"/>
              <w:numPr>
                <w:ilvl w:val="0"/>
                <w:numId w:val="4"/>
              </w:numPr>
              <w:tabs>
                <w:tab w:pos="185" w:val="left" w:leader="none"/>
              </w:tabs>
              <w:spacing w:line="264" w:lineRule="exact" w:before="0" w:after="0"/>
              <w:ind w:left="184" w:right="0" w:hanging="135"/>
              <w:jc w:val="left"/>
              <w:rPr>
                <w:sz w:val="23"/>
              </w:rPr>
            </w:pPr>
            <w:r>
              <w:rPr>
                <w:sz w:val="23"/>
              </w:rPr>
              <w:t>CQĐT</w:t>
            </w:r>
            <w:r>
              <w:rPr>
                <w:spacing w:val="-2"/>
                <w:sz w:val="23"/>
              </w:rPr>
              <w:t> </w:t>
            </w:r>
            <w:r>
              <w:rPr>
                <w:sz w:val="23"/>
              </w:rPr>
              <w:t>Công</w:t>
            </w:r>
            <w:r>
              <w:rPr>
                <w:spacing w:val="-1"/>
                <w:sz w:val="23"/>
              </w:rPr>
              <w:t> </w:t>
            </w:r>
            <w:r>
              <w:rPr>
                <w:sz w:val="23"/>
              </w:rPr>
              <w:t>an</w:t>
            </w:r>
            <w:r>
              <w:rPr>
                <w:spacing w:val="-3"/>
                <w:sz w:val="23"/>
              </w:rPr>
              <w:t> </w:t>
            </w:r>
            <w:r>
              <w:rPr>
                <w:sz w:val="23"/>
              </w:rPr>
              <w:t>cấp</w:t>
            </w:r>
            <w:r>
              <w:rPr>
                <w:spacing w:val="-1"/>
                <w:sz w:val="23"/>
              </w:rPr>
              <w:t> </w:t>
            </w:r>
            <w:r>
              <w:rPr>
                <w:sz w:val="23"/>
              </w:rPr>
              <w:t>huyện</w:t>
            </w:r>
            <w:r>
              <w:rPr>
                <w:spacing w:val="-1"/>
                <w:sz w:val="23"/>
              </w:rPr>
              <w:t> </w:t>
            </w:r>
            <w:r>
              <w:rPr>
                <w:spacing w:val="-2"/>
                <w:sz w:val="23"/>
              </w:rPr>
              <w:t>(01b);</w:t>
            </w:r>
          </w:p>
          <w:p>
            <w:pPr>
              <w:pStyle w:val="TableParagraph"/>
              <w:numPr>
                <w:ilvl w:val="0"/>
                <w:numId w:val="4"/>
              </w:numPr>
              <w:tabs>
                <w:tab w:pos="185" w:val="left" w:leader="none"/>
              </w:tabs>
              <w:spacing w:line="264" w:lineRule="exact" w:before="0" w:after="0"/>
              <w:ind w:left="184" w:right="0" w:hanging="135"/>
              <w:jc w:val="left"/>
              <w:rPr>
                <w:sz w:val="23"/>
              </w:rPr>
            </w:pPr>
            <w:r>
              <w:rPr>
                <w:sz w:val="23"/>
              </w:rPr>
              <w:t>Chi</w:t>
            </w:r>
            <w:r>
              <w:rPr>
                <w:spacing w:val="-2"/>
                <w:sz w:val="23"/>
              </w:rPr>
              <w:t> </w:t>
            </w:r>
            <w:r>
              <w:rPr>
                <w:sz w:val="23"/>
              </w:rPr>
              <w:t>cục</w:t>
            </w:r>
            <w:r>
              <w:rPr>
                <w:spacing w:val="-1"/>
                <w:sz w:val="23"/>
              </w:rPr>
              <w:t> </w:t>
            </w:r>
            <w:r>
              <w:rPr>
                <w:sz w:val="23"/>
              </w:rPr>
              <w:t>THADS</w:t>
            </w:r>
            <w:r>
              <w:rPr>
                <w:spacing w:val="-2"/>
                <w:sz w:val="23"/>
              </w:rPr>
              <w:t> </w:t>
            </w:r>
            <w:r>
              <w:rPr>
                <w:sz w:val="23"/>
              </w:rPr>
              <w:t>huyện</w:t>
            </w:r>
            <w:r>
              <w:rPr>
                <w:spacing w:val="-1"/>
                <w:sz w:val="23"/>
              </w:rPr>
              <w:t> </w:t>
            </w:r>
            <w:r>
              <w:rPr>
                <w:spacing w:val="-2"/>
                <w:sz w:val="23"/>
              </w:rPr>
              <w:t>(01b);</w:t>
            </w:r>
          </w:p>
          <w:p>
            <w:pPr>
              <w:pStyle w:val="TableParagraph"/>
              <w:numPr>
                <w:ilvl w:val="0"/>
                <w:numId w:val="4"/>
              </w:numPr>
              <w:tabs>
                <w:tab w:pos="185" w:val="left" w:leader="none"/>
              </w:tabs>
              <w:spacing w:line="264" w:lineRule="exact" w:before="2" w:after="0"/>
              <w:ind w:left="184" w:right="0" w:hanging="135"/>
              <w:jc w:val="left"/>
              <w:rPr>
                <w:sz w:val="23"/>
              </w:rPr>
            </w:pPr>
            <w:r>
              <w:rPr>
                <w:sz w:val="23"/>
              </w:rPr>
              <w:t>Bị</w:t>
            </w:r>
            <w:r>
              <w:rPr>
                <w:spacing w:val="-1"/>
                <w:sz w:val="23"/>
              </w:rPr>
              <w:t> </w:t>
            </w:r>
            <w:r>
              <w:rPr>
                <w:sz w:val="23"/>
              </w:rPr>
              <w:t>cáo </w:t>
            </w:r>
            <w:r>
              <w:rPr>
                <w:spacing w:val="-2"/>
                <w:sz w:val="23"/>
              </w:rPr>
              <w:t>(01b);</w:t>
            </w:r>
          </w:p>
          <w:p>
            <w:pPr>
              <w:pStyle w:val="TableParagraph"/>
              <w:numPr>
                <w:ilvl w:val="0"/>
                <w:numId w:val="4"/>
              </w:numPr>
              <w:tabs>
                <w:tab w:pos="185" w:val="left" w:leader="none"/>
              </w:tabs>
              <w:spacing w:line="264" w:lineRule="exact" w:before="0" w:after="0"/>
              <w:ind w:left="184" w:right="0" w:hanging="135"/>
              <w:jc w:val="left"/>
              <w:rPr>
                <w:sz w:val="23"/>
              </w:rPr>
            </w:pPr>
            <w:r>
              <w:rPr>
                <w:sz w:val="23"/>
              </w:rPr>
              <w:t>UBND</w:t>
            </w:r>
            <w:r>
              <w:rPr>
                <w:spacing w:val="-2"/>
                <w:sz w:val="23"/>
              </w:rPr>
              <w:t> </w:t>
            </w:r>
            <w:r>
              <w:rPr>
                <w:sz w:val="23"/>
              </w:rPr>
              <w:t>xã</w:t>
            </w:r>
            <w:r>
              <w:rPr>
                <w:spacing w:val="-1"/>
                <w:sz w:val="23"/>
              </w:rPr>
              <w:t> </w:t>
            </w:r>
            <w:r>
              <w:rPr>
                <w:sz w:val="23"/>
              </w:rPr>
              <w:t>nơi</w:t>
            </w:r>
            <w:r>
              <w:rPr>
                <w:spacing w:val="1"/>
                <w:sz w:val="23"/>
              </w:rPr>
              <w:t> </w:t>
            </w:r>
            <w:r>
              <w:rPr>
                <w:sz w:val="23"/>
              </w:rPr>
              <w:t>bị</w:t>
            </w:r>
            <w:r>
              <w:rPr>
                <w:spacing w:val="-3"/>
                <w:sz w:val="23"/>
              </w:rPr>
              <w:t> </w:t>
            </w:r>
            <w:r>
              <w:rPr>
                <w:sz w:val="23"/>
              </w:rPr>
              <w:t>cáo</w:t>
            </w:r>
            <w:r>
              <w:rPr>
                <w:spacing w:val="-3"/>
                <w:sz w:val="23"/>
              </w:rPr>
              <w:t> </w:t>
            </w:r>
            <w:r>
              <w:rPr>
                <w:sz w:val="23"/>
              </w:rPr>
              <w:t>cư</w:t>
            </w:r>
            <w:r>
              <w:rPr>
                <w:spacing w:val="-1"/>
                <w:sz w:val="23"/>
              </w:rPr>
              <w:t> </w:t>
            </w:r>
            <w:r>
              <w:rPr>
                <w:sz w:val="23"/>
              </w:rPr>
              <w:t>trú </w:t>
            </w:r>
            <w:r>
              <w:rPr>
                <w:spacing w:val="-2"/>
                <w:sz w:val="23"/>
              </w:rPr>
              <w:t>(01b);</w:t>
            </w:r>
          </w:p>
          <w:p>
            <w:pPr>
              <w:pStyle w:val="TableParagraph"/>
              <w:numPr>
                <w:ilvl w:val="0"/>
                <w:numId w:val="4"/>
              </w:numPr>
              <w:tabs>
                <w:tab w:pos="185" w:val="left" w:leader="none"/>
              </w:tabs>
              <w:spacing w:line="264" w:lineRule="exact" w:before="0" w:after="0"/>
              <w:ind w:left="184" w:right="0" w:hanging="135"/>
              <w:jc w:val="left"/>
              <w:rPr>
                <w:sz w:val="23"/>
              </w:rPr>
            </w:pPr>
            <w:r>
              <w:rPr>
                <w:sz w:val="23"/>
              </w:rPr>
              <w:t>Người</w:t>
            </w:r>
            <w:r>
              <w:rPr>
                <w:spacing w:val="-2"/>
                <w:sz w:val="23"/>
              </w:rPr>
              <w:t> </w:t>
            </w:r>
            <w:r>
              <w:rPr>
                <w:sz w:val="23"/>
              </w:rPr>
              <w:t>TGTT</w:t>
            </w:r>
            <w:r>
              <w:rPr>
                <w:spacing w:val="-1"/>
                <w:sz w:val="23"/>
              </w:rPr>
              <w:t> </w:t>
            </w:r>
            <w:r>
              <w:rPr>
                <w:spacing w:val="-4"/>
                <w:sz w:val="23"/>
              </w:rPr>
              <w:t>khác;</w:t>
            </w:r>
          </w:p>
          <w:p>
            <w:pPr>
              <w:pStyle w:val="TableParagraph"/>
              <w:numPr>
                <w:ilvl w:val="0"/>
                <w:numId w:val="4"/>
              </w:numPr>
              <w:tabs>
                <w:tab w:pos="185" w:val="left" w:leader="none"/>
              </w:tabs>
              <w:spacing w:line="244" w:lineRule="exact" w:before="0" w:after="0"/>
              <w:ind w:left="184" w:right="0" w:hanging="135"/>
              <w:jc w:val="left"/>
              <w:rPr>
                <w:sz w:val="23"/>
              </w:rPr>
            </w:pPr>
            <w:r>
              <w:rPr>
                <w:sz w:val="23"/>
              </w:rPr>
              <w:t>Lưu</w:t>
            </w:r>
            <w:r>
              <w:rPr>
                <w:spacing w:val="-1"/>
                <w:sz w:val="23"/>
              </w:rPr>
              <w:t> </w:t>
            </w:r>
            <w:r>
              <w:rPr>
                <w:sz w:val="23"/>
              </w:rPr>
              <w:t>hồ sơ,</w:t>
            </w:r>
            <w:r>
              <w:rPr>
                <w:spacing w:val="-2"/>
                <w:sz w:val="23"/>
              </w:rPr>
              <w:t> </w:t>
            </w:r>
            <w:r>
              <w:rPr>
                <w:sz w:val="23"/>
              </w:rPr>
              <w:t>án </w:t>
            </w:r>
            <w:r>
              <w:rPr>
                <w:spacing w:val="-4"/>
                <w:sz w:val="23"/>
              </w:rPr>
              <w:t>văn.</w:t>
            </w:r>
          </w:p>
        </w:tc>
        <w:tc>
          <w:tcPr>
            <w:tcW w:w="5396" w:type="dxa"/>
          </w:tcPr>
          <w:p>
            <w:pPr>
              <w:pStyle w:val="TableParagraph"/>
              <w:spacing w:line="240" w:lineRule="auto"/>
              <w:ind w:left="353" w:right="50" w:firstLine="0"/>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9"/>
                <w:sz w:val="28"/>
              </w:rPr>
              <w:t> </w:t>
            </w:r>
            <w:r>
              <w:rPr>
                <w:b/>
                <w:sz w:val="28"/>
              </w:rPr>
              <w:t>PHÚC</w:t>
            </w:r>
            <w:r>
              <w:rPr>
                <w:b/>
                <w:spacing w:val="-5"/>
                <w:sz w:val="28"/>
              </w:rPr>
              <w:t> </w:t>
            </w:r>
            <w:r>
              <w:rPr>
                <w:b/>
                <w:sz w:val="28"/>
              </w:rPr>
              <w:t>THẨM THẨM</w:t>
            </w:r>
            <w:r>
              <w:rPr>
                <w:b/>
                <w:spacing w:val="-3"/>
                <w:sz w:val="28"/>
              </w:rPr>
              <w:t> </w:t>
            </w:r>
            <w:r>
              <w:rPr>
                <w:b/>
                <w:sz w:val="28"/>
              </w:rPr>
              <w:t>PHÁN – CHỦ TỌA PHIÊN TÒA</w:t>
            </w:r>
          </w:p>
          <w:p>
            <w:pPr>
              <w:pStyle w:val="TableParagraph"/>
              <w:spacing w:line="240" w:lineRule="auto"/>
              <w:ind w:left="0" w:firstLine="0"/>
              <w:rPr>
                <w:sz w:val="30"/>
              </w:rPr>
            </w:pPr>
          </w:p>
          <w:p>
            <w:pPr>
              <w:pStyle w:val="TableParagraph"/>
              <w:spacing w:line="240" w:lineRule="auto"/>
              <w:ind w:left="0" w:firstLine="0"/>
              <w:rPr>
                <w:sz w:val="30"/>
              </w:rPr>
            </w:pPr>
          </w:p>
          <w:p>
            <w:pPr>
              <w:pStyle w:val="TableParagraph"/>
              <w:spacing w:line="240" w:lineRule="auto"/>
              <w:ind w:left="0" w:firstLine="0"/>
              <w:rPr>
                <w:sz w:val="30"/>
              </w:rPr>
            </w:pPr>
          </w:p>
          <w:p>
            <w:pPr>
              <w:pStyle w:val="TableParagraph"/>
              <w:spacing w:line="240" w:lineRule="auto"/>
              <w:ind w:left="0" w:firstLine="0"/>
              <w:rPr>
                <w:sz w:val="30"/>
              </w:rPr>
            </w:pPr>
          </w:p>
          <w:p>
            <w:pPr>
              <w:pStyle w:val="TableParagraph"/>
              <w:spacing w:line="240" w:lineRule="auto"/>
              <w:ind w:left="0" w:firstLine="0"/>
              <w:rPr>
                <w:sz w:val="40"/>
              </w:rPr>
            </w:pPr>
          </w:p>
          <w:p>
            <w:pPr>
              <w:pStyle w:val="TableParagraph"/>
              <w:spacing w:line="240" w:lineRule="auto"/>
              <w:ind w:left="351" w:right="50" w:firstLine="0"/>
              <w:jc w:val="center"/>
              <w:rPr>
                <w:b/>
                <w:sz w:val="28"/>
              </w:rPr>
            </w:pPr>
            <w:r>
              <w:rPr>
                <w:b/>
                <w:sz w:val="28"/>
              </w:rPr>
              <w:t>Huỳnh</w:t>
            </w:r>
            <w:r>
              <w:rPr>
                <w:b/>
                <w:spacing w:val="-3"/>
                <w:sz w:val="28"/>
              </w:rPr>
              <w:t> </w:t>
            </w:r>
            <w:r>
              <w:rPr>
                <w:b/>
                <w:sz w:val="28"/>
              </w:rPr>
              <w:t>Thị</w:t>
            </w:r>
            <w:r>
              <w:rPr>
                <w:b/>
                <w:spacing w:val="-4"/>
                <w:sz w:val="28"/>
              </w:rPr>
              <w:t> </w:t>
            </w:r>
            <w:r>
              <w:rPr>
                <w:b/>
                <w:spacing w:val="-2"/>
                <w:sz w:val="28"/>
              </w:rPr>
              <w:t>Phượng</w:t>
            </w:r>
          </w:p>
        </w:tc>
      </w:tr>
    </w:tbl>
    <w:sectPr>
      <w:pgSz w:w="11910" w:h="16840"/>
      <w:pgMar w:header="0" w:footer="754" w:top="1040" w:bottom="940" w:left="154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7.369995pt;margin-top:793.242615pt;width:13pt;height:15.3pt;mso-position-horizontal-relative:page;mso-position-vertical-relative:page;z-index:-1579980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4" w:hanging="135"/>
      </w:pPr>
      <w:rPr>
        <w:rFonts w:hint="default" w:ascii="Times New Roman" w:hAnsi="Times New Roman" w:eastAsia="Times New Roman" w:cs="Times New Roman"/>
        <w:b w:val="0"/>
        <w:bCs w:val="0"/>
        <w:i w:val="0"/>
        <w:iCs w:val="0"/>
        <w:w w:val="100"/>
        <w:sz w:val="23"/>
        <w:szCs w:val="23"/>
        <w:lang w:val="vi" w:eastAsia="en-US" w:bidi="ar-SA"/>
      </w:rPr>
    </w:lvl>
    <w:lvl w:ilvl="1">
      <w:start w:val="0"/>
      <w:numFmt w:val="bullet"/>
      <w:lvlText w:val="•"/>
      <w:lvlJc w:val="left"/>
      <w:pPr>
        <w:ind w:left="527" w:hanging="135"/>
      </w:pPr>
      <w:rPr>
        <w:rFonts w:hint="default"/>
        <w:lang w:val="vi" w:eastAsia="en-US" w:bidi="ar-SA"/>
      </w:rPr>
    </w:lvl>
    <w:lvl w:ilvl="2">
      <w:start w:val="0"/>
      <w:numFmt w:val="bullet"/>
      <w:lvlText w:val="•"/>
      <w:lvlJc w:val="left"/>
      <w:pPr>
        <w:ind w:left="874" w:hanging="135"/>
      </w:pPr>
      <w:rPr>
        <w:rFonts w:hint="default"/>
        <w:lang w:val="vi" w:eastAsia="en-US" w:bidi="ar-SA"/>
      </w:rPr>
    </w:lvl>
    <w:lvl w:ilvl="3">
      <w:start w:val="0"/>
      <w:numFmt w:val="bullet"/>
      <w:lvlText w:val="•"/>
      <w:lvlJc w:val="left"/>
      <w:pPr>
        <w:ind w:left="1221" w:hanging="135"/>
      </w:pPr>
      <w:rPr>
        <w:rFonts w:hint="default"/>
        <w:lang w:val="vi" w:eastAsia="en-US" w:bidi="ar-SA"/>
      </w:rPr>
    </w:lvl>
    <w:lvl w:ilvl="4">
      <w:start w:val="0"/>
      <w:numFmt w:val="bullet"/>
      <w:lvlText w:val="•"/>
      <w:lvlJc w:val="left"/>
      <w:pPr>
        <w:ind w:left="1568" w:hanging="135"/>
      </w:pPr>
      <w:rPr>
        <w:rFonts w:hint="default"/>
        <w:lang w:val="vi" w:eastAsia="en-US" w:bidi="ar-SA"/>
      </w:rPr>
    </w:lvl>
    <w:lvl w:ilvl="5">
      <w:start w:val="0"/>
      <w:numFmt w:val="bullet"/>
      <w:lvlText w:val="•"/>
      <w:lvlJc w:val="left"/>
      <w:pPr>
        <w:ind w:left="1916" w:hanging="135"/>
      </w:pPr>
      <w:rPr>
        <w:rFonts w:hint="default"/>
        <w:lang w:val="vi" w:eastAsia="en-US" w:bidi="ar-SA"/>
      </w:rPr>
    </w:lvl>
    <w:lvl w:ilvl="6">
      <w:start w:val="0"/>
      <w:numFmt w:val="bullet"/>
      <w:lvlText w:val="•"/>
      <w:lvlJc w:val="left"/>
      <w:pPr>
        <w:ind w:left="2263" w:hanging="135"/>
      </w:pPr>
      <w:rPr>
        <w:rFonts w:hint="default"/>
        <w:lang w:val="vi" w:eastAsia="en-US" w:bidi="ar-SA"/>
      </w:rPr>
    </w:lvl>
    <w:lvl w:ilvl="7">
      <w:start w:val="0"/>
      <w:numFmt w:val="bullet"/>
      <w:lvlText w:val="•"/>
      <w:lvlJc w:val="left"/>
      <w:pPr>
        <w:ind w:left="2610" w:hanging="135"/>
      </w:pPr>
      <w:rPr>
        <w:rFonts w:hint="default"/>
        <w:lang w:val="vi" w:eastAsia="en-US" w:bidi="ar-SA"/>
      </w:rPr>
    </w:lvl>
    <w:lvl w:ilvl="8">
      <w:start w:val="0"/>
      <w:numFmt w:val="bullet"/>
      <w:lvlText w:val="•"/>
      <w:lvlJc w:val="left"/>
      <w:pPr>
        <w:ind w:left="2957" w:hanging="135"/>
      </w:pPr>
      <w:rPr>
        <w:rFonts w:hint="default"/>
        <w:lang w:val="vi" w:eastAsia="en-US" w:bidi="ar-SA"/>
      </w:rPr>
    </w:lvl>
  </w:abstractNum>
  <w:abstractNum w:abstractNumId="2">
    <w:multiLevelType w:val="hybridMultilevel"/>
    <w:lvl w:ilvl="0">
      <w:start w:val="1"/>
      <w:numFmt w:val="decimal"/>
      <w:lvlText w:val="%1."/>
      <w:lvlJc w:val="left"/>
      <w:pPr>
        <w:ind w:left="162" w:hanging="31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09" w:hanging="164"/>
      </w:pPr>
      <w:rPr>
        <w:rFonts w:hint="default"/>
        <w:lang w:val="vi" w:eastAsia="en-US" w:bidi="ar-SA"/>
      </w:rPr>
    </w:lvl>
    <w:lvl w:ilvl="3">
      <w:start w:val="0"/>
      <w:numFmt w:val="bullet"/>
      <w:lvlText w:val="•"/>
      <w:lvlJc w:val="left"/>
      <w:pPr>
        <w:ind w:left="2933" w:hanging="164"/>
      </w:pPr>
      <w:rPr>
        <w:rFonts w:hint="default"/>
        <w:lang w:val="vi" w:eastAsia="en-US" w:bidi="ar-SA"/>
      </w:rPr>
    </w:lvl>
    <w:lvl w:ilvl="4">
      <w:start w:val="0"/>
      <w:numFmt w:val="bullet"/>
      <w:lvlText w:val="•"/>
      <w:lvlJc w:val="left"/>
      <w:pPr>
        <w:ind w:left="3858" w:hanging="164"/>
      </w:pPr>
      <w:rPr>
        <w:rFonts w:hint="default"/>
        <w:lang w:val="vi" w:eastAsia="en-US" w:bidi="ar-SA"/>
      </w:rPr>
    </w:lvl>
    <w:lvl w:ilvl="5">
      <w:start w:val="0"/>
      <w:numFmt w:val="bullet"/>
      <w:lvlText w:val="•"/>
      <w:lvlJc w:val="left"/>
      <w:pPr>
        <w:ind w:left="4783" w:hanging="164"/>
      </w:pPr>
      <w:rPr>
        <w:rFonts w:hint="default"/>
        <w:lang w:val="vi" w:eastAsia="en-US" w:bidi="ar-SA"/>
      </w:rPr>
    </w:lvl>
    <w:lvl w:ilvl="6">
      <w:start w:val="0"/>
      <w:numFmt w:val="bullet"/>
      <w:lvlText w:val="•"/>
      <w:lvlJc w:val="left"/>
      <w:pPr>
        <w:ind w:left="5707" w:hanging="164"/>
      </w:pPr>
      <w:rPr>
        <w:rFonts w:hint="default"/>
        <w:lang w:val="vi" w:eastAsia="en-US" w:bidi="ar-SA"/>
      </w:rPr>
    </w:lvl>
    <w:lvl w:ilvl="7">
      <w:start w:val="0"/>
      <w:numFmt w:val="bullet"/>
      <w:lvlText w:val="•"/>
      <w:lvlJc w:val="left"/>
      <w:pPr>
        <w:ind w:left="6632" w:hanging="164"/>
      </w:pPr>
      <w:rPr>
        <w:rFonts w:hint="default"/>
        <w:lang w:val="vi" w:eastAsia="en-US" w:bidi="ar-SA"/>
      </w:rPr>
    </w:lvl>
    <w:lvl w:ilvl="8">
      <w:start w:val="0"/>
      <w:numFmt w:val="bullet"/>
      <w:lvlText w:val="•"/>
      <w:lvlJc w:val="left"/>
      <w:pPr>
        <w:ind w:left="7557" w:hanging="164"/>
      </w:pPr>
      <w:rPr>
        <w:rFonts w:hint="default"/>
        <w:lang w:val="vi" w:eastAsia="en-US" w:bidi="ar-SA"/>
      </w:rPr>
    </w:lvl>
  </w:abstractNum>
  <w:abstractNum w:abstractNumId="1">
    <w:multiLevelType w:val="hybridMultilevel"/>
    <w:lvl w:ilvl="0">
      <w:start w:val="1"/>
      <w:numFmt w:val="decimal"/>
      <w:lvlText w:val="[%1]"/>
      <w:lvlJc w:val="left"/>
      <w:pPr>
        <w:ind w:left="162" w:hanging="40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4" w:hanging="408"/>
      </w:pPr>
      <w:rPr>
        <w:rFonts w:hint="default"/>
        <w:lang w:val="vi" w:eastAsia="en-US" w:bidi="ar-SA"/>
      </w:rPr>
    </w:lvl>
    <w:lvl w:ilvl="2">
      <w:start w:val="0"/>
      <w:numFmt w:val="bullet"/>
      <w:lvlText w:val="•"/>
      <w:lvlJc w:val="left"/>
      <w:pPr>
        <w:ind w:left="2009" w:hanging="408"/>
      </w:pPr>
      <w:rPr>
        <w:rFonts w:hint="default"/>
        <w:lang w:val="vi" w:eastAsia="en-US" w:bidi="ar-SA"/>
      </w:rPr>
    </w:lvl>
    <w:lvl w:ilvl="3">
      <w:start w:val="0"/>
      <w:numFmt w:val="bullet"/>
      <w:lvlText w:val="•"/>
      <w:lvlJc w:val="left"/>
      <w:pPr>
        <w:ind w:left="2933" w:hanging="408"/>
      </w:pPr>
      <w:rPr>
        <w:rFonts w:hint="default"/>
        <w:lang w:val="vi" w:eastAsia="en-US" w:bidi="ar-SA"/>
      </w:rPr>
    </w:lvl>
    <w:lvl w:ilvl="4">
      <w:start w:val="0"/>
      <w:numFmt w:val="bullet"/>
      <w:lvlText w:val="•"/>
      <w:lvlJc w:val="left"/>
      <w:pPr>
        <w:ind w:left="3858" w:hanging="408"/>
      </w:pPr>
      <w:rPr>
        <w:rFonts w:hint="default"/>
        <w:lang w:val="vi" w:eastAsia="en-US" w:bidi="ar-SA"/>
      </w:rPr>
    </w:lvl>
    <w:lvl w:ilvl="5">
      <w:start w:val="0"/>
      <w:numFmt w:val="bullet"/>
      <w:lvlText w:val="•"/>
      <w:lvlJc w:val="left"/>
      <w:pPr>
        <w:ind w:left="4783" w:hanging="408"/>
      </w:pPr>
      <w:rPr>
        <w:rFonts w:hint="default"/>
        <w:lang w:val="vi" w:eastAsia="en-US" w:bidi="ar-SA"/>
      </w:rPr>
    </w:lvl>
    <w:lvl w:ilvl="6">
      <w:start w:val="0"/>
      <w:numFmt w:val="bullet"/>
      <w:lvlText w:val="•"/>
      <w:lvlJc w:val="left"/>
      <w:pPr>
        <w:ind w:left="5707" w:hanging="408"/>
      </w:pPr>
      <w:rPr>
        <w:rFonts w:hint="default"/>
        <w:lang w:val="vi" w:eastAsia="en-US" w:bidi="ar-SA"/>
      </w:rPr>
    </w:lvl>
    <w:lvl w:ilvl="7">
      <w:start w:val="0"/>
      <w:numFmt w:val="bullet"/>
      <w:lvlText w:val="•"/>
      <w:lvlJc w:val="left"/>
      <w:pPr>
        <w:ind w:left="6632" w:hanging="408"/>
      </w:pPr>
      <w:rPr>
        <w:rFonts w:hint="default"/>
        <w:lang w:val="vi" w:eastAsia="en-US" w:bidi="ar-SA"/>
      </w:rPr>
    </w:lvl>
    <w:lvl w:ilvl="8">
      <w:start w:val="0"/>
      <w:numFmt w:val="bullet"/>
      <w:lvlText w:val="•"/>
      <w:lvlJc w:val="left"/>
      <w:pPr>
        <w:ind w:left="7557" w:hanging="408"/>
      </w:pPr>
      <w:rPr>
        <w:rFonts w:hint="default"/>
        <w:lang w:val="vi" w:eastAsia="en-US" w:bidi="ar-SA"/>
      </w:rPr>
    </w:lvl>
  </w:abstractNum>
  <w:abstractNum w:abstractNumId="0">
    <w:multiLevelType w:val="hybridMultilevel"/>
    <w:lvl w:ilvl="0">
      <w:start w:val="0"/>
      <w:numFmt w:val="bullet"/>
      <w:lvlText w:val="-"/>
      <w:lvlJc w:val="left"/>
      <w:pPr>
        <w:ind w:left="870"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732" w:hanging="164"/>
      </w:pPr>
      <w:rPr>
        <w:rFonts w:hint="default"/>
        <w:lang w:val="vi" w:eastAsia="en-US" w:bidi="ar-SA"/>
      </w:rPr>
    </w:lvl>
    <w:lvl w:ilvl="2">
      <w:start w:val="0"/>
      <w:numFmt w:val="bullet"/>
      <w:lvlText w:val="•"/>
      <w:lvlJc w:val="left"/>
      <w:pPr>
        <w:ind w:left="2585" w:hanging="164"/>
      </w:pPr>
      <w:rPr>
        <w:rFonts w:hint="default"/>
        <w:lang w:val="vi" w:eastAsia="en-US" w:bidi="ar-SA"/>
      </w:rPr>
    </w:lvl>
    <w:lvl w:ilvl="3">
      <w:start w:val="0"/>
      <w:numFmt w:val="bullet"/>
      <w:lvlText w:val="•"/>
      <w:lvlJc w:val="left"/>
      <w:pPr>
        <w:ind w:left="3437" w:hanging="164"/>
      </w:pPr>
      <w:rPr>
        <w:rFonts w:hint="default"/>
        <w:lang w:val="vi" w:eastAsia="en-US" w:bidi="ar-SA"/>
      </w:rPr>
    </w:lvl>
    <w:lvl w:ilvl="4">
      <w:start w:val="0"/>
      <w:numFmt w:val="bullet"/>
      <w:lvlText w:val="•"/>
      <w:lvlJc w:val="left"/>
      <w:pPr>
        <w:ind w:left="4290" w:hanging="164"/>
      </w:pPr>
      <w:rPr>
        <w:rFonts w:hint="default"/>
        <w:lang w:val="vi" w:eastAsia="en-US" w:bidi="ar-SA"/>
      </w:rPr>
    </w:lvl>
    <w:lvl w:ilvl="5">
      <w:start w:val="0"/>
      <w:numFmt w:val="bullet"/>
      <w:lvlText w:val="•"/>
      <w:lvlJc w:val="left"/>
      <w:pPr>
        <w:ind w:left="5143" w:hanging="164"/>
      </w:pPr>
      <w:rPr>
        <w:rFonts w:hint="default"/>
        <w:lang w:val="vi" w:eastAsia="en-US" w:bidi="ar-SA"/>
      </w:rPr>
    </w:lvl>
    <w:lvl w:ilvl="6">
      <w:start w:val="0"/>
      <w:numFmt w:val="bullet"/>
      <w:lvlText w:val="•"/>
      <w:lvlJc w:val="left"/>
      <w:pPr>
        <w:ind w:left="5995" w:hanging="164"/>
      </w:pPr>
      <w:rPr>
        <w:rFonts w:hint="default"/>
        <w:lang w:val="vi" w:eastAsia="en-US" w:bidi="ar-SA"/>
      </w:rPr>
    </w:lvl>
    <w:lvl w:ilvl="7">
      <w:start w:val="0"/>
      <w:numFmt w:val="bullet"/>
      <w:lvlText w:val="•"/>
      <w:lvlJc w:val="left"/>
      <w:pPr>
        <w:ind w:left="6848" w:hanging="164"/>
      </w:pPr>
      <w:rPr>
        <w:rFonts w:hint="default"/>
        <w:lang w:val="vi" w:eastAsia="en-US" w:bidi="ar-SA"/>
      </w:rPr>
    </w:lvl>
    <w:lvl w:ilvl="8">
      <w:start w:val="0"/>
      <w:numFmt w:val="bullet"/>
      <w:lvlText w:val="•"/>
      <w:lvlJc w:val="left"/>
      <w:pPr>
        <w:ind w:left="7701"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349" w:right="130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64" w:lineRule="exact"/>
      <w:ind w:left="184" w:hanging="13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Huynh Tuan Khai</dc:creator>
  <dcterms:created xsi:type="dcterms:W3CDTF">2023-04-24T16:00:45Z</dcterms:created>
  <dcterms:modified xsi:type="dcterms:W3CDTF">2023-04-24T16:00:45Z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